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7E1A77" w:rsidRPr="000C7661" w:rsidRDefault="007E1A77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181C14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Lasowice Wielkie,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reprezentowana przez Wójta Gminy Lasowice Wielkie</w:t>
      </w: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 w:rsidRPr="007E1A77">
        <w:rPr>
          <w:rFonts w:ascii="Arial" w:hAnsi="Arial" w:cs="Arial"/>
        </w:rPr>
        <w:t>46-282 Lasowice Wielkie 99A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  <w:r w:rsidRPr="007E1A77">
        <w:rPr>
          <w:rFonts w:ascii="Arial" w:hAnsi="Arial" w:cs="Arial"/>
        </w:rPr>
        <w:t>Regon</w:t>
      </w:r>
      <w:r w:rsidRPr="007E1A77">
        <w:rPr>
          <w:rFonts w:ascii="Arial" w:hAnsi="Arial" w:cs="Arial"/>
          <w:caps/>
        </w:rPr>
        <w:t>: 531413024, NIP: 751-16-83-021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BF5B75" w:rsidRDefault="00BF5B75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</w:t>
      </w:r>
      <w:r w:rsidR="007E1A77">
        <w:rPr>
          <w:rFonts w:ascii="Arial" w:hAnsi="Arial" w:cs="Arial"/>
          <w:sz w:val="20"/>
          <w:szCs w:val="20"/>
        </w:rPr>
        <w:t>trybie art. 275 pkt 1 (</w:t>
      </w:r>
      <w:r w:rsidRPr="000C7661">
        <w:rPr>
          <w:rFonts w:ascii="Arial" w:hAnsi="Arial" w:cs="Arial"/>
          <w:sz w:val="20"/>
          <w:szCs w:val="20"/>
        </w:rPr>
        <w:t xml:space="preserve">trybie </w:t>
      </w:r>
      <w:r w:rsidR="006204E8" w:rsidRPr="000C7661">
        <w:rPr>
          <w:rFonts w:ascii="Arial" w:hAnsi="Arial" w:cs="Arial"/>
          <w:sz w:val="20"/>
          <w:szCs w:val="20"/>
        </w:rPr>
        <w:t>podstawowym bez negocjacji</w:t>
      </w:r>
      <w:r w:rsidR="007E1A77">
        <w:rPr>
          <w:rFonts w:ascii="Arial" w:hAnsi="Arial" w:cs="Arial"/>
          <w:sz w:val="20"/>
          <w:szCs w:val="20"/>
        </w:rPr>
        <w:t>)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</w:t>
      </w:r>
      <w:r w:rsidR="00BC18E0">
        <w:rPr>
          <w:rFonts w:ascii="Arial" w:hAnsi="Arial" w:cs="Arial"/>
          <w:sz w:val="20"/>
          <w:szCs w:val="20"/>
        </w:rPr>
        <w:t xml:space="preserve">dnia </w:t>
      </w:r>
      <w:r w:rsidR="006204E8" w:rsidRPr="000C7661">
        <w:rPr>
          <w:rFonts w:ascii="Arial" w:hAnsi="Arial" w:cs="Arial"/>
          <w:sz w:val="20"/>
          <w:szCs w:val="20"/>
        </w:rPr>
        <w:t xml:space="preserve">11 września 2019 r. </w:t>
      </w:r>
      <w:r w:rsidR="00BA1F3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</w:t>
      </w:r>
      <w:r w:rsidR="00DF7917">
        <w:rPr>
          <w:rFonts w:ascii="Arial" w:hAnsi="Arial" w:cs="Arial"/>
          <w:sz w:val="20"/>
          <w:szCs w:val="20"/>
        </w:rPr>
        <w:t>ówień publicznych (Dz. U. z 2021</w:t>
      </w:r>
      <w:r w:rsidR="006204E8" w:rsidRPr="000C7661">
        <w:rPr>
          <w:rFonts w:ascii="Arial" w:hAnsi="Arial" w:cs="Arial"/>
          <w:sz w:val="20"/>
          <w:szCs w:val="20"/>
        </w:rPr>
        <w:t xml:space="preserve"> r. poz. </w:t>
      </w:r>
      <w:r w:rsidR="00DF7917">
        <w:rPr>
          <w:rFonts w:ascii="Arial" w:hAnsi="Arial" w:cs="Arial"/>
          <w:sz w:val="20"/>
          <w:szCs w:val="20"/>
        </w:rPr>
        <w:t>1129 ze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7E1A77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BE50A6" w:rsidRPr="000C7661">
        <w:rPr>
          <w:rFonts w:ascii="Arial" w:hAnsi="Arial" w:cs="Arial"/>
          <w:sz w:val="20"/>
          <w:szCs w:val="20"/>
        </w:rPr>
        <w:t xml:space="preserve">na </w:t>
      </w:r>
      <w:r w:rsidR="00BE50A6">
        <w:rPr>
          <w:rFonts w:ascii="Arial" w:hAnsi="Arial" w:cs="Arial"/>
          <w:sz w:val="20"/>
          <w:szCs w:val="20"/>
        </w:rPr>
        <w:t>roboty budowlane</w:t>
      </w:r>
      <w:r w:rsidR="00BE50A6" w:rsidRPr="000C7661">
        <w:rPr>
          <w:rFonts w:ascii="Arial" w:hAnsi="Arial" w:cs="Arial"/>
          <w:sz w:val="20"/>
          <w:szCs w:val="20"/>
        </w:rPr>
        <w:t xml:space="preserve"> </w:t>
      </w:r>
      <w:r w:rsidR="007E1A77">
        <w:rPr>
          <w:rFonts w:ascii="Arial" w:hAnsi="Arial" w:cs="Arial"/>
          <w:sz w:val="20"/>
          <w:szCs w:val="20"/>
        </w:rPr>
        <w:t>pn.:</w:t>
      </w: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Pr="000C7661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E84975" w:rsidP="007E1A77">
      <w:pPr>
        <w:spacing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1AD5">
        <w:rPr>
          <w:rFonts w:ascii="Arial" w:hAnsi="Arial" w:cs="Arial"/>
          <w:b/>
        </w:rPr>
        <w:t xml:space="preserve">Rozbudowa sieci wodociągowej i sieci kanalizacji sanitarnej </w:t>
      </w:r>
      <w:r w:rsidR="006E1AD5">
        <w:rPr>
          <w:rFonts w:ascii="Arial" w:hAnsi="Arial" w:cs="Arial"/>
          <w:b/>
        </w:rPr>
        <w:br/>
        <w:t>w miejscowości Chocianowice</w:t>
      </w:r>
      <w:r w:rsidR="00BE50A6">
        <w:rPr>
          <w:rFonts w:ascii="Arial" w:hAnsi="Arial" w:cs="Arial"/>
          <w:b/>
        </w:rPr>
        <w:t>"</w:t>
      </w:r>
      <w:r w:rsidR="007D285C" w:rsidRPr="00A2564D">
        <w:rPr>
          <w:rFonts w:ascii="Arial" w:hAnsi="Arial" w:cs="Arial"/>
          <w:b/>
        </w:rPr>
        <w:t xml:space="preserve"> </w:t>
      </w:r>
    </w:p>
    <w:p w:rsidR="00C63065" w:rsidRPr="007E1A77" w:rsidRDefault="00570717" w:rsidP="007E1A77">
      <w:pPr>
        <w:spacing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DF7917">
        <w:rPr>
          <w:rFonts w:ascii="Arial" w:hAnsi="Arial" w:cs="Arial"/>
          <w:caps/>
        </w:rPr>
        <w:t>ZP.271.</w:t>
      </w:r>
      <w:r w:rsidR="002335EE">
        <w:rPr>
          <w:rFonts w:ascii="Arial" w:hAnsi="Arial" w:cs="Arial"/>
          <w:caps/>
        </w:rPr>
        <w:t>12</w:t>
      </w:r>
      <w:r w:rsidR="00994CC4">
        <w:rPr>
          <w:rFonts w:ascii="Arial" w:hAnsi="Arial" w:cs="Arial"/>
          <w:caps/>
        </w:rPr>
        <w:t>.2022</w:t>
      </w:r>
    </w:p>
    <w:p w:rsidR="00142BE0" w:rsidRDefault="00142BE0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Pr="007E1A77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sz w:val="20"/>
          <w:szCs w:val="20"/>
        </w:rPr>
      </w:pPr>
    </w:p>
    <w:p w:rsidR="004659A9" w:rsidRPr="007E1A77" w:rsidRDefault="007E1A77" w:rsidP="00310357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 w:rsidRPr="007E1A77">
        <w:rPr>
          <w:rFonts w:cs="Arial"/>
          <w:caps/>
          <w:sz w:val="24"/>
          <w:szCs w:val="24"/>
        </w:rPr>
        <w:t>L</w:t>
      </w:r>
      <w:r w:rsidRPr="007E1A77">
        <w:rPr>
          <w:rFonts w:cs="Arial"/>
          <w:sz w:val="24"/>
          <w:szCs w:val="24"/>
        </w:rPr>
        <w:t>asowice Wielkie</w:t>
      </w:r>
      <w:r w:rsidRPr="007E1A77">
        <w:rPr>
          <w:rFonts w:cs="Arial"/>
          <w:caps/>
          <w:sz w:val="24"/>
          <w:szCs w:val="24"/>
        </w:rPr>
        <w:t xml:space="preserve">, </w:t>
      </w:r>
      <w:r w:rsidR="002335EE">
        <w:rPr>
          <w:rFonts w:cs="Arial"/>
          <w:sz w:val="24"/>
          <w:szCs w:val="24"/>
        </w:rPr>
        <w:t>wrzesień</w:t>
      </w:r>
      <w:r w:rsidR="006E1AD5">
        <w:rPr>
          <w:rFonts w:cs="Arial"/>
          <w:sz w:val="24"/>
          <w:szCs w:val="24"/>
        </w:rPr>
        <w:t xml:space="preserve"> </w:t>
      </w:r>
      <w:r w:rsidR="00994CC4">
        <w:rPr>
          <w:rFonts w:cs="Arial"/>
          <w:sz w:val="24"/>
          <w:szCs w:val="24"/>
        </w:rPr>
        <w:t>2022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Pr="00310357" w:rsidRDefault="00310357" w:rsidP="00310357">
      <w:pPr>
        <w:sectPr w:rsidR="00310357" w:rsidRPr="00310357" w:rsidSect="002F6687">
          <w:headerReference w:type="default" r:id="rId9"/>
          <w:footerReference w:type="default" r:id="rId10"/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:rsidR="00BD11A4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7E4055">
        <w:rPr>
          <w:rFonts w:ascii="Arial" w:hAnsi="Arial" w:cs="Arial"/>
          <w:b/>
          <w:bCs/>
          <w:kern w:val="32"/>
          <w:sz w:val="20"/>
        </w:rPr>
        <w:t>Nazwa oraz adres Z</w:t>
      </w:r>
      <w:r w:rsidR="007E4055" w:rsidRPr="007E4055">
        <w:rPr>
          <w:rFonts w:ascii="Arial" w:hAnsi="Arial" w:cs="Arial"/>
          <w:b/>
          <w:bCs/>
          <w:kern w:val="32"/>
          <w:sz w:val="20"/>
        </w:rPr>
        <w:t>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4E8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caps/>
          <w:sz w:val="20"/>
          <w:szCs w:val="20"/>
        </w:rPr>
        <w:t>G</w:t>
      </w:r>
      <w:r w:rsidRPr="007E1A77">
        <w:rPr>
          <w:rFonts w:ascii="Arial" w:hAnsi="Arial" w:cs="Arial"/>
          <w:sz w:val="20"/>
          <w:szCs w:val="20"/>
        </w:rPr>
        <w:t>mina Lasowice Wielkie</w:t>
      </w:r>
      <w:r>
        <w:rPr>
          <w:rFonts w:ascii="Arial" w:hAnsi="Arial" w:cs="Arial"/>
          <w:sz w:val="20"/>
          <w:szCs w:val="20"/>
        </w:rPr>
        <w:t>,</w:t>
      </w:r>
    </w:p>
    <w:p w:rsidR="007E1A77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reprezentowana przez Wójta Gminy Lasowice Wielkie,</w:t>
      </w:r>
    </w:p>
    <w:p w:rsidR="001B2E05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46-282 Lasowice Wielkie 99A</w:t>
      </w:r>
    </w:p>
    <w:p w:rsidR="00614013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Regon: 531413024, NIP: 751-16-83-021</w:t>
      </w:r>
    </w:p>
    <w:p w:rsidR="007E1A77" w:rsidRDefault="007E4055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77 417 54 70</w:t>
      </w:r>
    </w:p>
    <w:p w:rsidR="007E1A77" w:rsidRPr="007E1A77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34F7" w:rsidRDefault="00055167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D6DAD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bCs/>
          <w:sz w:val="20"/>
          <w:szCs w:val="20"/>
        </w:rPr>
        <w:t>miniportal.uzp.gov.pl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Adres Elektronicznej Skrzynki Podawczej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 w:rsidR="004922BE">
        <w:rPr>
          <w:rFonts w:ascii="Arial" w:hAnsi="Arial" w:cs="Arial"/>
          <w:bCs/>
          <w:sz w:val="20"/>
          <w:szCs w:val="20"/>
        </w:rPr>
        <w:t xml:space="preserve"> </w:t>
      </w:r>
      <w:r w:rsidR="00994CC4" w:rsidRPr="00994CC4">
        <w:rPr>
          <w:rFonts w:ascii="Arial" w:hAnsi="Arial" w:cs="Arial"/>
          <w:bCs/>
          <w:sz w:val="20"/>
          <w:szCs w:val="20"/>
        </w:rPr>
        <w:t>/8qljq2r91x/</w:t>
      </w:r>
      <w:proofErr w:type="spellStart"/>
      <w:r w:rsidR="00994CC4" w:rsidRPr="00994CC4">
        <w:rPr>
          <w:rFonts w:ascii="Arial" w:hAnsi="Arial" w:cs="Arial"/>
          <w:bCs/>
          <w:sz w:val="20"/>
          <w:szCs w:val="20"/>
        </w:rPr>
        <w:t>SkrytkaESP</w:t>
      </w:r>
      <w:proofErr w:type="spellEnd"/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Identyfikator postępowania o udzielenie zamówienia w</w:t>
      </w:r>
      <w:r w:rsidR="00ED44FA">
        <w:rPr>
          <w:rFonts w:ascii="Arial" w:hAnsi="Arial" w:cs="Arial"/>
          <w:bCs/>
          <w:sz w:val="20"/>
          <w:szCs w:val="20"/>
        </w:rPr>
        <w:t xml:space="preserve"> na platformie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mini</w:t>
      </w:r>
      <w:r w:rsidR="00ED44FA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ortal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D63892" w:rsidRDefault="0044586D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</w:rPr>
      </w:pPr>
      <w:r w:rsidRPr="0044586D">
        <w:rPr>
          <w:rFonts w:ascii="Arial" w:hAnsi="Arial" w:cs="Arial"/>
          <w:sz w:val="20"/>
        </w:rPr>
        <w:t>83d3cf56-8298-4e35-a69e-1dbae8e13878</w:t>
      </w:r>
      <w:r w:rsidR="00D63892" w:rsidRPr="00D63892">
        <w:rPr>
          <w:rFonts w:ascii="Arial" w:hAnsi="Arial" w:cs="Arial"/>
          <w:sz w:val="20"/>
        </w:rPr>
        <w:t xml:space="preserve"> </w:t>
      </w:r>
    </w:p>
    <w:p w:rsidR="001B2E05" w:rsidRPr="000C7661" w:rsidRDefault="001B2E0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7E4055">
        <w:rPr>
          <w:rFonts w:ascii="Arial" w:hAnsi="Arial" w:cs="Arial"/>
          <w:sz w:val="20"/>
          <w:szCs w:val="20"/>
        </w:rPr>
        <w:t xml:space="preserve"> Zamawiającego: Poniedziałek, Wtorek, Czwartek: 7:30-15:30, Środa 7:30-16:30, Piątek: 7:30-14:30</w:t>
      </w:r>
    </w:p>
    <w:p w:rsidR="00651132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FD2D6D" w:rsidRDefault="003D6AA5" w:rsidP="00E62AC5">
      <w:pPr>
        <w:pStyle w:val="pkt"/>
        <w:numPr>
          <w:ilvl w:val="0"/>
          <w:numId w:val="23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1B1464">
        <w:rPr>
          <w:rFonts w:ascii="Arial" w:hAnsi="Arial" w:cs="Arial"/>
          <w:sz w:val="20"/>
        </w:rPr>
        <w:t>rz</w:t>
      </w:r>
      <w:r w:rsidRPr="000C7661">
        <w:rPr>
          <w:rFonts w:ascii="Arial" w:hAnsi="Arial" w:cs="Arial"/>
          <w:sz w:val="20"/>
        </w:rPr>
        <w:t>. UE L</w:t>
      </w:r>
      <w:r w:rsidR="001B1464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119 z dnia 4 maja 2016 r., str. 1; zwanym dalej „RODO”) informujemy, że:</w:t>
      </w:r>
    </w:p>
    <w:p w:rsidR="003D6AA5" w:rsidRPr="00FD2D6D" w:rsidRDefault="003D6AA5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 xml:space="preserve">administratorem Pani/Pana danych osobowych jest </w:t>
      </w:r>
      <w:r w:rsidR="00A473C6" w:rsidRPr="00FD2D6D">
        <w:rPr>
          <w:rFonts w:ascii="Arial" w:hAnsi="Arial" w:cs="Arial"/>
          <w:sz w:val="20"/>
        </w:rPr>
        <w:t>Wójt Gminy Lasowice Wielkie z siedzibą w Lasowicach Wielkich 99a, 46-282 Lasowice Wielkie</w:t>
      </w:r>
      <w:r w:rsidRPr="00FD2D6D">
        <w:rPr>
          <w:rFonts w:ascii="Arial" w:hAnsi="Arial" w:cs="Arial"/>
          <w:sz w:val="20"/>
        </w:rPr>
        <w:t>;</w:t>
      </w:r>
    </w:p>
    <w:p w:rsidR="003D6AA5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</w:t>
      </w:r>
      <w:r w:rsidR="00A473C6" w:rsidRPr="00A473C6">
        <w:rPr>
          <w:rFonts w:ascii="Arial" w:hAnsi="Arial" w:cs="Arial"/>
          <w:sz w:val="20"/>
        </w:rPr>
        <w:t>: iod@lasowicewielkie.pl</w:t>
      </w:r>
    </w:p>
    <w:p w:rsidR="00A816A6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</w:t>
      </w:r>
      <w:r w:rsidR="00051FD7">
        <w:rPr>
          <w:rFonts w:ascii="Arial" w:hAnsi="Arial" w:cs="Arial"/>
          <w:sz w:val="20"/>
        </w:rPr>
        <w:t>rybie podstawowym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FD2D6D">
        <w:rPr>
          <w:rFonts w:ascii="Arial" w:hAnsi="Arial" w:cs="Arial"/>
          <w:sz w:val="20"/>
        </w:rPr>
        <w:t>PZ</w:t>
      </w:r>
      <w:r w:rsidR="006204E8" w:rsidRPr="000C7661">
        <w:rPr>
          <w:rFonts w:ascii="Arial" w:hAnsi="Arial" w:cs="Arial"/>
          <w:sz w:val="20"/>
        </w:rPr>
        <w:t>P.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FD2D6D">
        <w:rPr>
          <w:rFonts w:ascii="Arial" w:hAnsi="Arial" w:cs="Arial"/>
          <w:sz w:val="20"/>
        </w:rPr>
        <w:t xml:space="preserve">PZP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FD2D6D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Z</w:t>
      </w:r>
      <w:r w:rsidR="00FD2D6D"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928B8" w:rsidRPr="001E324F" w:rsidRDefault="00365896" w:rsidP="001E324F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7B7462" w:rsidRPr="000C7661" w:rsidRDefault="007B7462" w:rsidP="005359EE">
      <w:pPr>
        <w:pStyle w:val="pkt"/>
        <w:numPr>
          <w:ilvl w:val="0"/>
          <w:numId w:val="20"/>
        </w:numPr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E62AC5">
      <w:pPr>
        <w:pStyle w:val="pkt"/>
        <w:numPr>
          <w:ilvl w:val="0"/>
          <w:numId w:val="4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FD2D6D">
        <w:rPr>
          <w:rFonts w:ascii="Arial" w:hAnsi="Arial" w:cs="Arial"/>
          <w:sz w:val="20"/>
        </w:rPr>
        <w:t xml:space="preserve">PZP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FD2D6D">
        <w:rPr>
          <w:rFonts w:ascii="Arial" w:hAnsi="Arial" w:cs="Arial"/>
          <w:sz w:val="20"/>
        </w:rPr>
        <w:t>PZP.</w:t>
      </w:r>
      <w:r w:rsidR="008A3A90">
        <w:rPr>
          <w:rFonts w:ascii="Arial" w:hAnsi="Arial" w:cs="Arial"/>
          <w:sz w:val="20"/>
        </w:rPr>
        <w:t xml:space="preserve">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pkt 1 </w:t>
      </w:r>
      <w:r w:rsidR="00FD2D6D">
        <w:rPr>
          <w:rFonts w:ascii="Arial" w:hAnsi="Arial" w:cs="Arial"/>
          <w:sz w:val="20"/>
        </w:rPr>
        <w:t>PZP</w:t>
      </w:r>
      <w:r w:rsidR="008A3A90">
        <w:rPr>
          <w:rFonts w:ascii="Arial" w:hAnsi="Arial" w:cs="Arial"/>
          <w:sz w:val="20"/>
        </w:rPr>
        <w:t xml:space="preserve">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22144E" w:rsidRPr="00FD2D6D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ab/>
      </w:r>
      <w:r w:rsidR="003C7684" w:rsidRPr="00FD2D6D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FD2D6D">
        <w:rPr>
          <w:rFonts w:ascii="Arial" w:hAnsi="Arial" w:cs="Arial"/>
          <w:sz w:val="20"/>
        </w:rPr>
        <w:t xml:space="preserve"> PZP</w:t>
      </w:r>
      <w:r w:rsidR="00941972">
        <w:rPr>
          <w:rFonts w:ascii="Arial" w:hAnsi="Arial" w:cs="Arial"/>
          <w:sz w:val="20"/>
        </w:rPr>
        <w:t xml:space="preserve">. </w:t>
      </w:r>
    </w:p>
    <w:p w:rsidR="00A40145" w:rsidRDefault="00E04A0C" w:rsidP="00E365C9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D6D">
        <w:rPr>
          <w:rFonts w:ascii="Arial" w:hAnsi="Arial" w:cs="Arial"/>
          <w:sz w:val="20"/>
        </w:rPr>
        <w:t>Zamawiający wymaga zatrudnienia przez wykonawcę lub podwykonawcę na podstawie umowy o pracę osób wykonujących czynności w zakresie realizacji zamówienia, noszące znamiona stosunku pracy w rozumieniu</w:t>
      </w:r>
      <w:r w:rsidR="00941972" w:rsidRPr="0064415A">
        <w:rPr>
          <w:rFonts w:ascii="Arial" w:hAnsi="Arial" w:cs="Arial"/>
          <w:sz w:val="20"/>
        </w:rPr>
        <w:t xml:space="preserve"> art. 22 § 1 ust</w:t>
      </w:r>
      <w:r w:rsidR="00FD2D6D">
        <w:rPr>
          <w:rFonts w:ascii="Arial" w:hAnsi="Arial" w:cs="Arial"/>
          <w:sz w:val="20"/>
        </w:rPr>
        <w:t xml:space="preserve">awy z dnia 26 czerwca 1974 r. </w:t>
      </w:r>
      <w:r w:rsidR="00941972" w:rsidRPr="0064415A">
        <w:rPr>
          <w:rFonts w:ascii="Arial" w:hAnsi="Arial" w:cs="Arial"/>
          <w:sz w:val="20"/>
        </w:rPr>
        <w:t>Kodeks pracy (</w:t>
      </w:r>
      <w:r w:rsidR="004D78C2">
        <w:rPr>
          <w:rFonts w:ascii="Arial" w:hAnsi="Arial" w:cs="Arial"/>
          <w:sz w:val="20"/>
        </w:rPr>
        <w:t>Dz. U. z 2020 r. poz. 1320</w:t>
      </w:r>
      <w:r w:rsidR="00941972" w:rsidRPr="0064415A">
        <w:rPr>
          <w:rFonts w:ascii="Arial" w:hAnsi="Arial" w:cs="Arial"/>
          <w:sz w:val="20"/>
        </w:rPr>
        <w:t>)</w:t>
      </w:r>
      <w:r w:rsidR="00FD2D6D">
        <w:rPr>
          <w:rFonts w:ascii="Arial" w:hAnsi="Arial" w:cs="Arial"/>
          <w:sz w:val="20"/>
        </w:rPr>
        <w:t>. Poprzez nawiązanie stosunku pracy pracownik zobowiązuje się do wykonywania pracy określonego rodzaju na rzecz pracodawcy i pod jego kierownictwem oraz w miejscu i czasie wyznaczonym prz</w:t>
      </w:r>
      <w:r w:rsidR="00E365C9">
        <w:rPr>
          <w:rFonts w:ascii="Arial" w:hAnsi="Arial" w:cs="Arial"/>
          <w:sz w:val="20"/>
        </w:rPr>
        <w:t>e</w:t>
      </w:r>
      <w:r w:rsidR="00FD2D6D">
        <w:rPr>
          <w:rFonts w:ascii="Arial" w:hAnsi="Arial" w:cs="Arial"/>
          <w:sz w:val="20"/>
        </w:rPr>
        <w:t>z pracodawcę, a pracodawca do zatrudnien</w:t>
      </w:r>
      <w:r w:rsidR="00E365C9">
        <w:rPr>
          <w:rFonts w:ascii="Arial" w:hAnsi="Arial" w:cs="Arial"/>
          <w:sz w:val="20"/>
        </w:rPr>
        <w:t>ia pracownika za wynagrodzeniem. Wymóg nie dotyczy samodzielnych funkcji w budownictwie.</w:t>
      </w:r>
    </w:p>
    <w:p w:rsidR="00A40145" w:rsidRPr="00A94A99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umowy. </w:t>
      </w:r>
    </w:p>
    <w:p w:rsidR="0022144E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171D8B">
        <w:rPr>
          <w:rFonts w:ascii="Arial" w:hAnsi="Arial" w:cs="Arial"/>
          <w:sz w:val="20"/>
        </w:rPr>
        <w:t xml:space="preserve"> PZP</w:t>
      </w:r>
      <w:r w:rsidR="006418E5">
        <w:rPr>
          <w:rFonts w:ascii="Arial" w:hAnsi="Arial" w:cs="Arial"/>
          <w:sz w:val="20"/>
        </w:rPr>
        <w:t xml:space="preserve">. </w:t>
      </w:r>
    </w:p>
    <w:p w:rsidR="00F74F25" w:rsidRPr="000C7661" w:rsidRDefault="00927FE7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7259C0" w:rsidRPr="006E1AD5" w:rsidRDefault="00E04A0C" w:rsidP="006E1AD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E37F70" w:rsidRPr="0071108F">
        <w:rPr>
          <w:rFonts w:ascii="Arial" w:hAnsi="Arial" w:cs="Arial"/>
          <w:sz w:val="20"/>
          <w:szCs w:val="20"/>
        </w:rPr>
        <w:t>Przedmiotem zamówienia jest</w:t>
      </w:r>
      <w:r w:rsidR="00A473C6" w:rsidRPr="0071108F">
        <w:rPr>
          <w:rFonts w:ascii="Arial" w:hAnsi="Arial" w:cs="Arial"/>
          <w:sz w:val="20"/>
          <w:szCs w:val="20"/>
        </w:rPr>
        <w:t xml:space="preserve">: </w:t>
      </w:r>
      <w:r w:rsidR="006E1AD5" w:rsidRPr="006E1AD5">
        <w:rPr>
          <w:rFonts w:ascii="Arial" w:hAnsi="Arial" w:cs="Arial"/>
          <w:sz w:val="20"/>
        </w:rPr>
        <w:t xml:space="preserve">Rozbudowa sieci wodociągowej i sieci kanalizacji sanitarnej </w:t>
      </w:r>
      <w:r w:rsidR="006E1AD5">
        <w:rPr>
          <w:rFonts w:ascii="Arial" w:hAnsi="Arial" w:cs="Arial"/>
          <w:sz w:val="20"/>
        </w:rPr>
        <w:t xml:space="preserve">w </w:t>
      </w:r>
      <w:r w:rsidR="006E1AD5" w:rsidRPr="006E1AD5">
        <w:rPr>
          <w:rFonts w:ascii="Arial" w:hAnsi="Arial" w:cs="Arial"/>
          <w:sz w:val="20"/>
        </w:rPr>
        <w:t>miejscowości Chocianowice</w:t>
      </w:r>
      <w:r w:rsidR="00BC4DF3" w:rsidRPr="006E1AD5">
        <w:rPr>
          <w:rFonts w:ascii="Arial" w:hAnsi="Arial" w:cs="Arial"/>
          <w:sz w:val="20"/>
        </w:rPr>
        <w:t>.</w:t>
      </w:r>
    </w:p>
    <w:p w:rsidR="00E365C9" w:rsidRPr="006E1AD5" w:rsidRDefault="00E365C9" w:rsidP="00E365C9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08F">
        <w:rPr>
          <w:rFonts w:ascii="Arial" w:hAnsi="Arial" w:cs="Arial"/>
          <w:sz w:val="20"/>
        </w:rPr>
        <w:t>Zakres robót obejmuje w szczególności:</w:t>
      </w:r>
    </w:p>
    <w:p w:rsidR="00AD1D71" w:rsidRPr="00B35975" w:rsidRDefault="006E1AD5" w:rsidP="00AD1D71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</w:rPr>
        <w:t>Rozbudowę sieci wodocią</w:t>
      </w:r>
      <w:r w:rsidR="00AD1D71" w:rsidRPr="00B35975">
        <w:rPr>
          <w:rFonts w:ascii="Arial" w:hAnsi="Arial" w:cs="Arial"/>
          <w:sz w:val="20"/>
        </w:rPr>
        <w:t>gowej</w:t>
      </w:r>
      <w:r w:rsidR="00AD1D71" w:rsidRPr="00B35975">
        <w:rPr>
          <w:rFonts w:ascii="Arial" w:hAnsi="Arial" w:cs="Arial"/>
          <w:sz w:val="20"/>
          <w:szCs w:val="20"/>
        </w:rPr>
        <w:t>. W ramach realizacji wodociągu należy wykonać:</w:t>
      </w:r>
    </w:p>
    <w:p w:rsidR="00AD1D71" w:rsidRPr="00B35975" w:rsidRDefault="007215E7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sieć wodociągową PE 100 RC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Pr="00B35975">
        <w:rPr>
          <w:rFonts w:ascii="Arial" w:hAnsi="Arial" w:cs="Arial"/>
          <w:sz w:val="20"/>
          <w:szCs w:val="20"/>
        </w:rPr>
        <w:t>90 mm SDR 17 – L = 360 m</w:t>
      </w:r>
      <w:r w:rsidR="00AD1D71" w:rsidRPr="00B35975">
        <w:rPr>
          <w:rFonts w:ascii="Arial" w:hAnsi="Arial" w:cs="Arial"/>
          <w:sz w:val="20"/>
          <w:szCs w:val="20"/>
        </w:rPr>
        <w:t>,</w:t>
      </w:r>
    </w:p>
    <w:p w:rsidR="00D87E1F" w:rsidRPr="00B35975" w:rsidRDefault="007215E7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węzeł wcinki w istniejący wodociąg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Pr="00B35975">
        <w:rPr>
          <w:rFonts w:ascii="Arial" w:hAnsi="Arial" w:cs="Arial"/>
          <w:sz w:val="20"/>
          <w:szCs w:val="20"/>
        </w:rPr>
        <w:t xml:space="preserve">90 mm z zasuwą Dn80 – 1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</w:t>
      </w:r>
      <w:r w:rsidR="00D87E1F" w:rsidRPr="00B35975">
        <w:rPr>
          <w:rFonts w:ascii="Arial" w:hAnsi="Arial" w:cs="Arial"/>
          <w:sz w:val="20"/>
          <w:szCs w:val="20"/>
        </w:rPr>
        <w:t>,</w:t>
      </w:r>
    </w:p>
    <w:p w:rsidR="007215E7" w:rsidRPr="00B35975" w:rsidRDefault="007215E7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hydrant nadziemny Dn80 – 2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</w:t>
      </w:r>
    </w:p>
    <w:p w:rsidR="00D87E1F" w:rsidRPr="00B35975" w:rsidRDefault="00D87E1F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inwentaryzację powykonawczą,</w:t>
      </w:r>
    </w:p>
    <w:p w:rsidR="00D87E1F" w:rsidRPr="00B35975" w:rsidRDefault="00D87E1F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przywrócenie terenu do stanu pierwotnego.</w:t>
      </w:r>
    </w:p>
    <w:p w:rsidR="00D87E1F" w:rsidRPr="00B35975" w:rsidRDefault="00D87E1F" w:rsidP="00D87E1F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Rozbudowę sieci kanalizacji sanitarnej. W ramach realizacji kanalizacji sanitarnej należy wykonać:</w:t>
      </w:r>
    </w:p>
    <w:p w:rsidR="006112DD" w:rsidRPr="00B35975" w:rsidRDefault="007215E7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rurociąg ciśnieniowy PE 100 RC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="00B35975" w:rsidRPr="00B35975">
        <w:rPr>
          <w:rFonts w:ascii="Arial" w:hAnsi="Arial" w:cs="Arial"/>
          <w:sz w:val="20"/>
          <w:szCs w:val="20"/>
        </w:rPr>
        <w:t>63 mm SDR 17 – L = 514 m</w:t>
      </w:r>
    </w:p>
    <w:p w:rsidR="00B35975" w:rsidRPr="00B35975" w:rsidRDefault="00B35975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rura osłonowa PE 100 RC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Pr="00B35975">
        <w:rPr>
          <w:rFonts w:ascii="Arial" w:hAnsi="Arial" w:cs="Arial"/>
          <w:sz w:val="20"/>
          <w:szCs w:val="20"/>
        </w:rPr>
        <w:t>160 mm SDR 17 – L = 15 m</w:t>
      </w:r>
    </w:p>
    <w:p w:rsidR="00B35975" w:rsidRPr="00B35975" w:rsidRDefault="00B35975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lastRenderedPageBreak/>
        <w:t xml:space="preserve">zasuwa odcinająca </w:t>
      </w:r>
      <w:proofErr w:type="spellStart"/>
      <w:r w:rsidRPr="00B35975">
        <w:rPr>
          <w:rFonts w:ascii="Arial" w:hAnsi="Arial" w:cs="Arial"/>
          <w:sz w:val="20"/>
          <w:szCs w:val="20"/>
        </w:rPr>
        <w:t>dn</w:t>
      </w:r>
      <w:proofErr w:type="spellEnd"/>
      <w:r w:rsidRPr="00B35975">
        <w:rPr>
          <w:rFonts w:ascii="Arial" w:hAnsi="Arial" w:cs="Arial"/>
          <w:sz w:val="20"/>
          <w:szCs w:val="20"/>
        </w:rPr>
        <w:t xml:space="preserve"> 50 do ścieków – 1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.,</w:t>
      </w:r>
    </w:p>
    <w:p w:rsidR="00B35975" w:rsidRPr="00B35975" w:rsidRDefault="00B35975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zestaw płuczący do sieci ciśnieniowej – 1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</w:t>
      </w:r>
    </w:p>
    <w:p w:rsidR="006112DD" w:rsidRPr="00B35975" w:rsidRDefault="006112DD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inwentaryzację powykonawczą,</w:t>
      </w:r>
    </w:p>
    <w:p w:rsidR="002505CB" w:rsidRPr="00B35975" w:rsidRDefault="002505CB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przywrócenie terenu do stanu pierwotnego.</w:t>
      </w:r>
    </w:p>
    <w:p w:rsidR="007110A5" w:rsidRPr="002505CB" w:rsidRDefault="002505CB" w:rsidP="002505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w trakcie wykonywania robót zobowiązany będzie do </w:t>
      </w:r>
      <w:r w:rsidR="00513720" w:rsidRPr="002505CB">
        <w:rPr>
          <w:rFonts w:ascii="Arial" w:hAnsi="Arial"/>
          <w:sz w:val="20"/>
          <w:szCs w:val="20"/>
        </w:rPr>
        <w:t>zapewnieni</w:t>
      </w:r>
      <w:r>
        <w:rPr>
          <w:rFonts w:ascii="Arial" w:hAnsi="Arial"/>
          <w:sz w:val="20"/>
          <w:szCs w:val="20"/>
        </w:rPr>
        <w:t>a</w:t>
      </w:r>
      <w:r w:rsidR="00513720" w:rsidRPr="002505CB">
        <w:rPr>
          <w:rFonts w:ascii="Arial" w:hAnsi="Arial"/>
          <w:sz w:val="20"/>
          <w:szCs w:val="20"/>
        </w:rPr>
        <w:t xml:space="preserve"> pełnej obsługi geodezyjnej</w:t>
      </w:r>
      <w:r w:rsidR="007110A5" w:rsidRPr="002505CB">
        <w:rPr>
          <w:rFonts w:ascii="Arial" w:hAnsi="Arial"/>
          <w:sz w:val="20"/>
          <w:szCs w:val="20"/>
        </w:rPr>
        <w:t>.</w:t>
      </w:r>
    </w:p>
    <w:p w:rsidR="006A3CB5" w:rsidRDefault="00C1770E" w:rsidP="00E62AC5">
      <w:pPr>
        <w:numPr>
          <w:ilvl w:val="0"/>
          <w:numId w:val="21"/>
        </w:numPr>
        <w:tabs>
          <w:tab w:val="clear" w:pos="595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CB5"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D452DE" w:rsidRDefault="00D452DE" w:rsidP="00D452DE">
      <w:pPr>
        <w:pStyle w:val="pkt"/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Główny kod CPV:</w:t>
      </w:r>
    </w:p>
    <w:p w:rsidR="002505CB" w:rsidRDefault="002505CB" w:rsidP="002505CB">
      <w:pPr>
        <w:pStyle w:val="pkt"/>
        <w:numPr>
          <w:ilvl w:val="1"/>
          <w:numId w:val="21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F744D4">
        <w:rPr>
          <w:rFonts w:ascii="Arial" w:hAnsi="Arial" w:cs="Arial"/>
          <w:sz w:val="20"/>
        </w:rPr>
        <w:t>45000000-7 Roboty budowlane;</w:t>
      </w:r>
    </w:p>
    <w:p w:rsidR="00D452DE" w:rsidRPr="00F744D4" w:rsidRDefault="00D452DE" w:rsidP="00D452DE">
      <w:pPr>
        <w:pStyle w:val="pkt"/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kody CPV:</w:t>
      </w:r>
    </w:p>
    <w:p w:rsidR="002505CB" w:rsidRPr="002505CB" w:rsidRDefault="002505CB" w:rsidP="0044586D">
      <w:pPr>
        <w:pStyle w:val="pkt"/>
        <w:numPr>
          <w:ilvl w:val="0"/>
          <w:numId w:val="55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F744D4">
        <w:rPr>
          <w:rFonts w:ascii="Arial" w:hAnsi="Arial" w:cs="Arial"/>
          <w:sz w:val="20"/>
        </w:rPr>
        <w:t>45200000-9 Roboty budowlane w zakresie wznoszenia kompletnych obiektów budowlanych lub ich części oraz roboty w zakresie inżynierii lądowej i wodnej;</w:t>
      </w:r>
    </w:p>
    <w:p w:rsidR="002505CB" w:rsidRPr="00475EA3" w:rsidRDefault="002505CB" w:rsidP="0044586D">
      <w:pPr>
        <w:pStyle w:val="pkt"/>
        <w:numPr>
          <w:ilvl w:val="0"/>
          <w:numId w:val="55"/>
        </w:numPr>
        <w:spacing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505CB">
        <w:rPr>
          <w:rFonts w:ascii="Arial" w:hAnsi="Arial" w:cs="Arial"/>
          <w:sz w:val="20"/>
        </w:rPr>
        <w:t>45232410-9</w:t>
      </w:r>
      <w:r w:rsidR="00475EA3">
        <w:rPr>
          <w:rFonts w:ascii="Arial" w:hAnsi="Arial" w:cs="Arial"/>
          <w:sz w:val="20"/>
        </w:rPr>
        <w:t xml:space="preserve"> </w:t>
      </w:r>
      <w:r w:rsidR="00475EA3" w:rsidRPr="00475EA3">
        <w:rPr>
          <w:rFonts w:ascii="Arial" w:hAnsi="Arial" w:cs="Arial"/>
          <w:sz w:val="20"/>
        </w:rPr>
        <w:t>Roboty w zakresie kanalizacji ściekowej</w:t>
      </w:r>
      <w:r w:rsidR="00207D06">
        <w:rPr>
          <w:rFonts w:ascii="Arial" w:hAnsi="Arial" w:cs="Arial"/>
          <w:sz w:val="20"/>
        </w:rPr>
        <w:t>;</w:t>
      </w:r>
    </w:p>
    <w:p w:rsidR="002505CB" w:rsidRPr="00F744D4" w:rsidRDefault="002505CB" w:rsidP="0044586D">
      <w:pPr>
        <w:pStyle w:val="pkt"/>
        <w:numPr>
          <w:ilvl w:val="0"/>
          <w:numId w:val="55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F744D4">
        <w:rPr>
          <w:rFonts w:ascii="Arial" w:hAnsi="Arial" w:cs="Arial"/>
          <w:sz w:val="20"/>
        </w:rPr>
        <w:t>45231300-8 Roboty budowlane w zakresie budowy wodociągów i rurociągów do odprowadzenia ścieków;</w:t>
      </w:r>
    </w:p>
    <w:p w:rsidR="00E365C9" w:rsidRPr="00E365C9" w:rsidRDefault="00930DD9" w:rsidP="004922BE">
      <w:pPr>
        <w:pStyle w:val="pkt"/>
        <w:numPr>
          <w:ilvl w:val="0"/>
          <w:numId w:val="21"/>
        </w:numPr>
        <w:tabs>
          <w:tab w:val="clear" w:pos="595"/>
          <w:tab w:val="num" w:pos="426"/>
        </w:tabs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Pr="000C7661">
        <w:rPr>
          <w:rFonts w:ascii="Arial" w:hAnsi="Arial" w:cs="Arial"/>
          <w:sz w:val="20"/>
        </w:rPr>
        <w:t xml:space="preserve"> ofert częściowych</w:t>
      </w:r>
      <w:r w:rsidR="00E365C9">
        <w:rPr>
          <w:rFonts w:ascii="Arial" w:hAnsi="Arial" w:cs="Arial"/>
          <w:sz w:val="20"/>
        </w:rPr>
        <w:t>.</w:t>
      </w:r>
    </w:p>
    <w:p w:rsidR="002335EE" w:rsidRDefault="002335EE" w:rsidP="002335EE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 w:rsidRPr="002335EE">
        <w:rPr>
          <w:rFonts w:ascii="Arial" w:hAnsi="Arial" w:cs="Arial"/>
          <w:sz w:val="20"/>
        </w:rPr>
        <w:t xml:space="preserve">Powody niedokonania podziału na części: Wartość zamówienia jest niższa od tzw. progów unijnych które zobowiązują do implementacji dyrektyw UE. Dyrektywa 2014/24/UE w treści motywu 78 wskazuje, że aby zwiększyć konkurencję, instytucje zamawiające należy w szczególności zachęcać do dzielenia dużych zamówień na części. Przedmiotowe zamówienie nie jest dużym zamówieniem w rozumieniu motywu 78 powołanej dyrektywy UE (dyrektywy stosuje się od tzw. progów UE, a dyrektywa posługuje się pojęciem dużego zamówienia na gruncie zamówień podlegających dyrektywie - a więc zamówienia o wartości znacznie przewyższającej tzw. progi UE). Zamówienie nie zostało podzielone na części ze względu na to, że jednostkowy przedmiot stanowi funkcjonalną całość i wszystkie elementy muszą być ze sobą kompatybilne. Dzielenie zamówienia na części pod kątem ilości w efekcie przyniosłoby wzrost cen w stosunku do całkowitego zakresu zamówienia, z uwagi na niską opłacalność dostawy części od różnych wykonawców i ich późniejszy montaż. Niewielki całościowy zakres przedmiotu zamówienia pozwala na złożenie ofert przez małe i średnie przedsiębiorstwa. Brak podziału zamówienia na części nie prowadzi do ominięcia </w:t>
      </w:r>
      <w:r>
        <w:rPr>
          <w:rFonts w:ascii="Arial" w:hAnsi="Arial" w:cs="Arial"/>
          <w:sz w:val="20"/>
        </w:rPr>
        <w:t xml:space="preserve">stosowania przepisów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2335EE" w:rsidRPr="000C7661" w:rsidRDefault="00E365C9" w:rsidP="002335EE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Powody niedokonania podziału na części: </w:t>
      </w:r>
      <w:r w:rsidRPr="00E365C9">
        <w:rPr>
          <w:rFonts w:ascii="Arial" w:hAnsi="Arial" w:cs="Arial"/>
          <w:sz w:val="20"/>
        </w:rPr>
        <w:t>brak podziału zamówienia na części uzasadnia nadmiernymi trudnościami technicznymi, nadmiernymi kosztami wykonania zamówienia oraz potrzebą skoordynowania działań różnych wykonawców realizujących poszczególne części zamówienia, co mogłoby poważnie zagrozić w</w:t>
      </w:r>
      <w:r>
        <w:rPr>
          <w:rFonts w:ascii="Arial" w:hAnsi="Arial" w:cs="Arial"/>
          <w:sz w:val="20"/>
        </w:rPr>
        <w:t xml:space="preserve">łaściwemu wykonaniu zamówienia. Przedmiot zamówienia stanowi niepodzielną część i wskazane jest, aby usługę wykonywał jeden Wykonawca ze względu </w:t>
      </w:r>
      <w:r w:rsidR="00D222A2">
        <w:rPr>
          <w:rFonts w:ascii="Arial" w:hAnsi="Arial" w:cs="Arial"/>
          <w:sz w:val="20"/>
        </w:rPr>
        <w:t>na specyfikację zamówienia, stanowiącą łącznie jeden, niemożliwy do rozdzielenia element oraz na zachowanie rygorów technologicznych oraz nadzoru autorskiego.</w:t>
      </w:r>
    </w:p>
    <w:p w:rsidR="0054168E" w:rsidRPr="000C7661" w:rsidRDefault="00C1770E" w:rsidP="00E62AC5">
      <w:pPr>
        <w:pStyle w:val="pkt"/>
        <w:numPr>
          <w:ilvl w:val="0"/>
          <w:numId w:val="21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:rsidR="00FF6F4D" w:rsidRDefault="00A52ED6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:rsidR="001D5D0E" w:rsidRDefault="001D5D0E" w:rsidP="001D5D0E">
      <w:pPr>
        <w:pStyle w:val="Akapitzlist"/>
        <w:numPr>
          <w:ilvl w:val="0"/>
          <w:numId w:val="21"/>
        </w:numPr>
        <w:tabs>
          <w:tab w:val="clear" w:pos="595"/>
          <w:tab w:val="num" w:pos="426"/>
        </w:tabs>
        <w:spacing w:line="360" w:lineRule="auto"/>
        <w:ind w:hanging="59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Wykonawca  w ramach realizacji przedmiotu zamówienia zobowiązany jest do: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wykonania pełnej obsługi geodezyjnej oraz sporządzenia i zatwierdzenia w Powiatowym Ośrodku Dokumentacji Geodezyjnej i Kartograficznej map powykonawczych z inwentaryzacji geodezyjnej,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organizacji placu budowy i zaplecza budowy (przejazdy, objazdy, projekty organizacji ruchu, oznakowania dróg, zajęcia pasa drogowego, projekty organizacji ruchu w pasie drogowym oraz inne niezbędne projekty  wykonawcze),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ubezpieczenia budowy, ubezpieczenie od odpowiedzialności cywilnej Wykonawcy za szkody wyrządzone osobom trzecim, dozór mienia i inne,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 xml:space="preserve">wykonania wszelkich prac wynikających z warunków, zezwoleń, decyzji,  wydanych w </w:t>
      </w:r>
      <w:r>
        <w:rPr>
          <w:rFonts w:ascii="Arial" w:hAnsi="Arial" w:cs="Arial"/>
          <w:sz w:val="20"/>
          <w:szCs w:val="20"/>
        </w:rPr>
        <w:t>związku z realizacją inwestycji,</w:t>
      </w:r>
    </w:p>
    <w:p w:rsidR="001D5D0E" w:rsidRP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wykonania wszelkich innych prac, niezbędne badania (laboratoryjne), sprawdzenia, pomiary i odbiory instalacji, wymagane dla przedmiotu zamówienia w celu przekazania do użytkowania.</w:t>
      </w:r>
    </w:p>
    <w:p w:rsidR="00E37F70" w:rsidRPr="000C7661" w:rsidRDefault="00C1770E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>b realizacji zamówienia zawiera</w:t>
      </w:r>
      <w:r w:rsidR="00D222A2">
        <w:rPr>
          <w:rFonts w:ascii="Arial" w:hAnsi="Arial" w:cs="Arial"/>
          <w:sz w:val="20"/>
          <w:szCs w:val="20"/>
        </w:rPr>
        <w:t xml:space="preserve"> dokumentacja projektowa,</w:t>
      </w:r>
      <w:r w:rsidR="00464F9F" w:rsidRPr="000C7661">
        <w:rPr>
          <w:rFonts w:ascii="Arial" w:hAnsi="Arial" w:cs="Arial"/>
          <w:sz w:val="20"/>
          <w:szCs w:val="20"/>
        </w:rPr>
        <w:t xml:space="preserve"> stanowiąc</w:t>
      </w:r>
      <w:r w:rsidR="00D222A2">
        <w:rPr>
          <w:rFonts w:ascii="Arial" w:hAnsi="Arial" w:cs="Arial"/>
          <w:sz w:val="20"/>
          <w:szCs w:val="20"/>
        </w:rPr>
        <w:t>a</w:t>
      </w:r>
      <w:r w:rsidR="00464F9F" w:rsidRPr="000C7661">
        <w:rPr>
          <w:rFonts w:ascii="Arial" w:hAnsi="Arial" w:cs="Arial"/>
          <w:sz w:val="20"/>
          <w:szCs w:val="20"/>
        </w:rPr>
        <w:t xml:space="preserve">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0A4CB3">
        <w:rPr>
          <w:rFonts w:ascii="Arial" w:hAnsi="Arial" w:cs="Arial"/>
          <w:b/>
          <w:sz w:val="20"/>
          <w:szCs w:val="20"/>
        </w:rPr>
        <w:t xml:space="preserve">4 </w:t>
      </w:r>
      <w:r w:rsidR="00464F9F" w:rsidRPr="000C7661">
        <w:rPr>
          <w:rFonts w:ascii="Arial" w:hAnsi="Arial" w:cs="Arial"/>
          <w:b/>
          <w:sz w:val="20"/>
          <w:szCs w:val="20"/>
        </w:rPr>
        <w:t>do SWZ</w:t>
      </w:r>
      <w:r w:rsidR="00464F9F" w:rsidRPr="000C7661">
        <w:rPr>
          <w:rFonts w:ascii="Arial" w:hAnsi="Arial" w:cs="Arial"/>
          <w:sz w:val="20"/>
          <w:szCs w:val="20"/>
        </w:rPr>
        <w:t>.</w:t>
      </w:r>
    </w:p>
    <w:p w:rsidR="006204E8" w:rsidRPr="000C7661" w:rsidRDefault="006204E8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D222A2" w:rsidRDefault="007E6247" w:rsidP="00E62AC5">
      <w:pPr>
        <w:pStyle w:val="arimr"/>
        <w:widowControl/>
        <w:numPr>
          <w:ilvl w:val="0"/>
          <w:numId w:val="45"/>
        </w:numPr>
        <w:suppressAutoHyphens/>
        <w:snapToGrid/>
        <w:spacing w:before="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22A2">
        <w:rPr>
          <w:rFonts w:ascii="Arial" w:hAnsi="Arial" w:cs="Arial"/>
          <w:sz w:val="20"/>
          <w:lang w:val="pl-PL"/>
        </w:rPr>
        <w:tab/>
      </w:r>
      <w:r w:rsidR="006204E8" w:rsidRPr="00D222A2">
        <w:rPr>
          <w:rFonts w:ascii="Arial" w:hAnsi="Arial" w:cs="Arial"/>
          <w:sz w:val="20"/>
          <w:lang w:val="pl-PL"/>
        </w:rPr>
        <w:t xml:space="preserve">Zamawiający </w:t>
      </w:r>
      <w:r w:rsidR="00D222A2" w:rsidRPr="00D222A2">
        <w:rPr>
          <w:rFonts w:ascii="Arial" w:hAnsi="Arial" w:cs="Arial"/>
          <w:sz w:val="20"/>
          <w:lang w:val="pl-PL"/>
        </w:rPr>
        <w:t>nie wymaga o</w:t>
      </w:r>
      <w:r w:rsidR="00FE45AD">
        <w:rPr>
          <w:rFonts w:ascii="Arial" w:hAnsi="Arial" w:cs="Arial"/>
          <w:sz w:val="20"/>
          <w:lang w:val="pl-PL"/>
        </w:rPr>
        <w:t>d</w:t>
      </w:r>
      <w:r w:rsidR="00D222A2" w:rsidRPr="00D222A2">
        <w:rPr>
          <w:rFonts w:ascii="Arial" w:hAnsi="Arial" w:cs="Arial"/>
          <w:sz w:val="20"/>
          <w:lang w:val="pl-PL"/>
        </w:rPr>
        <w:t>bycia wizji lokalnej przez Wykonawcę.</w:t>
      </w:r>
      <w:r w:rsidR="006204E8" w:rsidRPr="00D222A2">
        <w:rPr>
          <w:rFonts w:ascii="Arial" w:hAnsi="Arial" w:cs="Arial"/>
          <w:sz w:val="20"/>
          <w:lang w:val="pl-PL"/>
        </w:rPr>
        <w:t xml:space="preserve"> </w:t>
      </w:r>
    </w:p>
    <w:p w:rsidR="00497A91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0C7661" w:rsidRDefault="007E6247" w:rsidP="00362B48">
      <w:pPr>
        <w:pStyle w:val="pkt"/>
        <w:numPr>
          <w:ilvl w:val="0"/>
          <w:numId w:val="4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B48" w:rsidRPr="00362B48">
        <w:rPr>
          <w:rFonts w:ascii="Arial" w:hAnsi="Arial" w:cs="Arial"/>
          <w:sz w:val="20"/>
        </w:rPr>
        <w:t>Zamawiający wymaga realizacji zamów</w:t>
      </w:r>
      <w:r w:rsidR="00362B48">
        <w:rPr>
          <w:rFonts w:ascii="Arial" w:hAnsi="Arial" w:cs="Arial"/>
          <w:sz w:val="20"/>
        </w:rPr>
        <w:t xml:space="preserve">ienia w terminie </w:t>
      </w:r>
      <w:r w:rsidR="00E457EA" w:rsidRPr="00E457EA">
        <w:rPr>
          <w:rFonts w:ascii="Arial" w:hAnsi="Arial" w:cs="Arial"/>
          <w:sz w:val="20"/>
        </w:rPr>
        <w:t xml:space="preserve">do </w:t>
      </w:r>
      <w:r w:rsidR="00B35975">
        <w:rPr>
          <w:rFonts w:ascii="Arial" w:hAnsi="Arial" w:cs="Arial"/>
          <w:b/>
          <w:sz w:val="20"/>
        </w:rPr>
        <w:t>2 mie</w:t>
      </w:r>
      <w:r w:rsidR="00506BC8">
        <w:rPr>
          <w:rFonts w:ascii="Arial" w:hAnsi="Arial" w:cs="Arial"/>
          <w:b/>
          <w:sz w:val="20"/>
        </w:rPr>
        <w:t>sięcy</w:t>
      </w:r>
      <w:r w:rsidR="00824843">
        <w:rPr>
          <w:rFonts w:ascii="Arial" w:hAnsi="Arial" w:cs="Arial"/>
          <w:sz w:val="20"/>
        </w:rPr>
        <w:t xml:space="preserve"> od dnia podpisania umowy.</w:t>
      </w:r>
      <w:r w:rsidR="00362B48" w:rsidRPr="00362B48">
        <w:rPr>
          <w:rFonts w:ascii="Arial" w:hAnsi="Arial" w:cs="Arial"/>
          <w:sz w:val="20"/>
          <w:szCs w:val="24"/>
        </w:rPr>
        <w:t xml:space="preserve"> </w:t>
      </w:r>
    </w:p>
    <w:p w:rsidR="00E37F70" w:rsidRPr="000C7661" w:rsidRDefault="005B5095" w:rsidP="005359EE">
      <w:pPr>
        <w:pStyle w:val="pkt"/>
        <w:numPr>
          <w:ilvl w:val="0"/>
          <w:numId w:val="20"/>
        </w:numPr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</w:t>
      </w:r>
      <w:r w:rsidR="002D6DAD">
        <w:rPr>
          <w:rFonts w:ascii="Arial" w:hAnsi="Arial" w:cs="Arial"/>
          <w:b/>
          <w:szCs w:val="20"/>
          <w:lang w:val="pl-PL"/>
        </w:rPr>
        <w:t>:</w:t>
      </w:r>
    </w:p>
    <w:p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Pr="000C7661" w:rsidRDefault="00547D88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505F53" w:rsidRPr="000C7661" w:rsidRDefault="002335EE" w:rsidP="002335EE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335EE">
        <w:rPr>
          <w:rFonts w:ascii="Arial" w:hAnsi="Arial" w:cs="Arial"/>
          <w:bCs/>
          <w:sz w:val="20"/>
          <w:szCs w:val="20"/>
        </w:rPr>
        <w:t>Zamawiający nie stawia warunku w powyższym zakresie</w:t>
      </w:r>
      <w:r>
        <w:rPr>
          <w:rFonts w:ascii="Arial" w:hAnsi="Arial" w:cs="Arial"/>
          <w:bCs/>
          <w:sz w:val="20"/>
          <w:szCs w:val="20"/>
        </w:rPr>
        <w:t>.</w:t>
      </w:r>
    </w:p>
    <w:p w:rsidR="009051D6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4619C1">
        <w:rPr>
          <w:rFonts w:ascii="Arial" w:hAnsi="Arial" w:cs="Arial"/>
          <w:sz w:val="20"/>
          <w:szCs w:val="20"/>
          <w:lang w:val="pl-PL"/>
        </w:rPr>
        <w:t xml:space="preserve">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619C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4619C1" w:rsidRPr="004619C1">
        <w:rPr>
          <w:rFonts w:ascii="Arial" w:hAnsi="Arial" w:cs="Arial"/>
          <w:sz w:val="20"/>
          <w:szCs w:val="20"/>
          <w:lang w:val="pl-PL"/>
        </w:rPr>
        <w:t>PZP</w:t>
      </w:r>
      <w:r w:rsidR="004619C1">
        <w:rPr>
          <w:rFonts w:ascii="Arial" w:hAnsi="Arial" w:cs="Arial"/>
          <w:sz w:val="20"/>
          <w:szCs w:val="20"/>
          <w:lang w:val="pl-PL"/>
        </w:rPr>
        <w:t>.</w:t>
      </w:r>
    </w:p>
    <w:p w:rsidR="002335EE" w:rsidRDefault="002335EE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335EE">
        <w:rPr>
          <w:rFonts w:ascii="Arial" w:hAnsi="Arial" w:cs="Arial"/>
          <w:sz w:val="20"/>
          <w:szCs w:val="20"/>
          <w:lang w:val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FB0A07" w:rsidRPr="000C7661" w:rsidRDefault="002240A5" w:rsidP="00E62AC5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4619C1">
        <w:rPr>
          <w:rFonts w:ascii="Arial" w:hAnsi="Arial" w:cs="Arial"/>
          <w:sz w:val="20"/>
          <w:szCs w:val="20"/>
          <w:lang w:val="pl-PL"/>
        </w:rPr>
        <w:t>PZP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potwierdzenie, że Wykonawca nie podlega wykluczeniu.</w:t>
      </w:r>
    </w:p>
    <w:p w:rsidR="00B940AE" w:rsidRPr="000C7661" w:rsidRDefault="002240A5" w:rsidP="003C3CED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40AE" w:rsidRPr="000C7661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>
        <w:rPr>
          <w:rFonts w:ascii="Arial" w:hAnsi="Arial" w:cs="Arial"/>
          <w:sz w:val="20"/>
          <w:szCs w:val="20"/>
        </w:rPr>
        <w:t xml:space="preserve"> oświadczeniu</w:t>
      </w:r>
      <w:r w:rsidR="00030A96">
        <w:rPr>
          <w:rFonts w:ascii="Arial" w:hAnsi="Arial" w:cs="Arial"/>
          <w:sz w:val="20"/>
          <w:szCs w:val="20"/>
        </w:rPr>
        <w:t>, o któ</w:t>
      </w:r>
      <w:r w:rsidR="00AF46DE">
        <w:rPr>
          <w:rFonts w:ascii="Arial" w:hAnsi="Arial" w:cs="Arial"/>
          <w:sz w:val="20"/>
          <w:szCs w:val="20"/>
        </w:rPr>
        <w:t>rym mowa w art. 125 ust. 1 PZP</w:t>
      </w:r>
      <w:r w:rsidRPr="000C7661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4F14B9" w:rsidRPr="000C7661" w:rsidRDefault="00B940AE" w:rsidP="003C3CED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Pr="000C7661">
        <w:rPr>
          <w:rFonts w:ascii="Arial" w:hAnsi="Arial" w:cs="Arial"/>
          <w:sz w:val="20"/>
          <w:szCs w:val="20"/>
        </w:rPr>
        <w:t>.</w:t>
      </w:r>
    </w:p>
    <w:p w:rsidR="001E324F" w:rsidRPr="000C7661" w:rsidRDefault="001B30F8" w:rsidP="008E0C8B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9.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8561CD" w:rsidRPr="000C7661">
        <w:rPr>
          <w:rFonts w:ascii="Arial" w:hAnsi="Arial" w:cs="Arial"/>
          <w:sz w:val="20"/>
          <w:szCs w:val="20"/>
        </w:rPr>
        <w:t>W zakresie nieuregulowanym ustawą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="00257D98" w:rsidRPr="000C7661">
        <w:rPr>
          <w:rFonts w:ascii="Arial" w:hAnsi="Arial" w:cs="Arial"/>
          <w:sz w:val="20"/>
          <w:szCs w:val="20"/>
        </w:rPr>
        <w:t xml:space="preserve"> </w:t>
      </w:r>
      <w:r w:rsidR="008561CD" w:rsidRPr="000C7661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0C7661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87091C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</w:t>
      </w:r>
      <w:r w:rsidR="0087091C" w:rsidRPr="0087091C">
        <w:rPr>
          <w:rFonts w:ascii="Arial" w:hAnsi="Arial" w:cs="Arial"/>
          <w:sz w:val="20"/>
          <w:szCs w:val="20"/>
        </w:rPr>
        <w:lastRenderedPageBreak/>
        <w:t>żądać zamawiający od wykonawcy</w:t>
      </w:r>
      <w:r w:rsidR="0087091C">
        <w:rPr>
          <w:rFonts w:ascii="Arial" w:hAnsi="Arial" w:cs="Arial"/>
          <w:sz w:val="20"/>
          <w:szCs w:val="20"/>
        </w:rPr>
        <w:t xml:space="preserve"> </w:t>
      </w:r>
      <w:r w:rsidR="00B96D9B" w:rsidRPr="000C7661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AF46DE">
        <w:rPr>
          <w:rFonts w:ascii="Arial" w:hAnsi="Arial" w:cs="Arial"/>
          <w:sz w:val="20"/>
          <w:szCs w:val="20"/>
        </w:rPr>
        <w:t xml:space="preserve">30 </w:t>
      </w:r>
      <w:r w:rsidR="0087091C" w:rsidRPr="00933EC0">
        <w:rPr>
          <w:rFonts w:ascii="Arial" w:hAnsi="Arial" w:cs="Arial"/>
          <w:sz w:val="20"/>
          <w:szCs w:val="20"/>
        </w:rPr>
        <w:t xml:space="preserve">grudnia </w:t>
      </w:r>
      <w:r w:rsidR="00B96D9B" w:rsidRPr="00933EC0">
        <w:rPr>
          <w:rFonts w:ascii="Arial" w:hAnsi="Arial" w:cs="Arial"/>
          <w:sz w:val="20"/>
          <w:szCs w:val="20"/>
        </w:rPr>
        <w:t>2020</w:t>
      </w:r>
      <w:r w:rsidR="00B96D9B" w:rsidRPr="000C7661">
        <w:rPr>
          <w:rFonts w:ascii="Arial" w:hAnsi="Arial" w:cs="Arial"/>
          <w:sz w:val="20"/>
          <w:szCs w:val="20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0C7661" w:rsidRDefault="0055240B" w:rsidP="005359EE">
      <w:pPr>
        <w:pStyle w:val="Akapitzlist"/>
        <w:numPr>
          <w:ilvl w:val="0"/>
          <w:numId w:val="20"/>
        </w:numPr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F70501" w:rsidRPr="003C3CED" w:rsidRDefault="003C3CED" w:rsidP="003C3CED">
      <w:pPr>
        <w:pStyle w:val="Teksttreci40"/>
        <w:shd w:val="clear" w:color="auto" w:fill="auto"/>
        <w:spacing w:after="0" w:line="360" w:lineRule="auto"/>
        <w:ind w:left="426" w:right="2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Nie dotyczy.</w:t>
      </w:r>
    </w:p>
    <w:p w:rsidR="005919F8" w:rsidRPr="000C7661" w:rsidRDefault="005919F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BA73FC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DF5E25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AF46DE">
        <w:rPr>
          <w:rFonts w:ascii="Arial" w:hAnsi="Arial" w:cs="Arial"/>
          <w:sz w:val="20"/>
          <w:szCs w:val="20"/>
        </w:rPr>
        <w:t xml:space="preserve"> roboty budowlane</w:t>
      </w:r>
      <w:r w:rsidR="00BA73FC" w:rsidRPr="000C7661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" w:name="bookmark11"/>
    </w:p>
    <w:p w:rsidR="00974EE8" w:rsidRDefault="00974E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E62AC5">
      <w:pPr>
        <w:pStyle w:val="Akapitzlist"/>
        <w:numPr>
          <w:ilvl w:val="1"/>
          <w:numId w:val="18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 w:rsidR="00AF46DE">
        <w:rPr>
          <w:rFonts w:ascii="Arial" w:hAnsi="Arial" w:cs="Arial"/>
          <w:bCs/>
          <w:sz w:val="20"/>
          <w:szCs w:val="20"/>
        </w:rPr>
        <w:t>PZP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proofErr w:type="spellStart"/>
      <w:r w:rsidR="00DF7917">
        <w:rPr>
          <w:rFonts w:ascii="Arial" w:hAnsi="Arial" w:cs="Arial"/>
          <w:bCs/>
          <w:sz w:val="20"/>
          <w:szCs w:val="20"/>
        </w:rPr>
        <w:t>t.j</w:t>
      </w:r>
      <w:proofErr w:type="spellEnd"/>
      <w:r w:rsidR="00DF7917">
        <w:rPr>
          <w:rFonts w:ascii="Arial" w:hAnsi="Arial" w:cs="Arial"/>
          <w:bCs/>
          <w:sz w:val="20"/>
          <w:szCs w:val="20"/>
        </w:rPr>
        <w:t xml:space="preserve">. 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2537BC" w:rsidRDefault="005B472B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37BC">
        <w:rPr>
          <w:rFonts w:ascii="Arial" w:hAnsi="Arial" w:cs="Arial"/>
          <w:bCs/>
          <w:sz w:val="20"/>
          <w:szCs w:val="20"/>
        </w:rPr>
        <w:t>Rozszerzenia plików wykorzystywanych przez Wykonawców powinny być zgodne z Załącznikiem nr 2 do Rozporządzenia Rady Ministrów</w:t>
      </w:r>
      <w:r w:rsidR="002537BC" w:rsidRPr="002537BC">
        <w:rPr>
          <w:rFonts w:ascii="Arial" w:hAnsi="Arial" w:cs="Arial"/>
          <w:bCs/>
          <w:sz w:val="20"/>
          <w:szCs w:val="20"/>
        </w:rPr>
        <w:t xml:space="preserve"> z dnia 12 kwietnia 2012 r.</w:t>
      </w:r>
      <w:r w:rsidR="002537BC">
        <w:rPr>
          <w:rFonts w:ascii="Arial" w:hAnsi="Arial" w:cs="Arial"/>
          <w:bCs/>
          <w:sz w:val="20"/>
          <w:szCs w:val="20"/>
        </w:rPr>
        <w:t xml:space="preserve"> w sprawie Krajowych Ram Interoperacyjności, minimalnych wymagań dla rejestrów publicznych i wymiany informacji w postaci elektronicznej oraz minimalnych wymaganiach dla systemów teleinformatycznych.</w:t>
      </w:r>
    </w:p>
    <w:p w:rsidR="002537BC" w:rsidRDefault="002537BC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rekomenduje wykorzystanie formatów: .</w:t>
      </w:r>
      <w:proofErr w:type="spellStart"/>
      <w:r>
        <w:rPr>
          <w:rFonts w:ascii="Arial" w:hAnsi="Arial" w:cs="Arial"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Cs/>
          <w:sz w:val="20"/>
          <w:szCs w:val="20"/>
        </w:rPr>
        <w:t>, .xls, .</w:t>
      </w:r>
      <w:proofErr w:type="spell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>, .jpg, .</w:t>
      </w:r>
      <w:proofErr w:type="spellStart"/>
      <w:r>
        <w:rPr>
          <w:rFonts w:ascii="Arial" w:hAnsi="Arial" w:cs="Arial"/>
          <w:bCs/>
          <w:sz w:val="20"/>
          <w:szCs w:val="20"/>
        </w:rPr>
        <w:t>jpeg</w:t>
      </w:r>
      <w:proofErr w:type="spellEnd"/>
      <w:r>
        <w:rPr>
          <w:rFonts w:ascii="Arial" w:hAnsi="Arial" w:cs="Arial"/>
          <w:bCs/>
          <w:sz w:val="20"/>
          <w:szCs w:val="20"/>
        </w:rPr>
        <w:t>, .pdf (ze szczególnym wskazaniem na .pdf).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lastRenderedPageBreak/>
        <w:t xml:space="preserve">W celu ewentualnej kompresji danych Zamawiający rekomenduje wykorzystanie jednego z rozszerzeń: </w:t>
      </w:r>
    </w:p>
    <w:p w:rsid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zip</w:t>
      </w:r>
    </w:p>
    <w:p w:rsidR="003025CD" w:rsidRP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7Z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Wśród rozszerzeń powszechnych a niewystępujących w Rozporządzeniu KRI występują: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rar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.gif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bmp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numbers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pages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. Dokumenty złożone w takich plikach mogą zostać uznane za złożone nieskutecznie.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zwraca uwagę na ograniczenia wielkości plików podpisywanych profilem zaufanym, który wynosi maksymalnie 10 MB, oraz na ograniczenie wielkości plików podpisywanych w aplikacji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eDoApp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służącej do składania podpisu osobistego, który wynosi maksymalnie 5 MB. </w:t>
      </w:r>
    </w:p>
    <w:p w:rsid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 przypadku stosowania przez wykonawcę kwalifiko</w:t>
      </w:r>
      <w:r>
        <w:rPr>
          <w:rFonts w:ascii="Arial" w:hAnsi="Arial" w:cs="Arial"/>
          <w:bCs/>
          <w:sz w:val="20"/>
          <w:szCs w:val="20"/>
        </w:rPr>
        <w:t>wanego podpisu elektronicznego:</w:t>
      </w:r>
    </w:p>
    <w:p w:rsidR="003025CD" w:rsidRDefault="003025CD" w:rsidP="003025CD">
      <w:pPr>
        <w:pStyle w:val="Akapitzlist"/>
        <w:numPr>
          <w:ilvl w:val="0"/>
          <w:numId w:val="54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Ze względu na niskie ryzyko naruszenia integralności pliku oraz łatwiejszą weryfikację podpisu zamawiający zaleca, w miarę możliwości, przekonwertowanie plików składających się na ofertę na rozszerzenie .pdf i opatrzenie ich podpisem kwalifikowanym w formacie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PAdES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. </w:t>
      </w:r>
    </w:p>
    <w:p w:rsidR="003025CD" w:rsidRPr="003025CD" w:rsidRDefault="003025CD" w:rsidP="003025CD">
      <w:pPr>
        <w:pStyle w:val="Akapitzlist"/>
        <w:numPr>
          <w:ilvl w:val="0"/>
          <w:numId w:val="54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Pliki w innych formatach niż PDF zaleca się opatrzyć podpisem w formacie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XAdES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o typie zewnętrznym. Wykonawca powinien pamiętać, aby plik z podpisem przekazywać łącznie z dokumentem podpisywanym.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rekomenduje wykorzystanie podpisu z kwalifikowanym znacznikiem czasu.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w przypadku podpisywania pliku przez kilka osób, stosować podpisy tego samego rodzaju. Podpisywanie różnymi rod</w:t>
      </w:r>
      <w:r>
        <w:rPr>
          <w:rFonts w:ascii="Arial" w:hAnsi="Arial" w:cs="Arial"/>
          <w:bCs/>
          <w:sz w:val="20"/>
          <w:szCs w:val="20"/>
        </w:rPr>
        <w:t xml:space="preserve">zajami podpisów np. osobistym i </w:t>
      </w:r>
      <w:r w:rsidRPr="003025CD">
        <w:rPr>
          <w:rFonts w:ascii="Arial" w:hAnsi="Arial" w:cs="Arial"/>
          <w:bCs/>
          <w:sz w:val="20"/>
          <w:szCs w:val="20"/>
        </w:rPr>
        <w:t>kwalifikowanym może doprowadzić do problemów w weryfikacji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Jeśli Wykonawca pakuje dokumenty np. w plik o rozszerzeniu .zip, zaleca się wcześniejsze podpisanie każdego ze skompresowanych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Ofertę, a także oświadczenie o jakim mowa w Rozdziale X ust. 1 SWZ składa się, pod rygorem nieważności, w formie elektronicznej lub w postaci elektronicznej opatrzonej kwalifikowanym podpisem elektronicznym, podpisem zaufanym lub podpisem osobistym. </w:t>
      </w:r>
    </w:p>
    <w:p w:rsidR="002537BC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3211F4">
        <w:rPr>
          <w:rFonts w:ascii="Arial" w:hAnsi="Arial" w:cs="Arial"/>
          <w:bCs/>
          <w:sz w:val="20"/>
          <w:szCs w:val="20"/>
        </w:rPr>
        <w:t>postępowaniu o udzielenie zamówienia komunikacja między Zamawiającym a Wykonawcami odbywa się drogą elektroniczną przy użyciu</w:t>
      </w:r>
      <w:r w:rsidR="00D70A43">
        <w:rPr>
          <w:rFonts w:ascii="Arial" w:hAnsi="Arial" w:cs="Arial"/>
          <w:bCs/>
          <w:sz w:val="20"/>
          <w:szCs w:val="20"/>
        </w:rPr>
        <w:t xml:space="preserve"> platformie </w:t>
      </w:r>
      <w:proofErr w:type="spellStart"/>
      <w:r w:rsidR="00D70A43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https://miniportal.uzp.gov.pl/,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ePUAPu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https://epuap.gov.pl/wps/portal oraz poczty elektronicznej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. Wykonawca posiadający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ma dostęp do następujących formularzy: „Formularz do złożenia, zmiany, wycofania oferty lub wniosku" oraz do „Formularza do komunikacji"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oraz Wa</w:t>
      </w:r>
      <w:r>
        <w:rPr>
          <w:rFonts w:ascii="Arial" w:hAnsi="Arial" w:cs="Arial"/>
          <w:bCs/>
          <w:sz w:val="20"/>
          <w:szCs w:val="20"/>
        </w:rPr>
        <w:t>ru</w:t>
      </w:r>
      <w:r w:rsidRPr="003211F4">
        <w:rPr>
          <w:rFonts w:ascii="Arial" w:hAnsi="Arial" w:cs="Arial"/>
          <w:bCs/>
          <w:sz w:val="20"/>
          <w:szCs w:val="20"/>
        </w:rPr>
        <w:t>nkach korzystania z elektronicznej platformy usług administracji publicznej (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3211F4" w:rsidRDefault="003866CD" w:rsidP="003211F4">
      <w:pPr>
        <w:pStyle w:val="Akapitzlist"/>
        <w:spacing w:line="360" w:lineRule="auto"/>
        <w:ind w:left="448" w:right="91"/>
        <w:jc w:val="both"/>
        <w:rPr>
          <w:rStyle w:val="Hipercze"/>
          <w:rFonts w:ascii="Arial" w:hAnsi="Arial" w:cs="Arial"/>
          <w:bCs/>
          <w:i/>
          <w:sz w:val="20"/>
          <w:szCs w:val="20"/>
        </w:rPr>
      </w:pPr>
      <w:hyperlink r:id="rId11" w:history="1">
        <w:r w:rsidR="003211F4" w:rsidRPr="00B72986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https://miniportal.uzp.gov.pl/Instrukcja_uzytkownika_miniPortal-ePUAP.pdf</w:t>
        </w:r>
      </w:hyperlink>
    </w:p>
    <w:p w:rsidR="00444F39" w:rsidRPr="005514AB" w:rsidRDefault="003866CD" w:rsidP="005514AB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hyperlink r:id="rId12" w:history="1">
        <w:r w:rsidR="00444F39" w:rsidRPr="008C6D05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https://miniportal.uzp.gov.pl/WarunkiUslugi</w:t>
        </w:r>
      </w:hyperlink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</w:t>
      </w:r>
      <w:r>
        <w:rPr>
          <w:rFonts w:ascii="Arial" w:hAnsi="Arial" w:cs="Arial"/>
          <w:bCs/>
          <w:sz w:val="20"/>
          <w:szCs w:val="20"/>
        </w:rPr>
        <w:t>.</w:t>
      </w:r>
    </w:p>
    <w:p w:rsidR="005C6758" w:rsidRP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</w:t>
      </w:r>
      <w:r>
        <w:rPr>
          <w:rFonts w:ascii="Arial" w:hAnsi="Arial" w:cs="Arial"/>
          <w:bCs/>
          <w:sz w:val="20"/>
          <w:szCs w:val="20"/>
        </w:rPr>
        <w:t xml:space="preserve">ę datę ich przekazania na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3211F4">
        <w:rPr>
          <w:rFonts w:ascii="Arial" w:hAnsi="Arial" w:cs="Arial"/>
          <w:bCs/>
          <w:sz w:val="20"/>
          <w:szCs w:val="20"/>
        </w:rPr>
        <w:t>a w przypadku przekazywania tych dokumentów oraz informacji za pomocą poczty elektronicznej - datą ich przesłania będzie potwierdzenie dostarczenia wiadomości zawierającej dokument/informację z serwera pocztowego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:rsidR="003025CD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  <w:r w:rsidR="003025CD">
        <w:rPr>
          <w:rFonts w:ascii="Arial" w:hAnsi="Arial" w:cs="Arial"/>
          <w:sz w:val="20"/>
          <w:szCs w:val="20"/>
        </w:rPr>
        <w:t xml:space="preserve"> </w:t>
      </w:r>
    </w:p>
    <w:p w:rsidR="00F849C1" w:rsidRPr="003025CD" w:rsidRDefault="003211F4" w:rsidP="003025CD">
      <w:pPr>
        <w:pStyle w:val="Akapitzlist"/>
        <w:spacing w:line="360" w:lineRule="auto"/>
        <w:ind w:left="448" w:right="92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>Sara Marczak</w:t>
      </w:r>
      <w:r w:rsidR="004B5982" w:rsidRPr="003025CD">
        <w:rPr>
          <w:rFonts w:ascii="Arial" w:hAnsi="Arial" w:cs="Arial"/>
          <w:sz w:val="20"/>
          <w:szCs w:val="20"/>
        </w:rPr>
        <w:t>, tel.</w:t>
      </w:r>
      <w:r w:rsidRPr="003025CD">
        <w:rPr>
          <w:rFonts w:ascii="Arial" w:hAnsi="Arial" w:cs="Arial"/>
          <w:sz w:val="20"/>
          <w:szCs w:val="20"/>
        </w:rPr>
        <w:t xml:space="preserve"> 77 417 54 86</w:t>
      </w:r>
      <w:r w:rsidR="00F849C1" w:rsidRPr="003025CD">
        <w:rPr>
          <w:rFonts w:ascii="Arial" w:hAnsi="Arial" w:cs="Arial"/>
          <w:sz w:val="20"/>
          <w:szCs w:val="20"/>
        </w:rPr>
        <w:t>;</w:t>
      </w:r>
    </w:p>
    <w:p w:rsidR="00974EE8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A23336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3D1CFE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3D1CFE">
        <w:rPr>
          <w:rFonts w:ascii="Arial" w:hAnsi="Arial" w:cs="Arial"/>
          <w:sz w:val="20"/>
          <w:szCs w:val="20"/>
        </w:rPr>
        <w:t xml:space="preserve">postępowaniu o udzielenie zamówienia komunikacja pomiędzy Zamawiającym a Wykonawcami w szczególności </w:t>
      </w:r>
      <w:r>
        <w:rPr>
          <w:rFonts w:ascii="Arial" w:hAnsi="Arial" w:cs="Arial"/>
          <w:sz w:val="20"/>
          <w:szCs w:val="20"/>
        </w:rPr>
        <w:t xml:space="preserve">składanie oświadczeń, wniosków, </w:t>
      </w:r>
      <w:r w:rsidRPr="003D1CFE">
        <w:rPr>
          <w:rFonts w:ascii="Arial" w:hAnsi="Arial" w:cs="Arial"/>
          <w:sz w:val="20"/>
          <w:szCs w:val="20"/>
        </w:rPr>
        <w:t xml:space="preserve">zawiadomień oraz przekazywanie informacji odbywa się elektronicznie za pośrednictwem dedykowanego formularza: „Formularz do komunikacji" dostępnego na </w:t>
      </w:r>
      <w:proofErr w:type="spellStart"/>
      <w:r w:rsidRPr="003D1CFE">
        <w:rPr>
          <w:rFonts w:ascii="Arial" w:hAnsi="Arial" w:cs="Arial"/>
          <w:sz w:val="20"/>
          <w:szCs w:val="20"/>
        </w:rPr>
        <w:t>ePUAP</w:t>
      </w:r>
      <w:proofErr w:type="spellEnd"/>
      <w:r w:rsidRPr="003D1CFE">
        <w:rPr>
          <w:rFonts w:ascii="Arial" w:hAnsi="Arial" w:cs="Arial"/>
          <w:sz w:val="20"/>
          <w:szCs w:val="20"/>
        </w:rPr>
        <w:t xml:space="preserve"> oraz udostępnionego przez </w:t>
      </w:r>
      <w:proofErr w:type="spellStart"/>
      <w:r w:rsidRPr="003D1CFE">
        <w:rPr>
          <w:rFonts w:ascii="Arial" w:hAnsi="Arial" w:cs="Arial"/>
          <w:sz w:val="20"/>
          <w:szCs w:val="20"/>
        </w:rPr>
        <w:lastRenderedPageBreak/>
        <w:t>miniPortal</w:t>
      </w:r>
      <w:proofErr w:type="spellEnd"/>
      <w:r w:rsidRPr="003D1CFE">
        <w:rPr>
          <w:rFonts w:ascii="Arial" w:hAnsi="Arial" w:cs="Arial"/>
          <w:sz w:val="20"/>
          <w:szCs w:val="20"/>
        </w:rPr>
        <w:t>. We wszelkiej korespondencji związanej z niniejszym postępowaniem Zamawiający i Wykonawcy posługują się numerem ogłoszenia (BZP lub ID postępowania)</w:t>
      </w:r>
      <w:r>
        <w:rPr>
          <w:rFonts w:ascii="Arial" w:hAnsi="Arial" w:cs="Arial"/>
          <w:sz w:val="20"/>
          <w:szCs w:val="20"/>
        </w:rPr>
        <w:t>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Zamawiający może również komunikować się z Wykonawcami za pomocą poczty elektronicznej, email: ds_rgk@lasowicewielkie.pl</w:t>
      </w:r>
      <w:r>
        <w:rPr>
          <w:rFonts w:ascii="Arial" w:hAnsi="Arial" w:cs="Arial"/>
          <w:sz w:val="20"/>
          <w:szCs w:val="20"/>
        </w:rPr>
        <w:t>.</w:t>
      </w:r>
    </w:p>
    <w:p w:rsidR="003D1CFE" w:rsidRPr="000C7661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3D1CFE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</w:t>
      </w:r>
      <w:r w:rsidR="006A2280">
        <w:rPr>
          <w:rFonts w:ascii="Arial" w:hAnsi="Arial" w:cs="Arial"/>
          <w:sz w:val="20"/>
          <w:szCs w:val="20"/>
        </w:rPr>
        <w:t xml:space="preserve">enia publicznego lub konkursie </w:t>
      </w:r>
      <w:r w:rsidRPr="003D1CFE">
        <w:rPr>
          <w:rFonts w:ascii="Arial" w:hAnsi="Arial" w:cs="Arial"/>
          <w:sz w:val="20"/>
          <w:szCs w:val="20"/>
        </w:rPr>
        <w:t xml:space="preserve">oraz rozporządzeniu Ministra Rozwoju, Pracy i Technologii z dnia 23 grudnia 2020 r. w sprawie podmiotowych środków dowodowych oraz innych dokumentów lub oświadczeń, jakich może </w:t>
      </w:r>
      <w:r w:rsidR="006A2280">
        <w:rPr>
          <w:rFonts w:ascii="Arial" w:hAnsi="Arial" w:cs="Arial"/>
          <w:sz w:val="20"/>
          <w:szCs w:val="20"/>
        </w:rPr>
        <w:t>żądać zamawiający od wykonawcy.</w:t>
      </w:r>
    </w:p>
    <w:p w:rsidR="0034764B" w:rsidRPr="000C7661" w:rsidRDefault="0034764B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2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E62AC5">
      <w:pPr>
        <w:pStyle w:val="Akapitzlist"/>
        <w:numPr>
          <w:ilvl w:val="0"/>
          <w:numId w:val="19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621B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E84975" w:rsidRPr="003C3CED" w:rsidRDefault="004214EF" w:rsidP="003C3CED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>oświadczeni</w:t>
      </w:r>
      <w:r w:rsidR="0052315C">
        <w:rPr>
          <w:rFonts w:ascii="Arial" w:hAnsi="Arial" w:cs="Arial"/>
          <w:sz w:val="20"/>
          <w:szCs w:val="20"/>
        </w:rPr>
        <w:t>e, o którym</w:t>
      </w:r>
      <w:r w:rsidR="00801FBF" w:rsidRPr="009621BE">
        <w:rPr>
          <w:rFonts w:ascii="Arial" w:hAnsi="Arial" w:cs="Arial"/>
          <w:sz w:val="20"/>
          <w:szCs w:val="20"/>
        </w:rPr>
        <w:t xml:space="preserve">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:rsidR="00820C80" w:rsidRPr="00207D06" w:rsidRDefault="00DF7917" w:rsidP="00207D06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ofertowy;</w:t>
      </w:r>
      <w:r w:rsidR="00820C80" w:rsidRPr="00207D06">
        <w:rPr>
          <w:rFonts w:ascii="Arial" w:hAnsi="Arial" w:cs="Arial"/>
          <w:sz w:val="20"/>
          <w:szCs w:val="20"/>
        </w:rPr>
        <w:t xml:space="preserve"> </w:t>
      </w:r>
    </w:p>
    <w:p w:rsidR="00E84975" w:rsidRPr="009621BE" w:rsidRDefault="00BF093D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 xml:space="preserve">odpowiednie pełnomocnictwa (jeżeli dotyczy). </w:t>
      </w:r>
    </w:p>
    <w:p w:rsidR="003025CD" w:rsidRPr="003025CD" w:rsidRDefault="00BF093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25CD" w:rsidRPr="003025CD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</w:t>
      </w:r>
      <w:r w:rsidR="003025CD" w:rsidRPr="003025CD">
        <w:rPr>
          <w:rFonts w:ascii="Arial" w:hAnsi="Arial" w:cs="Arial"/>
          <w:sz w:val="20"/>
          <w:szCs w:val="20"/>
        </w:rPr>
        <w:lastRenderedPageBreak/>
        <w:t xml:space="preserve">pobranych samodzielnie przez Zamawiającego dokumentów. Jeżeli z informacji zawartych w odpowiednim rejestrze wynika, że oferta został podpisana przez osobę inną niż wskazana do reprezentowania Wykonawcy, w celu potwierdzenia, że osoba działająca w imieniu wykonawcy jest umocowana do jego reprezentowania, zamawiający żąda od wykonawcy pełnomocnictwa lub innego dokumentu potwierdzający umocowanie do reprezentowania Wykonawcy lub podmiotu udostępniającego zasoby chyba, że umocowanie do reprezentacji wynika z dokumentów;. </w:t>
      </w:r>
    </w:p>
    <w:p w:rsid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20C80" w:rsidRPr="003025CD" w:rsidRDefault="00820C80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Wstępny harmonogram rzeczowo-finansowy powinien zakładać etapy prac, wysokość</w:t>
      </w:r>
      <w:r w:rsidR="00CB18F8">
        <w:rPr>
          <w:rFonts w:ascii="Arial" w:hAnsi="Arial" w:cs="Arial"/>
          <w:sz w:val="20"/>
          <w:szCs w:val="20"/>
        </w:rPr>
        <w:t xml:space="preserve"> wynagrodzenia Wykonawcy za dany etap oraz termin</w:t>
      </w:r>
      <w:r w:rsidR="00D24242">
        <w:rPr>
          <w:rFonts w:ascii="Arial" w:hAnsi="Arial" w:cs="Arial"/>
          <w:sz w:val="20"/>
          <w:szCs w:val="20"/>
        </w:rPr>
        <w:t xml:space="preserve"> realizacji danego etapu</w:t>
      </w:r>
      <w:r w:rsidR="00CB18F8">
        <w:rPr>
          <w:rFonts w:ascii="Arial" w:hAnsi="Arial" w:cs="Arial"/>
          <w:sz w:val="20"/>
          <w:szCs w:val="20"/>
        </w:rPr>
        <w:t>.</w:t>
      </w:r>
      <w:r w:rsidR="00A46B0E">
        <w:rPr>
          <w:rFonts w:ascii="Arial" w:hAnsi="Arial" w:cs="Arial"/>
          <w:sz w:val="20"/>
          <w:szCs w:val="20"/>
        </w:rPr>
        <w:t xml:space="preserve"> Ostateczny harmonogram rzeczowo-finansowy zostanie przedstawiony Zamawiającemu przez Wykonawcę, którego oferta została wybrana jako najkorzystniejsza. Zatwierdzony harmonogram stanowić będzie załącznik do umowy.</w:t>
      </w:r>
    </w:p>
    <w:p w:rsidR="003025CD" w:rsidRP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b/>
          <w:sz w:val="20"/>
          <w:szCs w:val="20"/>
        </w:rPr>
        <w:tab/>
        <w:t>Ofertę składa się pod rygorem nieważności w formie elektronicznej lub w postaci elektronicznej opatrzonej kwalifikowanym podpisem elektronicznym, podpisem zaufanym lub podpisem osobistym.</w:t>
      </w:r>
    </w:p>
    <w:p w:rsidR="0034764B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powinna być sporządzona w języku polskim. Każdy dokument składający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6A2280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wniosku" dostępnego na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 i udostępnionego również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>. Funkcjonalność do zaszyfrowania oferty przez Wykonawcę jest dostępna dla wykonawców na</w:t>
      </w:r>
      <w:r w:rsidR="00171D8B">
        <w:rPr>
          <w:rFonts w:ascii="Arial" w:hAnsi="Arial" w:cs="Arial"/>
          <w:sz w:val="20"/>
          <w:szCs w:val="20"/>
        </w:rPr>
        <w:t xml:space="preserve"> platformie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>, na którym prowadzona będzie korespondencja związana z postępowaniem.</w:t>
      </w:r>
    </w:p>
    <w:p w:rsidR="006A2280" w:rsidRPr="006A2280" w:rsidRDefault="006A2280" w:rsidP="006A2280">
      <w:pPr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i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Sposób złożenia oferty, w tym zaszyfrowania oferty opisany został w „Inst</w:t>
      </w:r>
      <w:r>
        <w:rPr>
          <w:rFonts w:ascii="Arial" w:hAnsi="Arial" w:cs="Arial"/>
          <w:sz w:val="20"/>
          <w:szCs w:val="20"/>
        </w:rPr>
        <w:t>ru</w:t>
      </w:r>
      <w:r w:rsidRPr="006A2280">
        <w:rPr>
          <w:rFonts w:ascii="Arial" w:hAnsi="Arial" w:cs="Arial"/>
          <w:sz w:val="20"/>
          <w:szCs w:val="20"/>
        </w:rPr>
        <w:t>kcji użyt</w:t>
      </w:r>
      <w:r>
        <w:rPr>
          <w:rFonts w:ascii="Arial" w:hAnsi="Arial" w:cs="Arial"/>
          <w:sz w:val="20"/>
          <w:szCs w:val="20"/>
        </w:rPr>
        <w:t xml:space="preserve">kownika", dostępnej pod adresem: </w:t>
      </w:r>
    </w:p>
    <w:p w:rsidR="006A2280" w:rsidRDefault="003866CD" w:rsidP="006A2280">
      <w:pPr>
        <w:spacing w:line="360" w:lineRule="auto"/>
        <w:ind w:left="426" w:right="23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6A2280" w:rsidRPr="00B72986">
          <w:rPr>
            <w:rStyle w:val="Hipercze"/>
            <w:rFonts w:ascii="Arial" w:hAnsi="Arial" w:cs="Arial"/>
            <w:i/>
            <w:sz w:val="20"/>
            <w:szCs w:val="20"/>
          </w:rPr>
          <w:t>https://miniportal.uzp.gov.pl/Instrukcja_uzytkownika_miniPortal-ePUAP.pdf</w:t>
        </w:r>
      </w:hyperlink>
    </w:p>
    <w:p w:rsidR="006A2280" w:rsidRPr="006A2280" w:rsidRDefault="006A2280" w:rsidP="006A2280">
      <w:pPr>
        <w:pStyle w:val="Akapitzlist"/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r.póz.1913), wykonawca, w celu utrzymania w poufności tych informacji, przekazuje je w wydzielonym i odpowiednio oznaczonym </w:t>
      </w:r>
      <w:r w:rsidR="00171D8B">
        <w:rPr>
          <w:rFonts w:ascii="Arial" w:hAnsi="Arial" w:cs="Arial"/>
          <w:sz w:val="20"/>
          <w:szCs w:val="20"/>
        </w:rPr>
        <w:t>pliku</w:t>
      </w:r>
      <w:r w:rsidRPr="006A2280">
        <w:rPr>
          <w:rFonts w:ascii="Arial" w:hAnsi="Arial" w:cs="Arial"/>
          <w:sz w:val="20"/>
          <w:szCs w:val="20"/>
        </w:rPr>
        <w:t>, wraz z jednoczesnym zaznaczeniem polecenia „Załącznik stanowiący tajemnicę przedsiębiorstwa" a następnie wraz z plikami stanowiącymi jawną część należy ten plik zaszyfrować.</w:t>
      </w:r>
    </w:p>
    <w:p w:rsidR="007B5CCF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280" w:rsidRPr="006A2280">
        <w:rPr>
          <w:rFonts w:ascii="Arial" w:hAnsi="Arial" w:cs="Arial"/>
          <w:sz w:val="20"/>
          <w:szCs w:val="20"/>
        </w:rPr>
        <w:t>Do oferty należy dołączyć oświadczenie o niepodleganiu wykluczeniu, spełnianiu warunków udziału w postępowaniu w formie elektronicznej lub w postaci elektronicznej opatrzonej</w:t>
      </w:r>
      <w:r w:rsidR="006A2280">
        <w:rPr>
          <w:rFonts w:ascii="Arial" w:hAnsi="Arial" w:cs="Arial"/>
          <w:sz w:val="20"/>
          <w:szCs w:val="20"/>
        </w:rPr>
        <w:t xml:space="preserve"> kwalifikowanym podpisem elektronicznym, </w:t>
      </w:r>
      <w:r w:rsidR="006A2280" w:rsidRPr="006A2280">
        <w:rPr>
          <w:rFonts w:ascii="Arial" w:hAnsi="Arial" w:cs="Arial"/>
          <w:sz w:val="20"/>
          <w:szCs w:val="20"/>
        </w:rPr>
        <w:t>podpisem zaufanym lub podpisem osobistym, a następnie zaszyfrować wraz z plikami stanowiącymi ofertę</w:t>
      </w:r>
      <w:r w:rsidR="006A2280">
        <w:rPr>
          <w:rFonts w:ascii="Arial" w:hAnsi="Arial" w:cs="Arial"/>
          <w:sz w:val="20"/>
          <w:szCs w:val="20"/>
        </w:rPr>
        <w:t>.</w:t>
      </w:r>
    </w:p>
    <w:p w:rsidR="00A16AD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 xml:space="preserve">należy </w:t>
      </w:r>
      <w:r w:rsidR="006A2280" w:rsidRPr="006A2280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ePUAP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 xml:space="preserve"> i udostępnionego również na </w:t>
      </w:r>
      <w:r w:rsidR="00171D8B">
        <w:rPr>
          <w:rFonts w:ascii="Arial" w:hAnsi="Arial" w:cs="Arial"/>
          <w:sz w:val="20"/>
          <w:szCs w:val="20"/>
        </w:rPr>
        <w:t xml:space="preserve">platformie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>. Sposób wycofania oferty został opisany w „Instrukcji użytkownika" dostępnej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="006A2280"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>
        <w:rPr>
          <w:rFonts w:ascii="Arial" w:hAnsi="Arial" w:cs="Arial"/>
          <w:sz w:val="20"/>
          <w:szCs w:val="20"/>
        </w:rPr>
        <w:t>.</w:t>
      </w:r>
    </w:p>
    <w:p w:rsidR="006A2280" w:rsidRPr="000C7661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</w:t>
      </w:r>
      <w:r w:rsidR="00D008BB">
        <w:rPr>
          <w:rFonts w:ascii="Arial" w:hAnsi="Arial" w:cs="Arial"/>
          <w:sz w:val="20"/>
          <w:szCs w:val="20"/>
        </w:rPr>
        <w:t>.</w:t>
      </w:r>
    </w:p>
    <w:p w:rsidR="00A16AD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D008BB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:rsidR="009B48E2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C80F47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E0C8B" w:rsidRDefault="00F86F50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</w:t>
      </w:r>
      <w:r w:rsidR="00F849C1">
        <w:rPr>
          <w:rFonts w:ascii="Arial" w:hAnsi="Arial" w:cs="Arial"/>
          <w:sz w:val="20"/>
          <w:szCs w:val="20"/>
        </w:rPr>
        <w:t>zmodyfikować treść formularza.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ofertowa stanowić będzie wynagrodzenie kosztorysowe.</w:t>
      </w:r>
    </w:p>
    <w:p w:rsid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Do wyliczenia ceny oferty służą dokumentacja projektowa, przedmiar robót – jako element</w:t>
      </w:r>
      <w:r w:rsidR="000D276B">
        <w:rPr>
          <w:rFonts w:ascii="Arial" w:hAnsi="Arial" w:cs="Arial"/>
          <w:sz w:val="20"/>
          <w:szCs w:val="20"/>
        </w:rPr>
        <w:t>y</w:t>
      </w:r>
      <w:r w:rsidRPr="008E0C8B">
        <w:rPr>
          <w:rFonts w:ascii="Arial" w:hAnsi="Arial" w:cs="Arial"/>
          <w:sz w:val="20"/>
          <w:szCs w:val="20"/>
        </w:rPr>
        <w:t xml:space="preserve"> pomocniczy.</w:t>
      </w:r>
    </w:p>
    <w:p w:rsidR="0017370F" w:rsidRPr="008E0C8B" w:rsidRDefault="0017370F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opracuje kosztorys ofertowy na pods</w:t>
      </w:r>
      <w:r w:rsidR="00870167">
        <w:rPr>
          <w:rFonts w:ascii="Arial" w:hAnsi="Arial" w:cs="Arial"/>
          <w:sz w:val="20"/>
          <w:szCs w:val="20"/>
        </w:rPr>
        <w:t>tawie załączonego</w:t>
      </w:r>
      <w:r>
        <w:rPr>
          <w:rFonts w:ascii="Arial" w:hAnsi="Arial" w:cs="Arial"/>
          <w:sz w:val="20"/>
          <w:szCs w:val="20"/>
        </w:rPr>
        <w:t xml:space="preserve"> przedmiar</w:t>
      </w:r>
      <w:r w:rsidR="0087016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zaproponowana przez Wykonawcę w wycenian</w:t>
      </w:r>
      <w:r>
        <w:rPr>
          <w:rFonts w:ascii="Arial" w:hAnsi="Arial" w:cs="Arial"/>
          <w:sz w:val="20"/>
          <w:szCs w:val="20"/>
        </w:rPr>
        <w:t>ym kosztorysie załączonym do S</w:t>
      </w:r>
      <w:r w:rsidRPr="008E0C8B">
        <w:rPr>
          <w:rFonts w:ascii="Arial" w:hAnsi="Arial" w:cs="Arial"/>
          <w:sz w:val="20"/>
          <w:szCs w:val="20"/>
        </w:rPr>
        <w:t xml:space="preserve">WZ, jest ostateczna i wyklucza możliwość żądania dodatkowej zapłaty za wykonanie robót objętych tą pozycją kosztorysową. 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pozycji kosztorysowej będzie uwzględniać wszystkie koszty niezbędne do wykonania robót wymaganej jakości, w wymaganym terminie.</w:t>
      </w:r>
    </w:p>
    <w:p w:rsid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pozycji obejmować będzie w szczególności:</w:t>
      </w:r>
    </w:p>
    <w:p w:rsidR="008E0C8B" w:rsidRDefault="008E0C8B" w:rsidP="003025CD">
      <w:pPr>
        <w:pStyle w:val="Akapitzlist"/>
        <w:numPr>
          <w:ilvl w:val="2"/>
          <w:numId w:val="1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koszty bezpośrednie w tym: robociznę bezpośrednią,  wartość zużytych materiałów wraz z kosztami ich zakupu, wartość pracy sprzętu wraz z kosztami jednorazowymi,</w:t>
      </w:r>
    </w:p>
    <w:p w:rsidR="008E0C8B" w:rsidRPr="008E0C8B" w:rsidRDefault="008E0C8B" w:rsidP="003025CD">
      <w:pPr>
        <w:pStyle w:val="Akapitzlist"/>
        <w:numPr>
          <w:ilvl w:val="2"/>
          <w:numId w:val="1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 xml:space="preserve">koszty pośrednie (tj. koszty ogólne budowy oraz koszty zarządu) - w skład których wchodzą: płace personelu i kierownictwa budowy, pracowników nadzoru i laboratorium, wydatki dotyczące bhp, usługi obce na rzecz budowy w tym - prace geodezyjne związane z wyznaczeniem, realizacją i inwentaryzacją powykonawczą robót i obiektu wraz ze sporządzeniem wymaganej dokumentacji (mapy powykonawczej), ekspertyzy dotyczące wykonywanych robót, koszty zarządu przedsiębiorstwa Wykonawcy, zysk kalkulacyjny zawierający ewentualne ryzyko  Wykonawcy z tytułu innych wydatków mogących wystąpić w czasie realizacji robót w okresie pogwarancyjnym, podatki zgodnie z obowiązującymi przepisami itp.  </w:t>
      </w:r>
    </w:p>
    <w:p w:rsidR="00870167" w:rsidRPr="00846258" w:rsidRDefault="008E0C8B" w:rsidP="00846258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 xml:space="preserve">Do cen jednostkowych </w:t>
      </w:r>
      <w:r w:rsidR="00870167">
        <w:rPr>
          <w:rFonts w:ascii="Arial" w:hAnsi="Arial" w:cs="Arial"/>
          <w:sz w:val="20"/>
          <w:szCs w:val="20"/>
        </w:rPr>
        <w:t>nie należy wliczać podatku VAT.</w:t>
      </w:r>
    </w:p>
    <w:p w:rsidR="008E0C8B" w:rsidRPr="008E0C8B" w:rsidRDefault="008E0C8B" w:rsidP="003025CD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Przed wstawieniem cen jednostkowych do każdej pozycji kosztorysu, wykonawca powinien zapoznać się z dokumentacją projektową, specyfikacją techniczną wykonania i odbioru robót oraz obowiązującymi przepisami.</w:t>
      </w:r>
    </w:p>
    <w:p w:rsidR="00552FBA" w:rsidRDefault="00C80F4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846258" w:rsidRPr="00846258" w:rsidRDefault="00846258" w:rsidP="00846258">
      <w:pPr>
        <w:pStyle w:val="Teksttreci40"/>
        <w:shd w:val="clear" w:color="auto" w:fill="auto"/>
        <w:tabs>
          <w:tab w:val="left" w:pos="426"/>
        </w:tabs>
        <w:spacing w:before="360" w:after="40" w:line="360" w:lineRule="auto"/>
        <w:ind w:right="23" w:firstLine="0"/>
        <w:rPr>
          <w:rFonts w:ascii="Arial" w:hAnsi="Arial" w:cs="Arial"/>
          <w:sz w:val="20"/>
        </w:rPr>
      </w:pPr>
      <w:r w:rsidRPr="00846258">
        <w:rPr>
          <w:rFonts w:ascii="Arial" w:hAnsi="Arial" w:cs="Arial"/>
          <w:sz w:val="20"/>
        </w:rPr>
        <w:t>Zamawiający nie wymaga wniesienia wadium.</w:t>
      </w:r>
    </w:p>
    <w:p w:rsidR="00552FBA" w:rsidRPr="000C7661" w:rsidRDefault="005B5095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5514AB">
        <w:rPr>
          <w:rFonts w:ascii="Arial" w:hAnsi="Arial" w:cs="Arial"/>
          <w:b/>
          <w:sz w:val="20"/>
          <w:szCs w:val="20"/>
        </w:rPr>
        <w:t xml:space="preserve">, tj. do dnia </w:t>
      </w:r>
      <w:r w:rsidR="00464ACE">
        <w:rPr>
          <w:rFonts w:ascii="Arial" w:hAnsi="Arial" w:cs="Arial"/>
          <w:b/>
          <w:sz w:val="20"/>
          <w:szCs w:val="20"/>
        </w:rPr>
        <w:t>01.11</w:t>
      </w:r>
      <w:r w:rsidR="00077B03" w:rsidRPr="005514AB">
        <w:rPr>
          <w:rFonts w:ascii="Arial" w:hAnsi="Arial" w:cs="Arial"/>
          <w:b/>
          <w:sz w:val="20"/>
          <w:szCs w:val="20"/>
        </w:rPr>
        <w:t>.2022</w:t>
      </w:r>
      <w:r w:rsidRPr="005514AB">
        <w:rPr>
          <w:rFonts w:ascii="Arial" w:hAnsi="Arial" w:cs="Arial"/>
          <w:b/>
          <w:caps/>
          <w:sz w:val="20"/>
        </w:rPr>
        <w:t xml:space="preserve"> </w:t>
      </w:r>
      <w:r w:rsidR="006204E8" w:rsidRPr="005514AB">
        <w:rPr>
          <w:rFonts w:ascii="Arial" w:hAnsi="Arial" w:cs="Arial"/>
          <w:b/>
          <w:sz w:val="20"/>
          <w:szCs w:val="20"/>
        </w:rPr>
        <w:t>r.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552FBA" w:rsidRPr="00617205" w:rsidRDefault="00710865" w:rsidP="0061720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6204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A4CB3" w:rsidRDefault="00710865" w:rsidP="00E62AC5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 xml:space="preserve">Ofertę należy złożyć </w:t>
      </w:r>
      <w:r w:rsidR="00EA6BCE" w:rsidRPr="00EA6BCE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ePUAP</w:t>
      </w:r>
      <w:proofErr w:type="spellEnd"/>
      <w:r w:rsidR="00EA6BCE" w:rsidRPr="00EA6BCE">
        <w:rPr>
          <w:rFonts w:ascii="Arial" w:hAnsi="Arial" w:cs="Arial"/>
          <w:sz w:val="20"/>
          <w:szCs w:val="20"/>
        </w:rPr>
        <w:t xml:space="preserve"> i udostępnionego również na</w:t>
      </w:r>
      <w:r w:rsidR="004A7F2E">
        <w:rPr>
          <w:rFonts w:ascii="Arial" w:hAnsi="Arial" w:cs="Arial"/>
          <w:sz w:val="20"/>
          <w:szCs w:val="20"/>
        </w:rPr>
        <w:t xml:space="preserve"> platformie</w:t>
      </w:r>
      <w:r w:rsidR="00EA6BCE" w:rsidRPr="00EA6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miniPortal</w:t>
      </w:r>
      <w:proofErr w:type="spellEnd"/>
      <w:r w:rsidR="00EA6BCE" w:rsidRPr="00EA6BCE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464ACE">
        <w:rPr>
          <w:rFonts w:ascii="Arial" w:hAnsi="Arial" w:cs="Arial"/>
          <w:b/>
          <w:sz w:val="20"/>
          <w:szCs w:val="20"/>
        </w:rPr>
        <w:t>03.10</w:t>
      </w:r>
      <w:r w:rsidR="00077B03" w:rsidRPr="000A4CB3">
        <w:rPr>
          <w:rFonts w:ascii="Arial" w:hAnsi="Arial" w:cs="Arial"/>
          <w:b/>
          <w:sz w:val="20"/>
          <w:szCs w:val="20"/>
        </w:rPr>
        <w:t>.2022</w:t>
      </w:r>
      <w:r w:rsidRPr="000A4CB3">
        <w:rPr>
          <w:rFonts w:ascii="Arial" w:hAnsi="Arial" w:cs="Arial"/>
          <w:caps/>
          <w:sz w:val="20"/>
        </w:rPr>
        <w:t xml:space="preserve"> </w:t>
      </w:r>
      <w:r w:rsidR="00B5063F" w:rsidRPr="000A4CB3">
        <w:rPr>
          <w:rFonts w:ascii="Arial" w:hAnsi="Arial" w:cs="Arial"/>
          <w:b/>
          <w:sz w:val="20"/>
          <w:szCs w:val="20"/>
        </w:rPr>
        <w:t xml:space="preserve">r. do godziny </w:t>
      </w:r>
      <w:r w:rsidR="00EA6BCE" w:rsidRPr="000A4CB3">
        <w:rPr>
          <w:rFonts w:ascii="Arial" w:hAnsi="Arial" w:cs="Arial"/>
          <w:b/>
          <w:bCs/>
          <w:caps/>
          <w:sz w:val="20"/>
        </w:rPr>
        <w:t>1</w:t>
      </w:r>
      <w:r w:rsidR="00C53DBD" w:rsidRPr="000A4CB3">
        <w:rPr>
          <w:rFonts w:ascii="Arial" w:hAnsi="Arial" w:cs="Arial"/>
          <w:b/>
          <w:bCs/>
          <w:caps/>
          <w:sz w:val="20"/>
        </w:rPr>
        <w:t>1</w:t>
      </w:r>
      <w:r w:rsidR="00B5063F" w:rsidRPr="000A4CB3">
        <w:rPr>
          <w:rFonts w:ascii="Arial" w:hAnsi="Arial" w:cs="Arial"/>
          <w:b/>
          <w:sz w:val="20"/>
          <w:szCs w:val="20"/>
        </w:rPr>
        <w:t>:00</w:t>
      </w:r>
      <w:r w:rsidR="00B5063F" w:rsidRPr="000A4CB3">
        <w:rPr>
          <w:rFonts w:ascii="Arial" w:hAnsi="Arial" w:cs="Arial"/>
          <w:sz w:val="20"/>
          <w:szCs w:val="20"/>
        </w:rPr>
        <w:t>.</w:t>
      </w:r>
    </w:p>
    <w:p w:rsidR="00115F5C" w:rsidRPr="000A4CB3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A4CB3">
        <w:rPr>
          <w:rFonts w:ascii="Arial" w:hAnsi="Arial" w:cs="Arial"/>
          <w:sz w:val="20"/>
          <w:szCs w:val="20"/>
        </w:rPr>
        <w:tab/>
      </w:r>
      <w:r w:rsidR="00B5063F" w:rsidRPr="000A4CB3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EA6BCE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A4CB3">
        <w:rPr>
          <w:rFonts w:ascii="Arial" w:hAnsi="Arial" w:cs="Arial"/>
          <w:sz w:val="20"/>
          <w:szCs w:val="20"/>
        </w:rPr>
        <w:tab/>
      </w:r>
      <w:r w:rsidR="00EA6BCE" w:rsidRPr="000A4CB3">
        <w:rPr>
          <w:rFonts w:ascii="Arial" w:hAnsi="Arial" w:cs="Arial"/>
          <w:sz w:val="20"/>
          <w:szCs w:val="20"/>
        </w:rPr>
        <w:t>Otwarcie ofert nastąpi</w:t>
      </w:r>
      <w:r w:rsidR="00115F5C" w:rsidRPr="000A4CB3">
        <w:rPr>
          <w:rFonts w:ascii="Arial" w:hAnsi="Arial" w:cs="Arial"/>
          <w:sz w:val="20"/>
          <w:szCs w:val="20"/>
        </w:rPr>
        <w:t xml:space="preserve"> w dniu </w:t>
      </w:r>
      <w:r w:rsidR="00464ACE">
        <w:rPr>
          <w:rFonts w:ascii="Arial" w:hAnsi="Arial" w:cs="Arial"/>
          <w:b/>
          <w:sz w:val="20"/>
          <w:szCs w:val="20"/>
        </w:rPr>
        <w:t>03.10</w:t>
      </w:r>
      <w:r w:rsidR="00077B03" w:rsidRPr="000A4CB3">
        <w:rPr>
          <w:rFonts w:ascii="Arial" w:hAnsi="Arial" w:cs="Arial"/>
          <w:b/>
          <w:sz w:val="20"/>
          <w:szCs w:val="20"/>
        </w:rPr>
        <w:t>.2022</w:t>
      </w:r>
      <w:r w:rsidR="00115F5C" w:rsidRPr="00EA6BCE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EA6BCE">
        <w:rPr>
          <w:rFonts w:ascii="Arial" w:hAnsi="Arial" w:cs="Arial"/>
          <w:b/>
          <w:sz w:val="20"/>
          <w:szCs w:val="20"/>
        </w:rPr>
        <w:t>1</w:t>
      </w:r>
      <w:r w:rsidR="00C53DBD">
        <w:rPr>
          <w:rFonts w:ascii="Arial" w:hAnsi="Arial" w:cs="Arial"/>
          <w:b/>
          <w:sz w:val="20"/>
          <w:szCs w:val="20"/>
        </w:rPr>
        <w:t>1</w:t>
      </w:r>
      <w:r w:rsidR="00EA6BCE">
        <w:rPr>
          <w:rFonts w:ascii="Arial" w:hAnsi="Arial" w:cs="Arial"/>
          <w:b/>
          <w:sz w:val="20"/>
          <w:szCs w:val="20"/>
        </w:rPr>
        <w:t>:15.</w:t>
      </w:r>
    </w:p>
    <w:p w:rsidR="00EA6BCE" w:rsidRPr="00EA6BCE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ci otwarcia ofert w terminie określonym przez Zamawiającego, otwarcie ofert następuje niezwłocznie po usunięciu awarii.</w:t>
      </w:r>
    </w:p>
    <w:p w:rsidR="00EA6BCE" w:rsidRPr="000C7661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BA05B7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927FE7" w:rsidP="005359EE">
      <w:pPr>
        <w:pStyle w:val="Akapitzlist"/>
        <w:numPr>
          <w:ilvl w:val="2"/>
          <w:numId w:val="7"/>
        </w:numPr>
        <w:tabs>
          <w:tab w:val="num" w:pos="142"/>
        </w:tabs>
        <w:spacing w:before="360" w:after="40" w:line="360" w:lineRule="auto"/>
        <w:ind w:left="283" w:hanging="567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E84975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EA6BCE">
        <w:rPr>
          <w:rFonts w:ascii="Arial" w:hAnsi="Arial" w:cs="Arial"/>
          <w:sz w:val="20"/>
          <w:szCs w:val="20"/>
        </w:rPr>
        <w:t xml:space="preserve"> – waga kryterium 60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:rsidR="009D091E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AB2709">
        <w:rPr>
          <w:rFonts w:ascii="Arial" w:hAnsi="Arial" w:cs="Arial"/>
          <w:sz w:val="20"/>
          <w:szCs w:val="20"/>
        </w:rPr>
        <w:t xml:space="preserve">40 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:rsidR="00D36AE2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:rsidR="00A209DE" w:rsidRPr="000C7661" w:rsidRDefault="001E29ED" w:rsidP="00E62AC5">
      <w:pPr>
        <w:pStyle w:val="Akapitzlist"/>
        <w:numPr>
          <w:ilvl w:val="0"/>
          <w:numId w:val="34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AB2709" w:rsidRPr="005514AB">
        <w:rPr>
          <w:rFonts w:ascii="Arial" w:hAnsi="Arial" w:cs="Arial"/>
          <w:b/>
          <w:sz w:val="20"/>
          <w:szCs w:val="20"/>
        </w:rPr>
        <w:t xml:space="preserve">60 </w:t>
      </w:r>
      <w:r w:rsidR="00A209DE" w:rsidRPr="005514AB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cena najniższa brutto*</w:t>
      </w:r>
    </w:p>
    <w:p w:rsidR="00972413" w:rsidRPr="000C7661" w:rsidRDefault="00972413" w:rsidP="0063733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60 </w:t>
      </w:r>
      <w:r w:rsidRPr="00AB2709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972413" w:rsidRPr="000C7661" w:rsidRDefault="001E29ED" w:rsidP="00E62AC5">
      <w:pPr>
        <w:pStyle w:val="Akapitzlist"/>
        <w:numPr>
          <w:ilvl w:val="0"/>
          <w:numId w:val="35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AB2709" w:rsidRPr="00AB2709" w:rsidRDefault="001E29ED" w:rsidP="00AB2709">
      <w:pPr>
        <w:pStyle w:val="Akapitzlist"/>
        <w:numPr>
          <w:ilvl w:val="0"/>
          <w:numId w:val="35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812443" w:rsidRDefault="001E29ED" w:rsidP="00E62AC5">
      <w:pPr>
        <w:pStyle w:val="Akapitzlist"/>
        <w:numPr>
          <w:ilvl w:val="0"/>
          <w:numId w:val="34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 w:rsidRPr="00AB2709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– waga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40 </w:t>
      </w:r>
      <w:r w:rsidR="00972413" w:rsidRPr="00AB2709">
        <w:rPr>
          <w:rFonts w:ascii="Arial" w:hAnsi="Arial" w:cs="Arial"/>
          <w:b/>
          <w:sz w:val="20"/>
          <w:szCs w:val="20"/>
        </w:rPr>
        <w:t>%</w:t>
      </w:r>
    </w:p>
    <w:p w:rsidR="00CE5311" w:rsidRPr="000C7661" w:rsidRDefault="00CE5311" w:rsidP="00CE5311">
      <w:pPr>
        <w:pStyle w:val="Akapitzlist"/>
        <w:spacing w:line="360" w:lineRule="auto"/>
        <w:ind w:left="91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209DE" w:rsidRDefault="00AB2709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Gwarancja będzie rozpatrywana na podstawie zadeklarowanego przez Wykonawcę okresu gwarancji w formularzu ofertowym. Okres gwarancji liczony będzie od dnia sporządzenia protokołu końcowego odbioru robót. Najkrótszy okres gwarancji </w:t>
      </w:r>
      <w:r w:rsidR="00CE5311">
        <w:rPr>
          <w:rFonts w:ascii="Arial" w:hAnsi="Arial" w:cs="Arial"/>
          <w:sz w:val="20"/>
          <w:szCs w:val="20"/>
        </w:rPr>
        <w:t xml:space="preserve">wymagany przez Zamawiającego </w:t>
      </w:r>
      <w:r>
        <w:rPr>
          <w:rFonts w:ascii="Arial" w:hAnsi="Arial" w:cs="Arial"/>
          <w:sz w:val="20"/>
          <w:szCs w:val="20"/>
        </w:rPr>
        <w:t xml:space="preserve">wynosi 24 miesiące. Najdłuższy okres gwarancji </w:t>
      </w:r>
      <w:r w:rsidR="00CE5311">
        <w:rPr>
          <w:rFonts w:ascii="Arial" w:hAnsi="Arial" w:cs="Arial"/>
          <w:sz w:val="20"/>
          <w:szCs w:val="20"/>
        </w:rPr>
        <w:t>wymagany przez Zamawiającego wynosi 60 miesięcy.</w:t>
      </w:r>
    </w:p>
    <w:p w:rsidR="0096623F" w:rsidRDefault="0096623F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„Gwarancja” uzyskać można maksymalnie 40 punktów, które to będą przyznawane w następujący sposób: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miesiące – 10 punktów,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miesięcy – 20 punktów,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miesięcy – 30 punktów,</w:t>
      </w:r>
    </w:p>
    <w:p w:rsidR="0096623F" w:rsidRP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miesięcy – 40 punktów.</w:t>
      </w:r>
    </w:p>
    <w:p w:rsidR="00CE5311" w:rsidRPr="000C7661" w:rsidRDefault="003F12A7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Wykonawcy, który w formularzu ofertowym wskaże okres krótszy niż 24 miesiące zostanie odrzucona jako niezgodna z SWZ. </w:t>
      </w:r>
      <w:r w:rsidR="00C53DBD">
        <w:rPr>
          <w:rFonts w:ascii="Arial" w:hAnsi="Arial" w:cs="Arial"/>
          <w:sz w:val="20"/>
          <w:szCs w:val="20"/>
        </w:rPr>
        <w:t xml:space="preserve">W przypadku niewpisania przez Wykonawcę okresu gwarancji Zamawiający przyzna Wykonawcy 10 punktów, czyli odpowiednik ilości punktów za minimalny, wymagalny okres gwarancji, tj. 24 miesiące. </w:t>
      </w:r>
      <w:r>
        <w:rPr>
          <w:rFonts w:ascii="Arial" w:hAnsi="Arial" w:cs="Arial"/>
          <w:sz w:val="20"/>
          <w:szCs w:val="20"/>
        </w:rPr>
        <w:t xml:space="preserve">W przypadku wskazania okresu gwarancji wynoszącego 60 miesięcy lub dłuższego niż 60 miesięcy Zamawiający przyzna maksymalną liczbę punktów w niniejszym kryterium, tj. 40 punktów. </w:t>
      </w:r>
    </w:p>
    <w:p w:rsidR="003B07CA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FB48F6" w:rsidRPr="003C3CED" w:rsidRDefault="001E29ED" w:rsidP="003C3CED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="00DE2294"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="00DE2294"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3F12A7" w:rsidRDefault="003F12A7" w:rsidP="00DB3C8B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2A7">
        <w:rPr>
          <w:rFonts w:ascii="Arial" w:hAnsi="Arial" w:cs="Arial"/>
          <w:sz w:val="20"/>
          <w:szCs w:val="20"/>
        </w:rPr>
        <w:t>Zamawiający przewiduje wniesienie zabezpieczenia należytego wykonania umowy. Wykonawca, którego oferta zostanie wybrana, zobowiązany jest do wniesienia zabezpieczenia należytego wykonania umowy najpóźniej przed terminem podpisania umowy wyznaczonym przez Zamawiającego, w wysokości 5 % ceny ofertowej brutto, w jednej z następujących form</w:t>
      </w:r>
      <w:r>
        <w:rPr>
          <w:rFonts w:ascii="Arial" w:hAnsi="Arial" w:cs="Arial"/>
          <w:sz w:val="20"/>
          <w:szCs w:val="20"/>
        </w:rPr>
        <w:t>:</w:t>
      </w:r>
    </w:p>
    <w:p w:rsidR="003F12A7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pieniądzu, (tylko przelewem na rachunek bankowy wskazany przez Zamawiającego),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poręczeniach bankowych lub poręczeniach spółdzielczej kasy oszczędnościowo - kredytowej, z tym że poręczenie kasy jest zawsze zobowiązaniem pieniężnym, 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gwarancjach bankowych, </w:t>
      </w:r>
    </w:p>
    <w:p w:rsid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gwarancjach ubezpieczeniowych,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poręczeniach udzielanych przez podmioty, o których mowa w art. 6 b ust. 5 pkt. 2 ustawy z dnia 9 listopada 2000 r. o utworzeniu Polskiej Agencji Rozwoju Przedsiębiorczości.</w:t>
      </w:r>
    </w:p>
    <w:p w:rsidR="003F12A7" w:rsidRDefault="00DB3C8B" w:rsidP="00DB3C8B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Zabezpieczenie może być wnoszone również</w:t>
      </w:r>
      <w:r>
        <w:rPr>
          <w:rFonts w:ascii="Arial" w:hAnsi="Arial" w:cs="Arial"/>
          <w:sz w:val="20"/>
          <w:szCs w:val="20"/>
        </w:rPr>
        <w:t>: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wekslach z poręczeniem wekslowym banku lub spółdzielczej kas</w:t>
      </w:r>
      <w:r>
        <w:rPr>
          <w:rFonts w:ascii="Arial" w:hAnsi="Arial" w:cs="Arial"/>
          <w:sz w:val="20"/>
          <w:szCs w:val="20"/>
        </w:rPr>
        <w:t>y oszczędnościowo-kredytowej,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przez ustanowienie zastawu na papierach wartościowych emitowanych przez Skarb Państwa lub jed</w:t>
      </w:r>
      <w:r>
        <w:rPr>
          <w:rFonts w:ascii="Arial" w:hAnsi="Arial" w:cs="Arial"/>
          <w:sz w:val="20"/>
          <w:szCs w:val="20"/>
        </w:rPr>
        <w:t>nostkę samorządu terytorialnego,</w:t>
      </w:r>
    </w:p>
    <w:p w:rsid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przez ustanowienie zastawu rejestrowego na zasadach określonych w ustawie z dnia 6 grudnia 1996 r. o zastawie rejestrowym i rejestrze zastawów</w:t>
      </w:r>
      <w:r>
        <w:rPr>
          <w:rFonts w:ascii="Arial" w:hAnsi="Arial" w:cs="Arial"/>
          <w:sz w:val="20"/>
          <w:szCs w:val="20"/>
        </w:rPr>
        <w:t>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  <w:tab w:val="num" w:pos="198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przypadku wniesienia zabezpieczenia należytego wykonania umowy w pieniądzu, kwota zabezpieczenia musi być wniesi</w:t>
      </w:r>
      <w:r>
        <w:rPr>
          <w:rFonts w:ascii="Arial" w:hAnsi="Arial" w:cs="Arial"/>
          <w:sz w:val="20"/>
          <w:szCs w:val="20"/>
        </w:rPr>
        <w:t xml:space="preserve">ona przelewem na konto </w:t>
      </w:r>
      <w:r w:rsidRPr="00DB3C8B">
        <w:rPr>
          <w:rFonts w:ascii="Arial" w:hAnsi="Arial" w:cs="Arial"/>
          <w:b/>
          <w:sz w:val="20"/>
          <w:szCs w:val="20"/>
        </w:rPr>
        <w:t xml:space="preserve">Banku </w:t>
      </w:r>
      <w:r>
        <w:rPr>
          <w:rFonts w:ascii="Arial" w:hAnsi="Arial" w:cs="Arial"/>
          <w:b/>
          <w:sz w:val="20"/>
          <w:szCs w:val="20"/>
        </w:rPr>
        <w:t>Spółdzielczego</w:t>
      </w:r>
      <w:r w:rsidRPr="00DB3C8B">
        <w:rPr>
          <w:rFonts w:ascii="Arial" w:hAnsi="Arial" w:cs="Arial"/>
          <w:b/>
          <w:sz w:val="20"/>
          <w:szCs w:val="20"/>
        </w:rPr>
        <w:t xml:space="preserve"> O/Namysłów </w:t>
      </w:r>
      <w:r w:rsidRPr="00DB3C8B">
        <w:rPr>
          <w:rFonts w:ascii="Arial" w:hAnsi="Arial" w:cs="Arial"/>
          <w:sz w:val="20"/>
          <w:szCs w:val="20"/>
        </w:rPr>
        <w:t xml:space="preserve">nr rachunku </w:t>
      </w:r>
      <w:r w:rsidRPr="00DB3C8B">
        <w:rPr>
          <w:rFonts w:ascii="Arial" w:hAnsi="Arial" w:cs="Arial"/>
          <w:b/>
          <w:sz w:val="20"/>
          <w:szCs w:val="20"/>
        </w:rPr>
        <w:t>08 8890 1053 0000 1094 2007 0003</w:t>
      </w:r>
      <w:r>
        <w:rPr>
          <w:rFonts w:ascii="Arial" w:hAnsi="Arial" w:cs="Arial"/>
          <w:sz w:val="20"/>
          <w:szCs w:val="20"/>
        </w:rPr>
        <w:t>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  <w:tab w:val="num" w:pos="198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Zamawiający uzna, że zabezpieczenie wniesione przelewem zostało wniesione w terminie, jeżeli najpóźniej do upływu wyżej określonego terminu wnoszenia zabezpieczenia nastąpiło uznanie wyżej wskazanego rachunku b</w:t>
      </w:r>
      <w:r>
        <w:rPr>
          <w:rFonts w:ascii="Arial" w:hAnsi="Arial" w:cs="Arial"/>
          <w:sz w:val="20"/>
          <w:szCs w:val="20"/>
        </w:rPr>
        <w:t>ankowego o kwotę zabezpieczenia.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:rsidR="00DB3C8B" w:rsidRP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lastRenderedPageBreak/>
        <w:t xml:space="preserve">musi obejmować odpowiedzialność za wszystkie okoliczności związane z niewykonaniem lub nienależytym wykonaniem umowy (w tym pokryciu naliczonych kar umownych), bez </w:t>
      </w:r>
      <w:r>
        <w:rPr>
          <w:rFonts w:ascii="Arial" w:hAnsi="Arial" w:cs="Arial"/>
          <w:sz w:val="20"/>
          <w:szCs w:val="20"/>
        </w:rPr>
        <w:t>potwierdzania tych okoliczności,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</w:t>
      </w:r>
      <w:r>
        <w:rPr>
          <w:rFonts w:ascii="Arial" w:hAnsi="Arial" w:cs="Arial"/>
          <w:sz w:val="20"/>
          <w:szCs w:val="20"/>
        </w:rPr>
        <w:t>ącej z poręczenia lub gwarancji,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</w:t>
      </w:r>
      <w:r>
        <w:rPr>
          <w:rFonts w:ascii="Arial" w:hAnsi="Arial" w:cs="Arial"/>
          <w:sz w:val="20"/>
          <w:szCs w:val="20"/>
        </w:rPr>
        <w:t>abezpieczenia,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powinna być nieodwołalna i bezwarunkowa </w:t>
      </w:r>
      <w:r>
        <w:rPr>
          <w:rFonts w:ascii="Arial" w:hAnsi="Arial" w:cs="Arial"/>
          <w:sz w:val="20"/>
          <w:szCs w:val="20"/>
        </w:rPr>
        <w:t>oraz płatna na pierwsze żądanie,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musi jednoznacznie określać termin obowiąz</w:t>
      </w:r>
      <w:r>
        <w:rPr>
          <w:rFonts w:ascii="Arial" w:hAnsi="Arial" w:cs="Arial"/>
          <w:sz w:val="20"/>
          <w:szCs w:val="20"/>
        </w:rPr>
        <w:t>ywania poręczenia lub gwarancji,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treści poręczenia lub gwarancji powinna znaleźć się nazwa przedmiotowego postępowa</w:t>
      </w:r>
      <w:r>
        <w:rPr>
          <w:rFonts w:ascii="Arial" w:hAnsi="Arial" w:cs="Arial"/>
          <w:sz w:val="20"/>
          <w:szCs w:val="20"/>
        </w:rPr>
        <w:t>nia,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beneficjentem poręczeni</w:t>
      </w:r>
      <w:r>
        <w:rPr>
          <w:rFonts w:ascii="Arial" w:hAnsi="Arial" w:cs="Arial"/>
          <w:sz w:val="20"/>
          <w:szCs w:val="20"/>
        </w:rPr>
        <w:t>a lub gwarancji jest Gmina Lasowice Wielkie,</w:t>
      </w:r>
    </w:p>
    <w:p w:rsidR="0016416A" w:rsidRPr="00010A02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:rsidR="00552FBA" w:rsidRPr="000C7661" w:rsidRDefault="00541DD9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D70A43">
        <w:rPr>
          <w:rFonts w:ascii="Arial" w:hAnsi="Arial" w:cs="Arial"/>
          <w:b/>
          <w:sz w:val="20"/>
          <w:szCs w:val="20"/>
        </w:rPr>
        <w:t xml:space="preserve">7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10A02">
        <w:rPr>
          <w:rFonts w:ascii="Arial" w:hAnsi="Arial" w:cs="Arial"/>
          <w:sz w:val="20"/>
          <w:szCs w:val="20"/>
        </w:rPr>
        <w:t>454-455 PZP</w:t>
      </w:r>
      <w:r w:rsidR="00033137">
        <w:rPr>
          <w:rFonts w:ascii="Arial" w:hAnsi="Arial" w:cs="Arial"/>
          <w:sz w:val="20"/>
          <w:szCs w:val="20"/>
        </w:rPr>
        <w:t xml:space="preserve">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D70A43">
        <w:rPr>
          <w:rFonts w:ascii="Arial" w:hAnsi="Arial" w:cs="Arial"/>
          <w:b/>
          <w:sz w:val="20"/>
          <w:szCs w:val="20"/>
        </w:rPr>
        <w:t xml:space="preserve">7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PZP,</w:t>
      </w:r>
      <w:r w:rsidR="006204E8" w:rsidRPr="000C7661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5B5095" w:rsidP="00BA50A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760056" w:rsidTr="000D44D5">
        <w:tc>
          <w:tcPr>
            <w:tcW w:w="1985" w:type="dxa"/>
          </w:tcPr>
          <w:p w:rsidR="00760056" w:rsidRPr="00310357" w:rsidRDefault="00760056" w:rsidP="000D44D5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:rsidR="00760056" w:rsidRPr="00310357" w:rsidRDefault="00760056" w:rsidP="005168B1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</w:tcPr>
          <w:p w:rsidR="00760056" w:rsidRPr="00310357" w:rsidRDefault="00760056" w:rsidP="003C3CE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</w:t>
            </w:r>
            <w:r w:rsidR="003C3CED">
              <w:rPr>
                <w:rFonts w:ascii="Arial" w:hAnsi="Arial" w:cs="Arial"/>
                <w:sz w:val="20"/>
                <w:szCs w:val="20"/>
              </w:rPr>
              <w:t xml:space="preserve"> o braku podstaw do wykluczenia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3C3CED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</w:tcPr>
          <w:p w:rsidR="00D70A43" w:rsidRPr="00310357" w:rsidRDefault="00D70A43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D70A43" w:rsidTr="000D44D5">
        <w:tc>
          <w:tcPr>
            <w:tcW w:w="1985" w:type="dxa"/>
          </w:tcPr>
          <w:p w:rsidR="00D70A43" w:rsidRPr="00310357" w:rsidRDefault="003C3CED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Załącznik nr 4</w:t>
            </w:r>
          </w:p>
        </w:tc>
        <w:tc>
          <w:tcPr>
            <w:tcW w:w="7193" w:type="dxa"/>
          </w:tcPr>
          <w:p w:rsidR="006F7DEB" w:rsidRPr="00310357" w:rsidRDefault="00D70A43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</w:tbl>
    <w:p w:rsidR="00820C80" w:rsidRDefault="00820C80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714DFF" w:rsidRDefault="00714DFF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714DFF" w:rsidRDefault="00714DFF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FD2CCD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:rsidR="006F7DEB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Lasowice Wielkie</w:t>
      </w:r>
    </w:p>
    <w:p w:rsidR="00D05F80" w:rsidRPr="006E0608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Daniel Gagat</w:t>
      </w:r>
    </w:p>
    <w:sectPr w:rsidR="00D05F80" w:rsidRPr="006E0608" w:rsidSect="002F6687">
      <w:pgSz w:w="11906" w:h="16838"/>
      <w:pgMar w:top="113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CD" w:rsidRDefault="003866CD">
      <w:r>
        <w:separator/>
      </w:r>
    </w:p>
  </w:endnote>
  <w:endnote w:type="continuationSeparator" w:id="0">
    <w:p w:rsidR="003866CD" w:rsidRDefault="003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D" w:rsidRPr="007B17EA" w:rsidRDefault="006112D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64ACE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64ACE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CD" w:rsidRDefault="003866CD">
      <w:r>
        <w:separator/>
      </w:r>
    </w:p>
  </w:footnote>
  <w:footnote w:type="continuationSeparator" w:id="0">
    <w:p w:rsidR="003866CD" w:rsidRDefault="0038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D" w:rsidRPr="007E1A77" w:rsidRDefault="006112D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ZP.271.</w:t>
    </w:r>
    <w:r w:rsidR="002335EE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2C7CF7"/>
    <w:multiLevelType w:val="hybridMultilevel"/>
    <w:tmpl w:val="C692806A"/>
    <w:lvl w:ilvl="0" w:tplc="895AEC2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45F91"/>
    <w:multiLevelType w:val="multilevel"/>
    <w:tmpl w:val="23E6A224"/>
    <w:lvl w:ilvl="0">
      <w:start w:val="1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F0789"/>
    <w:multiLevelType w:val="hybridMultilevel"/>
    <w:tmpl w:val="EB18B33E"/>
    <w:lvl w:ilvl="0" w:tplc="E090AC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8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3E0B7F0E"/>
    <w:multiLevelType w:val="hybridMultilevel"/>
    <w:tmpl w:val="BD503730"/>
    <w:lvl w:ilvl="0" w:tplc="7A4422E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44540F79"/>
    <w:multiLevelType w:val="hybridMultilevel"/>
    <w:tmpl w:val="6C86AB80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CAA652A"/>
    <w:multiLevelType w:val="hybridMultilevel"/>
    <w:tmpl w:val="9A0C55F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517C5274"/>
    <w:multiLevelType w:val="hybridMultilevel"/>
    <w:tmpl w:val="E6307D22"/>
    <w:lvl w:ilvl="0" w:tplc="48263B2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56682399"/>
    <w:multiLevelType w:val="hybridMultilevel"/>
    <w:tmpl w:val="9EEC6F48"/>
    <w:lvl w:ilvl="0" w:tplc="F8EC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1FF42B6"/>
    <w:multiLevelType w:val="hybridMultilevel"/>
    <w:tmpl w:val="323C9C38"/>
    <w:lvl w:ilvl="0" w:tplc="93E8B9A6">
      <w:start w:val="1"/>
      <w:numFmt w:val="decimal"/>
      <w:lvlText w:val="%1)"/>
      <w:lvlJc w:val="left"/>
      <w:pPr>
        <w:ind w:left="1850" w:hanging="360"/>
      </w:pPr>
      <w:rPr>
        <w:rFonts w:ascii="Arial" w:hAnsi="Arial" w:cs="Arial"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>
    <w:nsid w:val="67D2374C"/>
    <w:multiLevelType w:val="hybridMultilevel"/>
    <w:tmpl w:val="67B4BA6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D6A07AAC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5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6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7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77D5235"/>
    <w:multiLevelType w:val="hybridMultilevel"/>
    <w:tmpl w:val="043CA966"/>
    <w:lvl w:ilvl="0" w:tplc="F8EC0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E3D48E6"/>
    <w:multiLevelType w:val="hybridMultilevel"/>
    <w:tmpl w:val="27987DBA"/>
    <w:lvl w:ilvl="0" w:tplc="1C381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7"/>
  </w:num>
  <w:num w:numId="6">
    <w:abstractNumId w:val="51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9"/>
  </w:num>
  <w:num w:numId="13">
    <w:abstractNumId w:val="47"/>
  </w:num>
  <w:num w:numId="14">
    <w:abstractNumId w:val="32"/>
  </w:num>
  <w:num w:numId="15">
    <w:abstractNumId w:val="4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1"/>
  </w:num>
  <w:num w:numId="18">
    <w:abstractNumId w:val="12"/>
  </w:num>
  <w:num w:numId="19">
    <w:abstractNumId w:val="46"/>
  </w:num>
  <w:num w:numId="20">
    <w:abstractNumId w:val="28"/>
  </w:num>
  <w:num w:numId="21">
    <w:abstractNumId w:val="13"/>
  </w:num>
  <w:num w:numId="22">
    <w:abstractNumId w:val="23"/>
  </w:num>
  <w:num w:numId="23">
    <w:abstractNumId w:val="56"/>
  </w:num>
  <w:num w:numId="24">
    <w:abstractNumId w:val="57"/>
  </w:num>
  <w:num w:numId="25">
    <w:abstractNumId w:val="26"/>
  </w:num>
  <w:num w:numId="26">
    <w:abstractNumId w:val="30"/>
  </w:num>
  <w:num w:numId="27">
    <w:abstractNumId w:val="25"/>
  </w:num>
  <w:num w:numId="28">
    <w:abstractNumId w:val="48"/>
  </w:num>
  <w:num w:numId="29">
    <w:abstractNumId w:val="27"/>
  </w:num>
  <w:num w:numId="30">
    <w:abstractNumId w:val="55"/>
  </w:num>
  <w:num w:numId="31">
    <w:abstractNumId w:val="15"/>
  </w:num>
  <w:num w:numId="32">
    <w:abstractNumId w:val="41"/>
  </w:num>
  <w:num w:numId="33">
    <w:abstractNumId w:val="52"/>
  </w:num>
  <w:num w:numId="34">
    <w:abstractNumId w:val="43"/>
  </w:num>
  <w:num w:numId="35">
    <w:abstractNumId w:val="19"/>
  </w:num>
  <w:num w:numId="36">
    <w:abstractNumId w:val="17"/>
  </w:num>
  <w:num w:numId="37">
    <w:abstractNumId w:val="18"/>
  </w:num>
  <w:num w:numId="38">
    <w:abstractNumId w:val="20"/>
  </w:num>
  <w:num w:numId="39">
    <w:abstractNumId w:val="54"/>
  </w:num>
  <w:num w:numId="40">
    <w:abstractNumId w:val="50"/>
  </w:num>
  <w:num w:numId="41">
    <w:abstractNumId w:val="31"/>
  </w:num>
  <w:num w:numId="42">
    <w:abstractNumId w:val="39"/>
  </w:num>
  <w:num w:numId="43">
    <w:abstractNumId w:val="35"/>
  </w:num>
  <w:num w:numId="44">
    <w:abstractNumId w:val="45"/>
  </w:num>
  <w:num w:numId="45">
    <w:abstractNumId w:val="8"/>
  </w:num>
  <w:num w:numId="46">
    <w:abstractNumId w:val="29"/>
  </w:num>
  <w:num w:numId="47">
    <w:abstractNumId w:val="40"/>
  </w:num>
  <w:num w:numId="48">
    <w:abstractNumId w:val="38"/>
  </w:num>
  <w:num w:numId="49">
    <w:abstractNumId w:val="36"/>
  </w:num>
  <w:num w:numId="50">
    <w:abstractNumId w:val="42"/>
  </w:num>
  <w:num w:numId="51">
    <w:abstractNumId w:val="58"/>
  </w:num>
  <w:num w:numId="52">
    <w:abstractNumId w:val="14"/>
  </w:num>
  <w:num w:numId="53">
    <w:abstractNumId w:val="33"/>
  </w:num>
  <w:num w:numId="54">
    <w:abstractNumId w:val="59"/>
  </w:num>
  <w:num w:numId="55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02"/>
    <w:rsid w:val="00012013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089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6C3"/>
    <w:rsid w:val="00041891"/>
    <w:rsid w:val="0004244F"/>
    <w:rsid w:val="0004303A"/>
    <w:rsid w:val="00045981"/>
    <w:rsid w:val="00045E04"/>
    <w:rsid w:val="000511FC"/>
    <w:rsid w:val="000514C4"/>
    <w:rsid w:val="0005155B"/>
    <w:rsid w:val="00051FD7"/>
    <w:rsid w:val="00052E07"/>
    <w:rsid w:val="0005369C"/>
    <w:rsid w:val="00055167"/>
    <w:rsid w:val="000558E4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03"/>
    <w:rsid w:val="00080477"/>
    <w:rsid w:val="00080702"/>
    <w:rsid w:val="000807E0"/>
    <w:rsid w:val="00080D46"/>
    <w:rsid w:val="000814B4"/>
    <w:rsid w:val="00084848"/>
    <w:rsid w:val="00085C65"/>
    <w:rsid w:val="000861F8"/>
    <w:rsid w:val="00086E46"/>
    <w:rsid w:val="00090D43"/>
    <w:rsid w:val="00090FBB"/>
    <w:rsid w:val="00091027"/>
    <w:rsid w:val="00096149"/>
    <w:rsid w:val="000A0A5C"/>
    <w:rsid w:val="000A1069"/>
    <w:rsid w:val="000A2336"/>
    <w:rsid w:val="000A3ECD"/>
    <w:rsid w:val="000A4CB3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276B"/>
    <w:rsid w:val="000D44D5"/>
    <w:rsid w:val="000D4767"/>
    <w:rsid w:val="000D510C"/>
    <w:rsid w:val="000D51FB"/>
    <w:rsid w:val="000D56F0"/>
    <w:rsid w:val="000D6D7F"/>
    <w:rsid w:val="000D7606"/>
    <w:rsid w:val="000E0310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2F99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BE0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2F3"/>
    <w:rsid w:val="001555D4"/>
    <w:rsid w:val="001560B9"/>
    <w:rsid w:val="00156E03"/>
    <w:rsid w:val="0016235D"/>
    <w:rsid w:val="0016416A"/>
    <w:rsid w:val="00164E83"/>
    <w:rsid w:val="00166665"/>
    <w:rsid w:val="001667A2"/>
    <w:rsid w:val="00167270"/>
    <w:rsid w:val="001708DF"/>
    <w:rsid w:val="00171D8B"/>
    <w:rsid w:val="001735B5"/>
    <w:rsid w:val="0017370F"/>
    <w:rsid w:val="00173B13"/>
    <w:rsid w:val="001763CB"/>
    <w:rsid w:val="00176662"/>
    <w:rsid w:val="00176CFD"/>
    <w:rsid w:val="001800FC"/>
    <w:rsid w:val="00180781"/>
    <w:rsid w:val="001811A8"/>
    <w:rsid w:val="00181257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3551"/>
    <w:rsid w:val="001A41AA"/>
    <w:rsid w:val="001A4607"/>
    <w:rsid w:val="001A6701"/>
    <w:rsid w:val="001B0634"/>
    <w:rsid w:val="001B1028"/>
    <w:rsid w:val="001B121C"/>
    <w:rsid w:val="001B1464"/>
    <w:rsid w:val="001B20F8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2F2C"/>
    <w:rsid w:val="001D3387"/>
    <w:rsid w:val="001D5D0E"/>
    <w:rsid w:val="001E117E"/>
    <w:rsid w:val="001E1653"/>
    <w:rsid w:val="001E29ED"/>
    <w:rsid w:val="001E324F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3EB1"/>
    <w:rsid w:val="002054F7"/>
    <w:rsid w:val="00205D79"/>
    <w:rsid w:val="0020757B"/>
    <w:rsid w:val="00207D06"/>
    <w:rsid w:val="002122D1"/>
    <w:rsid w:val="00213EB8"/>
    <w:rsid w:val="00215A7F"/>
    <w:rsid w:val="00215D36"/>
    <w:rsid w:val="00217753"/>
    <w:rsid w:val="00217DE2"/>
    <w:rsid w:val="0022144E"/>
    <w:rsid w:val="0022155B"/>
    <w:rsid w:val="00223CF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5EE"/>
    <w:rsid w:val="002339C9"/>
    <w:rsid w:val="00233E27"/>
    <w:rsid w:val="00235C45"/>
    <w:rsid w:val="00235F23"/>
    <w:rsid w:val="00236A77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05CB"/>
    <w:rsid w:val="002514F3"/>
    <w:rsid w:val="00251BA5"/>
    <w:rsid w:val="002535F8"/>
    <w:rsid w:val="002537BC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4F7"/>
    <w:rsid w:val="00294FEF"/>
    <w:rsid w:val="0029658D"/>
    <w:rsid w:val="002967F6"/>
    <w:rsid w:val="002A08B0"/>
    <w:rsid w:val="002A197A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BE3"/>
    <w:rsid w:val="002B5397"/>
    <w:rsid w:val="002B591B"/>
    <w:rsid w:val="002B70FD"/>
    <w:rsid w:val="002B74F7"/>
    <w:rsid w:val="002B7506"/>
    <w:rsid w:val="002B75C2"/>
    <w:rsid w:val="002C1EB4"/>
    <w:rsid w:val="002C24F2"/>
    <w:rsid w:val="002C2D7E"/>
    <w:rsid w:val="002C43EA"/>
    <w:rsid w:val="002C6F05"/>
    <w:rsid w:val="002D0FB7"/>
    <w:rsid w:val="002D106D"/>
    <w:rsid w:val="002D145B"/>
    <w:rsid w:val="002D34DA"/>
    <w:rsid w:val="002D4D8B"/>
    <w:rsid w:val="002D4F05"/>
    <w:rsid w:val="002D537D"/>
    <w:rsid w:val="002D6DA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687"/>
    <w:rsid w:val="002F671D"/>
    <w:rsid w:val="002F7211"/>
    <w:rsid w:val="0030054D"/>
    <w:rsid w:val="00302547"/>
    <w:rsid w:val="003025CD"/>
    <w:rsid w:val="00303B2A"/>
    <w:rsid w:val="00305057"/>
    <w:rsid w:val="0030539D"/>
    <w:rsid w:val="00310297"/>
    <w:rsid w:val="00310357"/>
    <w:rsid w:val="00311B0E"/>
    <w:rsid w:val="00311C1A"/>
    <w:rsid w:val="00312428"/>
    <w:rsid w:val="00313014"/>
    <w:rsid w:val="003147EA"/>
    <w:rsid w:val="00314C57"/>
    <w:rsid w:val="00315D55"/>
    <w:rsid w:val="003162EB"/>
    <w:rsid w:val="00317510"/>
    <w:rsid w:val="003211F4"/>
    <w:rsid w:val="003222C8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B48"/>
    <w:rsid w:val="003655FE"/>
    <w:rsid w:val="00365785"/>
    <w:rsid w:val="00365896"/>
    <w:rsid w:val="00365979"/>
    <w:rsid w:val="00365A0C"/>
    <w:rsid w:val="003665E4"/>
    <w:rsid w:val="003716A7"/>
    <w:rsid w:val="00371772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66CD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E59"/>
    <w:rsid w:val="003A6962"/>
    <w:rsid w:val="003A7A29"/>
    <w:rsid w:val="003B07CA"/>
    <w:rsid w:val="003B0E0A"/>
    <w:rsid w:val="003B24DF"/>
    <w:rsid w:val="003B34FC"/>
    <w:rsid w:val="003B377F"/>
    <w:rsid w:val="003B3DD8"/>
    <w:rsid w:val="003B6C52"/>
    <w:rsid w:val="003C0209"/>
    <w:rsid w:val="003C1E6B"/>
    <w:rsid w:val="003C25DC"/>
    <w:rsid w:val="003C3CED"/>
    <w:rsid w:val="003C4BD5"/>
    <w:rsid w:val="003C514A"/>
    <w:rsid w:val="003C542C"/>
    <w:rsid w:val="003C734B"/>
    <w:rsid w:val="003C7684"/>
    <w:rsid w:val="003D0EEF"/>
    <w:rsid w:val="003D115C"/>
    <w:rsid w:val="003D11AE"/>
    <w:rsid w:val="003D14EF"/>
    <w:rsid w:val="003D15F1"/>
    <w:rsid w:val="003D1CFE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3EB"/>
    <w:rsid w:val="003F0443"/>
    <w:rsid w:val="003F0C13"/>
    <w:rsid w:val="003F108A"/>
    <w:rsid w:val="003F10FE"/>
    <w:rsid w:val="003F12A7"/>
    <w:rsid w:val="003F15A5"/>
    <w:rsid w:val="003F1E78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F39"/>
    <w:rsid w:val="0044586D"/>
    <w:rsid w:val="004463BC"/>
    <w:rsid w:val="00446780"/>
    <w:rsid w:val="0045085B"/>
    <w:rsid w:val="00451615"/>
    <w:rsid w:val="00452BFA"/>
    <w:rsid w:val="0045589E"/>
    <w:rsid w:val="00457068"/>
    <w:rsid w:val="00460A0B"/>
    <w:rsid w:val="004619C1"/>
    <w:rsid w:val="0046240C"/>
    <w:rsid w:val="00464ACE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5EA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22BE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A7F2E"/>
    <w:rsid w:val="004B06D0"/>
    <w:rsid w:val="004B0D89"/>
    <w:rsid w:val="004B121F"/>
    <w:rsid w:val="004B1733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F8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6BC8"/>
    <w:rsid w:val="00507370"/>
    <w:rsid w:val="00507771"/>
    <w:rsid w:val="00511A09"/>
    <w:rsid w:val="005121FE"/>
    <w:rsid w:val="00512561"/>
    <w:rsid w:val="00512AA4"/>
    <w:rsid w:val="00513720"/>
    <w:rsid w:val="00513E9D"/>
    <w:rsid w:val="0051537A"/>
    <w:rsid w:val="005168B1"/>
    <w:rsid w:val="00522604"/>
    <w:rsid w:val="0052315C"/>
    <w:rsid w:val="00523540"/>
    <w:rsid w:val="00523A86"/>
    <w:rsid w:val="00527521"/>
    <w:rsid w:val="005278D1"/>
    <w:rsid w:val="00527C53"/>
    <w:rsid w:val="00530903"/>
    <w:rsid w:val="0053121E"/>
    <w:rsid w:val="00531FDA"/>
    <w:rsid w:val="00532278"/>
    <w:rsid w:val="005328EC"/>
    <w:rsid w:val="00533D47"/>
    <w:rsid w:val="00533DBB"/>
    <w:rsid w:val="00533E48"/>
    <w:rsid w:val="00535000"/>
    <w:rsid w:val="005356AD"/>
    <w:rsid w:val="005359EE"/>
    <w:rsid w:val="00536F7D"/>
    <w:rsid w:val="0054168E"/>
    <w:rsid w:val="00541DD9"/>
    <w:rsid w:val="00542B4C"/>
    <w:rsid w:val="00543FAE"/>
    <w:rsid w:val="005475E8"/>
    <w:rsid w:val="00547D88"/>
    <w:rsid w:val="005514A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36F"/>
    <w:rsid w:val="00581E46"/>
    <w:rsid w:val="00582C38"/>
    <w:rsid w:val="0058369C"/>
    <w:rsid w:val="00583BC6"/>
    <w:rsid w:val="00584B7F"/>
    <w:rsid w:val="00584D8B"/>
    <w:rsid w:val="005851F8"/>
    <w:rsid w:val="00585849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98F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68C7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719"/>
    <w:rsid w:val="00607BAC"/>
    <w:rsid w:val="00610078"/>
    <w:rsid w:val="0061050A"/>
    <w:rsid w:val="006105C3"/>
    <w:rsid w:val="00610CA2"/>
    <w:rsid w:val="006112DD"/>
    <w:rsid w:val="0061186A"/>
    <w:rsid w:val="00611F97"/>
    <w:rsid w:val="0061221B"/>
    <w:rsid w:val="00613742"/>
    <w:rsid w:val="006138DF"/>
    <w:rsid w:val="00613977"/>
    <w:rsid w:val="00614013"/>
    <w:rsid w:val="006166F7"/>
    <w:rsid w:val="006166FA"/>
    <w:rsid w:val="00617205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6BB4"/>
    <w:rsid w:val="00657005"/>
    <w:rsid w:val="00657D08"/>
    <w:rsid w:val="00657F2B"/>
    <w:rsid w:val="006611FC"/>
    <w:rsid w:val="00662B95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058D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97770"/>
    <w:rsid w:val="006A06BE"/>
    <w:rsid w:val="006A0E50"/>
    <w:rsid w:val="006A1B55"/>
    <w:rsid w:val="006A1D83"/>
    <w:rsid w:val="006A1EC3"/>
    <w:rsid w:val="006A2021"/>
    <w:rsid w:val="006A2280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5B68"/>
    <w:rsid w:val="006D692C"/>
    <w:rsid w:val="006D6ABA"/>
    <w:rsid w:val="006D6FB6"/>
    <w:rsid w:val="006D76C8"/>
    <w:rsid w:val="006D7C4A"/>
    <w:rsid w:val="006E0608"/>
    <w:rsid w:val="006E1AD5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DE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0A04"/>
    <w:rsid w:val="0071108F"/>
    <w:rsid w:val="007110A5"/>
    <w:rsid w:val="00711310"/>
    <w:rsid w:val="00714DFF"/>
    <w:rsid w:val="007159BF"/>
    <w:rsid w:val="007163F2"/>
    <w:rsid w:val="00716897"/>
    <w:rsid w:val="00716A40"/>
    <w:rsid w:val="00717649"/>
    <w:rsid w:val="0072034B"/>
    <w:rsid w:val="0072113D"/>
    <w:rsid w:val="007215E7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AF1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2784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6F48"/>
    <w:rsid w:val="00790653"/>
    <w:rsid w:val="00794D9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77"/>
    <w:rsid w:val="007E1AF5"/>
    <w:rsid w:val="007E1F05"/>
    <w:rsid w:val="007E2AB6"/>
    <w:rsid w:val="007E3BBB"/>
    <w:rsid w:val="007E405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E43"/>
    <w:rsid w:val="00804A12"/>
    <w:rsid w:val="00807141"/>
    <w:rsid w:val="00810956"/>
    <w:rsid w:val="00812443"/>
    <w:rsid w:val="00814CEE"/>
    <w:rsid w:val="00815B5E"/>
    <w:rsid w:val="00820C80"/>
    <w:rsid w:val="00822799"/>
    <w:rsid w:val="008228F7"/>
    <w:rsid w:val="008239BD"/>
    <w:rsid w:val="00824843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1801"/>
    <w:rsid w:val="00846258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167"/>
    <w:rsid w:val="0087091C"/>
    <w:rsid w:val="008721DE"/>
    <w:rsid w:val="00872AB5"/>
    <w:rsid w:val="00873937"/>
    <w:rsid w:val="0087429D"/>
    <w:rsid w:val="00875114"/>
    <w:rsid w:val="008756CA"/>
    <w:rsid w:val="00876BEA"/>
    <w:rsid w:val="00876EE7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690"/>
    <w:rsid w:val="00890390"/>
    <w:rsid w:val="008928B8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C8B"/>
    <w:rsid w:val="008E19F4"/>
    <w:rsid w:val="008E1A17"/>
    <w:rsid w:val="008E316C"/>
    <w:rsid w:val="008E393C"/>
    <w:rsid w:val="008E59D7"/>
    <w:rsid w:val="008E63FD"/>
    <w:rsid w:val="008E777F"/>
    <w:rsid w:val="008E7F58"/>
    <w:rsid w:val="008F0365"/>
    <w:rsid w:val="008F1282"/>
    <w:rsid w:val="008F31BE"/>
    <w:rsid w:val="008F3E4D"/>
    <w:rsid w:val="008F5AD2"/>
    <w:rsid w:val="008F62E3"/>
    <w:rsid w:val="008F76BA"/>
    <w:rsid w:val="008F7A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49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903"/>
    <w:rsid w:val="00931E87"/>
    <w:rsid w:val="00933EC0"/>
    <w:rsid w:val="00934AA2"/>
    <w:rsid w:val="00935B11"/>
    <w:rsid w:val="0094103C"/>
    <w:rsid w:val="00941972"/>
    <w:rsid w:val="0094214C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276D"/>
    <w:rsid w:val="00964A09"/>
    <w:rsid w:val="0096623F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477"/>
    <w:rsid w:val="00987549"/>
    <w:rsid w:val="009916D6"/>
    <w:rsid w:val="00991AE8"/>
    <w:rsid w:val="00992D88"/>
    <w:rsid w:val="00993281"/>
    <w:rsid w:val="00994CC4"/>
    <w:rsid w:val="00994D3A"/>
    <w:rsid w:val="009956E0"/>
    <w:rsid w:val="0099575E"/>
    <w:rsid w:val="009958FC"/>
    <w:rsid w:val="009A01A3"/>
    <w:rsid w:val="009A0266"/>
    <w:rsid w:val="009A06F4"/>
    <w:rsid w:val="009A07B8"/>
    <w:rsid w:val="009A0E46"/>
    <w:rsid w:val="009A1DE8"/>
    <w:rsid w:val="009A4712"/>
    <w:rsid w:val="009A66C4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36F"/>
    <w:rsid w:val="009C7B93"/>
    <w:rsid w:val="009C7C25"/>
    <w:rsid w:val="009D091E"/>
    <w:rsid w:val="009D0941"/>
    <w:rsid w:val="009D15DD"/>
    <w:rsid w:val="009D43FA"/>
    <w:rsid w:val="009D5879"/>
    <w:rsid w:val="009D6BF1"/>
    <w:rsid w:val="009D6F14"/>
    <w:rsid w:val="009E01B7"/>
    <w:rsid w:val="009E1175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DFF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280"/>
    <w:rsid w:val="00A461DF"/>
    <w:rsid w:val="00A46A80"/>
    <w:rsid w:val="00A46B0E"/>
    <w:rsid w:val="00A473C6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61A2"/>
    <w:rsid w:val="00A57172"/>
    <w:rsid w:val="00A6053F"/>
    <w:rsid w:val="00A611A1"/>
    <w:rsid w:val="00A61A2B"/>
    <w:rsid w:val="00A61DE0"/>
    <w:rsid w:val="00A62794"/>
    <w:rsid w:val="00A63B5D"/>
    <w:rsid w:val="00A6621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D1C"/>
    <w:rsid w:val="00A77F5A"/>
    <w:rsid w:val="00A804CC"/>
    <w:rsid w:val="00A80D8B"/>
    <w:rsid w:val="00A816A6"/>
    <w:rsid w:val="00A81A75"/>
    <w:rsid w:val="00A839AD"/>
    <w:rsid w:val="00A86A13"/>
    <w:rsid w:val="00A877AA"/>
    <w:rsid w:val="00A920B6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709"/>
    <w:rsid w:val="00AB2950"/>
    <w:rsid w:val="00AB50DE"/>
    <w:rsid w:val="00AB5CD2"/>
    <w:rsid w:val="00AB5D33"/>
    <w:rsid w:val="00AB5E8C"/>
    <w:rsid w:val="00AB6B6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1D71"/>
    <w:rsid w:val="00AD228A"/>
    <w:rsid w:val="00AD2CF5"/>
    <w:rsid w:val="00AD2E0C"/>
    <w:rsid w:val="00AD3F26"/>
    <w:rsid w:val="00AD4F6C"/>
    <w:rsid w:val="00AD5C72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6DE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5975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5FA4"/>
    <w:rsid w:val="00B76352"/>
    <w:rsid w:val="00B76498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34C"/>
    <w:rsid w:val="00B97B51"/>
    <w:rsid w:val="00B97E4A"/>
    <w:rsid w:val="00BA05B7"/>
    <w:rsid w:val="00BA0950"/>
    <w:rsid w:val="00BA1F3B"/>
    <w:rsid w:val="00BA2078"/>
    <w:rsid w:val="00BA2DE7"/>
    <w:rsid w:val="00BA34E8"/>
    <w:rsid w:val="00BA3569"/>
    <w:rsid w:val="00BA459F"/>
    <w:rsid w:val="00BA4A71"/>
    <w:rsid w:val="00BA50AE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8E0"/>
    <w:rsid w:val="00BC1F66"/>
    <w:rsid w:val="00BC2F67"/>
    <w:rsid w:val="00BC4324"/>
    <w:rsid w:val="00BC47F3"/>
    <w:rsid w:val="00BC48E4"/>
    <w:rsid w:val="00BC4DF3"/>
    <w:rsid w:val="00BC6ADC"/>
    <w:rsid w:val="00BC6E03"/>
    <w:rsid w:val="00BC70F7"/>
    <w:rsid w:val="00BC7742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0A6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0600"/>
    <w:rsid w:val="00C135CB"/>
    <w:rsid w:val="00C138F1"/>
    <w:rsid w:val="00C14757"/>
    <w:rsid w:val="00C14C8E"/>
    <w:rsid w:val="00C14DCC"/>
    <w:rsid w:val="00C15290"/>
    <w:rsid w:val="00C15F18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50B9"/>
    <w:rsid w:val="00C47375"/>
    <w:rsid w:val="00C475F7"/>
    <w:rsid w:val="00C503F6"/>
    <w:rsid w:val="00C50702"/>
    <w:rsid w:val="00C50737"/>
    <w:rsid w:val="00C53DBD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25D2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18F8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5C85"/>
    <w:rsid w:val="00CC6256"/>
    <w:rsid w:val="00CC62B4"/>
    <w:rsid w:val="00CC66D0"/>
    <w:rsid w:val="00CD121C"/>
    <w:rsid w:val="00CD1EA3"/>
    <w:rsid w:val="00CD2574"/>
    <w:rsid w:val="00CD302E"/>
    <w:rsid w:val="00CD4BCA"/>
    <w:rsid w:val="00CE1871"/>
    <w:rsid w:val="00CE22F4"/>
    <w:rsid w:val="00CE245E"/>
    <w:rsid w:val="00CE39DF"/>
    <w:rsid w:val="00CE44C8"/>
    <w:rsid w:val="00CE4A05"/>
    <w:rsid w:val="00CE5311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8BB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2A2"/>
    <w:rsid w:val="00D2279B"/>
    <w:rsid w:val="00D22ABF"/>
    <w:rsid w:val="00D24242"/>
    <w:rsid w:val="00D31A98"/>
    <w:rsid w:val="00D32541"/>
    <w:rsid w:val="00D33C9D"/>
    <w:rsid w:val="00D341DD"/>
    <w:rsid w:val="00D351BC"/>
    <w:rsid w:val="00D35BB2"/>
    <w:rsid w:val="00D36A2C"/>
    <w:rsid w:val="00D36AE2"/>
    <w:rsid w:val="00D3796B"/>
    <w:rsid w:val="00D43A22"/>
    <w:rsid w:val="00D452DE"/>
    <w:rsid w:val="00D46648"/>
    <w:rsid w:val="00D5277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92"/>
    <w:rsid w:val="00D638EC"/>
    <w:rsid w:val="00D6429E"/>
    <w:rsid w:val="00D654B3"/>
    <w:rsid w:val="00D65F98"/>
    <w:rsid w:val="00D66C61"/>
    <w:rsid w:val="00D70A4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710C"/>
    <w:rsid w:val="00D87E1F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C8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0A89"/>
    <w:rsid w:val="00DC1D86"/>
    <w:rsid w:val="00DC35B8"/>
    <w:rsid w:val="00DC3E23"/>
    <w:rsid w:val="00DC3EC6"/>
    <w:rsid w:val="00DC41EC"/>
    <w:rsid w:val="00DC5A7B"/>
    <w:rsid w:val="00DC707E"/>
    <w:rsid w:val="00DD0C45"/>
    <w:rsid w:val="00DD1352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5BC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17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A37"/>
    <w:rsid w:val="00E3032A"/>
    <w:rsid w:val="00E30FC2"/>
    <w:rsid w:val="00E317F2"/>
    <w:rsid w:val="00E332AE"/>
    <w:rsid w:val="00E342A7"/>
    <w:rsid w:val="00E35F27"/>
    <w:rsid w:val="00E365C9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7EA"/>
    <w:rsid w:val="00E45B40"/>
    <w:rsid w:val="00E46EA4"/>
    <w:rsid w:val="00E478C1"/>
    <w:rsid w:val="00E47B02"/>
    <w:rsid w:val="00E52BAD"/>
    <w:rsid w:val="00E52C3B"/>
    <w:rsid w:val="00E5433E"/>
    <w:rsid w:val="00E5482A"/>
    <w:rsid w:val="00E563D7"/>
    <w:rsid w:val="00E60549"/>
    <w:rsid w:val="00E62721"/>
    <w:rsid w:val="00E62AC5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0DD1"/>
    <w:rsid w:val="00E81B72"/>
    <w:rsid w:val="00E836EA"/>
    <w:rsid w:val="00E84835"/>
    <w:rsid w:val="00E84975"/>
    <w:rsid w:val="00E859D0"/>
    <w:rsid w:val="00E85D1D"/>
    <w:rsid w:val="00E86CB1"/>
    <w:rsid w:val="00E87622"/>
    <w:rsid w:val="00E90539"/>
    <w:rsid w:val="00E9185F"/>
    <w:rsid w:val="00E91F52"/>
    <w:rsid w:val="00E93362"/>
    <w:rsid w:val="00E934BC"/>
    <w:rsid w:val="00E95D90"/>
    <w:rsid w:val="00E96461"/>
    <w:rsid w:val="00E96F29"/>
    <w:rsid w:val="00EA0C2A"/>
    <w:rsid w:val="00EA19CD"/>
    <w:rsid w:val="00EA1A05"/>
    <w:rsid w:val="00EA3642"/>
    <w:rsid w:val="00EA5959"/>
    <w:rsid w:val="00EA6260"/>
    <w:rsid w:val="00EA6BCE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1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4FA"/>
    <w:rsid w:val="00ED62D8"/>
    <w:rsid w:val="00ED68A7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CB5"/>
    <w:rsid w:val="00EE6805"/>
    <w:rsid w:val="00EE7EE7"/>
    <w:rsid w:val="00EF0518"/>
    <w:rsid w:val="00EF0C76"/>
    <w:rsid w:val="00EF332F"/>
    <w:rsid w:val="00EF47B2"/>
    <w:rsid w:val="00EF4D9B"/>
    <w:rsid w:val="00EF5E2F"/>
    <w:rsid w:val="00EF6AB6"/>
    <w:rsid w:val="00F00C08"/>
    <w:rsid w:val="00F01DCB"/>
    <w:rsid w:val="00F02F57"/>
    <w:rsid w:val="00F03E7A"/>
    <w:rsid w:val="00F0432C"/>
    <w:rsid w:val="00F056EC"/>
    <w:rsid w:val="00F06ADB"/>
    <w:rsid w:val="00F10817"/>
    <w:rsid w:val="00F10FC6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AA5"/>
    <w:rsid w:val="00F60276"/>
    <w:rsid w:val="00F639B0"/>
    <w:rsid w:val="00F645AB"/>
    <w:rsid w:val="00F64E52"/>
    <w:rsid w:val="00F65CE5"/>
    <w:rsid w:val="00F66D00"/>
    <w:rsid w:val="00F66D30"/>
    <w:rsid w:val="00F66E96"/>
    <w:rsid w:val="00F70501"/>
    <w:rsid w:val="00F7123F"/>
    <w:rsid w:val="00F71EBE"/>
    <w:rsid w:val="00F72EFC"/>
    <w:rsid w:val="00F744D4"/>
    <w:rsid w:val="00F74F25"/>
    <w:rsid w:val="00F757A9"/>
    <w:rsid w:val="00F7689B"/>
    <w:rsid w:val="00F8117E"/>
    <w:rsid w:val="00F82107"/>
    <w:rsid w:val="00F83806"/>
    <w:rsid w:val="00F83EE4"/>
    <w:rsid w:val="00F849C1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8F6"/>
    <w:rsid w:val="00FB4DF7"/>
    <w:rsid w:val="00FB5045"/>
    <w:rsid w:val="00FB6892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2D6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45AD"/>
    <w:rsid w:val="00FF1677"/>
    <w:rsid w:val="00FF2C63"/>
    <w:rsid w:val="00FF3290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C7A6-EE47-42DF-933A-200DC7E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20</Pages>
  <Words>6591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Sil-art Rycho444</Company>
  <LinksUpToDate>false</LinksUpToDate>
  <CharactersWithSpaces>46050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Sara Marczak</cp:lastModifiedBy>
  <cp:revision>45</cp:revision>
  <cp:lastPrinted>2021-08-03T10:19:00Z</cp:lastPrinted>
  <dcterms:created xsi:type="dcterms:W3CDTF">2021-07-15T06:40:00Z</dcterms:created>
  <dcterms:modified xsi:type="dcterms:W3CDTF">2022-09-27T08:56:00Z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