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6560A8" w:rsidRPr="006560A8">
        <w:rPr>
          <w:rFonts w:ascii="Arial" w:hAnsi="Arial" w:cs="Arial"/>
          <w:b/>
        </w:rPr>
        <w:t>Budowa szkolnego boiska wielofunkcyjnego wraz z siecią energetyczną oświetleniową przy szkole podstawowej w miejscowości Chudoba</w:t>
      </w:r>
      <w:r w:rsidR="00BE50A6">
        <w:rPr>
          <w:rFonts w:ascii="Arial" w:hAnsi="Arial" w:cs="Arial"/>
          <w:b/>
        </w:rPr>
        <w:t>"</w:t>
      </w:r>
    </w:p>
    <w:p w:rsidR="00510033" w:rsidRDefault="00510033" w:rsidP="007E1A77">
      <w:pPr>
        <w:spacing w:line="360" w:lineRule="auto"/>
        <w:jc w:val="center"/>
        <w:rPr>
          <w:rFonts w:ascii="Arial" w:hAnsi="Arial" w:cs="Arial"/>
          <w:b/>
        </w:rPr>
      </w:pPr>
      <w:r w:rsidRPr="00510033">
        <w:rPr>
          <w:rFonts w:ascii="Arial" w:hAnsi="Arial" w:cs="Arial"/>
          <w:b/>
        </w:rPr>
        <w:t>w ramach Rządowego Funduszu Polski Ład Programu Inwestycji Strategicznych</w:t>
      </w:r>
    </w:p>
    <w:p w:rsidR="00510033" w:rsidRDefault="00510033" w:rsidP="007E1A77">
      <w:pPr>
        <w:spacing w:line="360" w:lineRule="auto"/>
        <w:jc w:val="center"/>
        <w:rPr>
          <w:rFonts w:ascii="Arial" w:hAnsi="Arial" w:cs="Arial"/>
          <w:b/>
        </w:rPr>
      </w:pP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6560A8">
        <w:rPr>
          <w:rFonts w:ascii="Arial" w:hAnsi="Arial" w:cs="Arial"/>
          <w:caps/>
        </w:rPr>
        <w:t>8</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416423">
        <w:rPr>
          <w:rFonts w:cs="Arial"/>
          <w:sz w:val="24"/>
          <w:szCs w:val="24"/>
        </w:rPr>
        <w:t>kwiecień</w:t>
      </w:r>
      <w:r w:rsidR="003025CD">
        <w:rPr>
          <w:rFonts w:cs="Arial"/>
          <w:sz w:val="24"/>
          <w:szCs w:val="24"/>
        </w:rPr>
        <w:t xml:space="preserve">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172192" w:rsidP="007753CE">
      <w:pPr>
        <w:tabs>
          <w:tab w:val="left" w:pos="540"/>
        </w:tabs>
        <w:spacing w:before="240" w:line="360" w:lineRule="auto"/>
        <w:ind w:left="284"/>
        <w:jc w:val="both"/>
        <w:rPr>
          <w:rFonts w:ascii="Arial" w:hAnsi="Arial" w:cs="Arial"/>
          <w:sz w:val="20"/>
        </w:rPr>
      </w:pPr>
      <w:r w:rsidRPr="00172192">
        <w:rPr>
          <w:rFonts w:ascii="Arial" w:hAnsi="Arial" w:cs="Arial"/>
          <w:sz w:val="20"/>
        </w:rPr>
        <w:t>caf8e7c0-9338-45ac-81bc-0d66458d1fc5</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B24BD" w:rsidRPr="00AB24BD" w:rsidRDefault="00AB24BD" w:rsidP="001904A0">
      <w:pPr>
        <w:pStyle w:val="pkt"/>
        <w:numPr>
          <w:ilvl w:val="0"/>
          <w:numId w:val="38"/>
        </w:numPr>
        <w:spacing w:line="360" w:lineRule="auto"/>
        <w:ind w:left="426" w:hanging="426"/>
        <w:rPr>
          <w:rFonts w:ascii="Arial" w:hAnsi="Arial" w:cs="Arial"/>
          <w:sz w:val="20"/>
        </w:rPr>
      </w:pPr>
      <w:r w:rsidRPr="00AB24BD">
        <w:rPr>
          <w:rFonts w:ascii="Arial" w:hAnsi="Arial" w:cs="Arial"/>
          <w:sz w:val="20"/>
        </w:rPr>
        <w:t>Zamawiający wymaga, aby</w:t>
      </w:r>
      <w:r>
        <w:rPr>
          <w:rFonts w:ascii="Arial" w:hAnsi="Arial" w:cs="Arial"/>
          <w:sz w:val="20"/>
        </w:rPr>
        <w:t xml:space="preserve"> </w:t>
      </w:r>
      <w:r w:rsidRPr="00AB24BD">
        <w:rPr>
          <w:rFonts w:ascii="Arial" w:hAnsi="Arial" w:cs="Arial"/>
          <w:sz w:val="20"/>
        </w:rPr>
        <w:t>pracownicy fizyczni wykonujący czynności w zakresie</w:t>
      </w:r>
      <w:r w:rsidR="001E2D1F">
        <w:rPr>
          <w:rFonts w:ascii="Arial" w:hAnsi="Arial" w:cs="Arial"/>
          <w:sz w:val="20"/>
        </w:rPr>
        <w:t xml:space="preserve"> realizacji zamówienia </w:t>
      </w:r>
      <w:r w:rsidRPr="00AB24BD">
        <w:rPr>
          <w:rFonts w:ascii="Arial" w:hAnsi="Arial" w:cs="Arial"/>
          <w:sz w:val="20"/>
        </w:rPr>
        <w:t>zatrudnieni</w:t>
      </w:r>
      <w:r>
        <w:rPr>
          <w:rFonts w:ascii="Arial" w:hAnsi="Arial" w:cs="Arial"/>
          <w:sz w:val="20"/>
        </w:rPr>
        <w:t xml:space="preserve"> </w:t>
      </w:r>
      <w:r w:rsidRPr="00AB24BD">
        <w:rPr>
          <w:rFonts w:ascii="Arial" w:hAnsi="Arial" w:cs="Arial"/>
          <w:sz w:val="20"/>
        </w:rPr>
        <w:t>byli</w:t>
      </w:r>
      <w:r>
        <w:rPr>
          <w:rFonts w:ascii="Arial" w:hAnsi="Arial" w:cs="Arial"/>
          <w:sz w:val="20"/>
        </w:rPr>
        <w:t xml:space="preserve"> przez Wykonawcę lub p</w:t>
      </w:r>
      <w:r w:rsidRPr="00AB24BD">
        <w:rPr>
          <w:rFonts w:ascii="Arial" w:hAnsi="Arial" w:cs="Arial"/>
          <w:sz w:val="20"/>
        </w:rPr>
        <w:t xml:space="preserve">odwykonawcę </w:t>
      </w:r>
      <w:r>
        <w:rPr>
          <w:rFonts w:ascii="Arial" w:hAnsi="Arial" w:cs="Arial"/>
          <w:sz w:val="20"/>
        </w:rPr>
        <w:t>na podstawie u mowy o pracę w r</w:t>
      </w:r>
      <w:r w:rsidRPr="00AB24BD">
        <w:rPr>
          <w:rFonts w:ascii="Arial" w:hAnsi="Arial" w:cs="Arial"/>
          <w:sz w:val="20"/>
        </w:rPr>
        <w:t>ozumieniu art.</w:t>
      </w:r>
      <w:r>
        <w:rPr>
          <w:rFonts w:ascii="Arial" w:hAnsi="Arial" w:cs="Arial"/>
          <w:sz w:val="20"/>
        </w:rPr>
        <w:t xml:space="preserve"> </w:t>
      </w:r>
      <w:r w:rsidRPr="00AB24BD">
        <w:rPr>
          <w:rFonts w:ascii="Arial" w:hAnsi="Arial" w:cs="Arial"/>
          <w:sz w:val="20"/>
        </w:rPr>
        <w:t>22 § 1 u stawy z dnia 2</w:t>
      </w:r>
      <w:r>
        <w:rPr>
          <w:rFonts w:ascii="Arial" w:hAnsi="Arial" w:cs="Arial"/>
          <w:sz w:val="20"/>
        </w:rPr>
        <w:t>6 czerwca 1974 r. Kodeks pracy.</w:t>
      </w:r>
    </w:p>
    <w:p w:rsidR="00A40145" w:rsidRPr="00A94A99"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6560A8" w:rsidRPr="006560A8" w:rsidRDefault="00E04A0C" w:rsidP="006560A8">
      <w:pPr>
        <w:pStyle w:val="Akapitzlist"/>
        <w:numPr>
          <w:ilvl w:val="0"/>
          <w:numId w:val="21"/>
        </w:numPr>
        <w:spacing w:line="360" w:lineRule="auto"/>
        <w:jc w:val="both"/>
        <w:rPr>
          <w:rFonts w:ascii="Arial" w:hAnsi="Arial" w:cs="Arial"/>
          <w:sz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560A8" w:rsidRPr="006560A8">
        <w:rPr>
          <w:rFonts w:ascii="Arial" w:hAnsi="Arial" w:cs="Arial"/>
          <w:sz w:val="20"/>
        </w:rPr>
        <w:t>Budowa szkolnego boiska wielofunkcyjnego wraz z siecią energetyczną oświetleniową przy szkole podstawowej w miejscowości Chudoba.</w:t>
      </w:r>
    </w:p>
    <w:p w:rsidR="006560A8" w:rsidRPr="006560A8" w:rsidRDefault="006560A8" w:rsidP="006560A8">
      <w:pPr>
        <w:pStyle w:val="Akapitzlist"/>
        <w:spacing w:line="360" w:lineRule="auto"/>
        <w:ind w:left="595"/>
        <w:jc w:val="both"/>
        <w:rPr>
          <w:rFonts w:ascii="Arial" w:hAnsi="Arial" w:cs="Arial"/>
          <w:sz w:val="20"/>
        </w:rPr>
      </w:pPr>
      <w:r w:rsidRPr="006560A8">
        <w:rPr>
          <w:rFonts w:ascii="Arial" w:hAnsi="Arial" w:cs="Arial"/>
          <w:sz w:val="20"/>
        </w:rPr>
        <w:t xml:space="preserve">Przedmiotem inwestycji jest budowa boiska wielofunkcyjnego o nawierzchni poliuretanowej wraz z siecią energetyczną oświetleniową i montażem 4 słupów oświetleniowych. Boisko będzie ogrodzone wraz z </w:t>
      </w:r>
      <w:proofErr w:type="spellStart"/>
      <w:r w:rsidRPr="006560A8">
        <w:rPr>
          <w:rFonts w:ascii="Arial" w:hAnsi="Arial" w:cs="Arial"/>
          <w:sz w:val="20"/>
        </w:rPr>
        <w:t>piłkochwytami</w:t>
      </w:r>
      <w:proofErr w:type="spellEnd"/>
      <w:r w:rsidRPr="006560A8">
        <w:rPr>
          <w:rFonts w:ascii="Arial" w:hAnsi="Arial" w:cs="Arial"/>
          <w:sz w:val="20"/>
        </w:rPr>
        <w:t xml:space="preserve"> i wyposażone w urządzenia sportowe. W skład boiska wchodzą boiska do: mini piłki nożnej/ręcznej (niewymiarowe), koszykówki (niewymiarowe), tenisa ziemnego, piłki siatkowej. Założono wykonanie utwardzeń z kostki betonowej, posadowienie ławek i stojaków. Planowane jest przeniesienie istniejącego przyłącza wodociągowego kolidującego z inwestycją.</w:t>
      </w:r>
    </w:p>
    <w:p w:rsidR="006560A8" w:rsidRPr="006560A8" w:rsidRDefault="006560A8" w:rsidP="006560A8">
      <w:pPr>
        <w:pStyle w:val="Akapitzlist"/>
        <w:spacing w:line="360" w:lineRule="auto"/>
        <w:ind w:left="595"/>
        <w:jc w:val="both"/>
        <w:rPr>
          <w:rFonts w:ascii="Arial" w:hAnsi="Arial" w:cs="Arial"/>
          <w:sz w:val="20"/>
        </w:rPr>
      </w:pPr>
    </w:p>
    <w:p w:rsidR="00416423" w:rsidRPr="00416423" w:rsidRDefault="006560A8" w:rsidP="006560A8">
      <w:pPr>
        <w:pStyle w:val="Akapitzlist"/>
        <w:spacing w:line="360" w:lineRule="auto"/>
        <w:ind w:left="595"/>
        <w:jc w:val="both"/>
        <w:rPr>
          <w:rFonts w:ascii="Arial" w:hAnsi="Arial" w:cs="Arial"/>
          <w:sz w:val="20"/>
          <w:szCs w:val="20"/>
        </w:rPr>
      </w:pPr>
      <w:r w:rsidRPr="006560A8">
        <w:rPr>
          <w:rFonts w:ascii="Arial" w:hAnsi="Arial" w:cs="Arial"/>
          <w:sz w:val="20"/>
        </w:rPr>
        <w:t xml:space="preserve">Ze względu na ograniczoną szerokość i długość boiska wielofunkcyjnego, wymiary boisk do poszczególnych dyscyplin mogą odbiegać od standardowych wymiarów przewidzianych w </w:t>
      </w:r>
      <w:r w:rsidRPr="006560A8">
        <w:rPr>
          <w:rFonts w:ascii="Arial" w:hAnsi="Arial" w:cs="Arial"/>
          <w:sz w:val="20"/>
        </w:rPr>
        <w:lastRenderedPageBreak/>
        <w:t xml:space="preserve">regulaminach gier. Projekt budowlany przewiduje niwelację terenu do płaszczyzny wraz z </w:t>
      </w:r>
      <w:proofErr w:type="spellStart"/>
      <w:r w:rsidRPr="006560A8">
        <w:rPr>
          <w:rFonts w:ascii="Arial" w:hAnsi="Arial" w:cs="Arial"/>
          <w:sz w:val="20"/>
        </w:rPr>
        <w:t>wykorytowaniem</w:t>
      </w:r>
      <w:proofErr w:type="spellEnd"/>
      <w:r w:rsidRPr="006560A8">
        <w:rPr>
          <w:rFonts w:ascii="Arial" w:hAnsi="Arial" w:cs="Arial"/>
          <w:sz w:val="20"/>
        </w:rPr>
        <w:t xml:space="preserve"> warstwy wierzchniego gruntu nasypowego do poziomu spodu konstrukcji przewidzianej pod boisko wielofunkcyjne. Konstrukcja boiska wielofunkcyjnego (przepuszczalna) wynikająca z projektu budowalnego obejmuje: warstwę nawierzchni poliuretanowej natryskową, warstwę z granulatu, warstwę klinująca z kruszywa kamiennego, warstwę konstrukcyjną z kruszywa z recyklingu, warstwę odsączającą  z piasku, grunt rodzimy. Obramowanie boiska będzie wykonane z obrzeży betonowych na ławie betonowej z oporem z betonu. Wzdłuż dłuższych boków boiska za obrzeżem jego płyty zaplanowano ogrodzenie. W ogrodzeniu będzie wykonana brama dwuskrzydłowa.  Elementami wyposażenia boiska będą kompletne zestawy  do: mini piłki nożnej/piłki ręcznej, koszykówki, tenisa ziemnego i piłki siatkowej. Inwestycja obejmuje również budowę wewnętrznej linii zasilającej wraz z szafą rozdzielczą SR oraz budowę 2 obwodów oświetlenia boiska zasilających 4 słupy oświetleniowe wyp</w:t>
      </w:r>
      <w:r>
        <w:rPr>
          <w:rFonts w:ascii="Arial" w:hAnsi="Arial" w:cs="Arial"/>
          <w:sz w:val="20"/>
        </w:rPr>
        <w:t>osażone łącznie w 8 projektorów.</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7110A5" w:rsidRDefault="006560A8" w:rsidP="00D963EE">
      <w:pPr>
        <w:pStyle w:val="Akapitzlist"/>
        <w:numPr>
          <w:ilvl w:val="0"/>
          <w:numId w:val="44"/>
        </w:numPr>
        <w:spacing w:line="360" w:lineRule="auto"/>
        <w:jc w:val="both"/>
        <w:rPr>
          <w:rFonts w:ascii="Arial" w:hAnsi="Arial" w:cs="Arial"/>
          <w:sz w:val="20"/>
          <w:szCs w:val="20"/>
        </w:rPr>
      </w:pPr>
      <w:r w:rsidRPr="00D963EE">
        <w:rPr>
          <w:rFonts w:ascii="Arial" w:hAnsi="Arial" w:cs="Arial"/>
          <w:sz w:val="20"/>
          <w:szCs w:val="20"/>
        </w:rPr>
        <w:t xml:space="preserve">niwelację terenu do płaszczyzny wraz z </w:t>
      </w:r>
      <w:proofErr w:type="spellStart"/>
      <w:r w:rsidRPr="00D963EE">
        <w:rPr>
          <w:rFonts w:ascii="Arial" w:hAnsi="Arial" w:cs="Arial"/>
          <w:sz w:val="20"/>
          <w:szCs w:val="20"/>
        </w:rPr>
        <w:t>wykorytowaniem</w:t>
      </w:r>
      <w:proofErr w:type="spellEnd"/>
      <w:r w:rsidRPr="00D963EE">
        <w:rPr>
          <w:rFonts w:ascii="Arial" w:hAnsi="Arial" w:cs="Arial"/>
          <w:sz w:val="20"/>
          <w:szCs w:val="20"/>
        </w:rPr>
        <w:t xml:space="preserve"> warstwy wierzchniego gruntu nasypowego</w:t>
      </w:r>
      <w:r w:rsidR="007110A5" w:rsidRPr="00D963EE">
        <w:rPr>
          <w:rFonts w:ascii="Arial" w:hAnsi="Arial" w:cs="Arial"/>
          <w:sz w:val="20"/>
          <w:szCs w:val="20"/>
        </w:rPr>
        <w:t>,</w:t>
      </w:r>
    </w:p>
    <w:p w:rsidR="00BB542A" w:rsidRPr="00D963EE" w:rsidRDefault="00C47A44" w:rsidP="00D963EE">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sieci elektroenergetycznej oświetlenia obiektu wraz z przyłączeniem do sieci,</w:t>
      </w:r>
    </w:p>
    <w:p w:rsidR="00D963EE" w:rsidRDefault="006560A8" w:rsidP="00D963EE">
      <w:pPr>
        <w:pStyle w:val="Akapitzlist"/>
        <w:numPr>
          <w:ilvl w:val="0"/>
          <w:numId w:val="44"/>
        </w:numPr>
        <w:spacing w:line="360" w:lineRule="auto"/>
        <w:jc w:val="both"/>
        <w:rPr>
          <w:rFonts w:ascii="Arial" w:hAnsi="Arial" w:cs="Arial"/>
          <w:sz w:val="20"/>
          <w:szCs w:val="20"/>
        </w:rPr>
      </w:pPr>
      <w:r>
        <w:rPr>
          <w:rFonts w:ascii="Arial" w:hAnsi="Arial" w:cs="Arial"/>
          <w:sz w:val="20"/>
          <w:szCs w:val="20"/>
        </w:rPr>
        <w:t xml:space="preserve">wykonanie </w:t>
      </w:r>
      <w:r w:rsidR="00D963EE">
        <w:rPr>
          <w:rFonts w:ascii="Arial" w:hAnsi="Arial" w:cs="Arial"/>
          <w:sz w:val="20"/>
          <w:szCs w:val="20"/>
        </w:rPr>
        <w:t>konstrukcji boiska wielofunkcyjnego,</w:t>
      </w:r>
    </w:p>
    <w:p w:rsidR="00D963EE" w:rsidRDefault="00D963EE" w:rsidP="00D963EE">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obramowania boiska z obrzeży betonowych,</w:t>
      </w:r>
    </w:p>
    <w:p w:rsidR="00D963EE" w:rsidRDefault="00D963EE" w:rsidP="00D963EE">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ogrodzenie boiska,</w:t>
      </w:r>
    </w:p>
    <w:p w:rsidR="00D963EE" w:rsidRDefault="00D963EE" w:rsidP="00D963EE">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boiska do:</w:t>
      </w:r>
    </w:p>
    <w:p w:rsidR="00D963EE" w:rsidRDefault="00D963EE" w:rsidP="00D963EE">
      <w:pPr>
        <w:pStyle w:val="Akapitzlist"/>
        <w:numPr>
          <w:ilvl w:val="1"/>
          <w:numId w:val="44"/>
        </w:numPr>
        <w:spacing w:line="360" w:lineRule="auto"/>
        <w:jc w:val="both"/>
        <w:rPr>
          <w:rFonts w:ascii="Arial" w:hAnsi="Arial" w:cs="Arial"/>
          <w:sz w:val="20"/>
          <w:szCs w:val="20"/>
        </w:rPr>
      </w:pPr>
      <w:r>
        <w:rPr>
          <w:rFonts w:ascii="Arial" w:hAnsi="Arial" w:cs="Arial"/>
          <w:sz w:val="20"/>
          <w:szCs w:val="20"/>
        </w:rPr>
        <w:t>mini piłki nożnej/piłki ręcznej,</w:t>
      </w:r>
    </w:p>
    <w:p w:rsidR="00D963EE" w:rsidRDefault="00D963EE" w:rsidP="00D963EE">
      <w:pPr>
        <w:pStyle w:val="Akapitzlist"/>
        <w:numPr>
          <w:ilvl w:val="1"/>
          <w:numId w:val="44"/>
        </w:numPr>
        <w:spacing w:line="360" w:lineRule="auto"/>
        <w:jc w:val="both"/>
        <w:rPr>
          <w:rFonts w:ascii="Arial" w:hAnsi="Arial" w:cs="Arial"/>
          <w:sz w:val="20"/>
          <w:szCs w:val="20"/>
        </w:rPr>
      </w:pPr>
      <w:r>
        <w:rPr>
          <w:rFonts w:ascii="Arial" w:hAnsi="Arial" w:cs="Arial"/>
          <w:sz w:val="20"/>
          <w:szCs w:val="20"/>
        </w:rPr>
        <w:t>koszykówki,</w:t>
      </w:r>
    </w:p>
    <w:p w:rsidR="00D963EE" w:rsidRPr="00BB542A" w:rsidRDefault="00D963EE" w:rsidP="00BB542A">
      <w:pPr>
        <w:pStyle w:val="Akapitzlist"/>
        <w:numPr>
          <w:ilvl w:val="1"/>
          <w:numId w:val="44"/>
        </w:numPr>
        <w:spacing w:line="360" w:lineRule="auto"/>
        <w:jc w:val="both"/>
        <w:rPr>
          <w:rFonts w:ascii="Arial" w:hAnsi="Arial" w:cs="Arial"/>
          <w:sz w:val="20"/>
          <w:szCs w:val="20"/>
        </w:rPr>
      </w:pPr>
      <w:r>
        <w:rPr>
          <w:rFonts w:ascii="Arial" w:hAnsi="Arial" w:cs="Arial"/>
          <w:sz w:val="20"/>
          <w:szCs w:val="20"/>
        </w:rPr>
        <w:t>tenisa ziemnego i piłki siatkowej</w:t>
      </w:r>
    </w:p>
    <w:p w:rsidR="007110A5" w:rsidRPr="003609E3" w:rsidRDefault="00513720" w:rsidP="001904A0">
      <w:pPr>
        <w:pStyle w:val="Akapitzlist"/>
        <w:numPr>
          <w:ilvl w:val="0"/>
          <w:numId w:val="44"/>
        </w:numPr>
        <w:spacing w:line="360" w:lineRule="auto"/>
        <w:jc w:val="both"/>
        <w:rPr>
          <w:rFonts w:ascii="Arial" w:hAnsi="Arial" w:cs="Arial"/>
          <w:sz w:val="20"/>
          <w:szCs w:val="20"/>
        </w:rPr>
      </w:pPr>
      <w:r w:rsidRPr="003609E3">
        <w:rPr>
          <w:rFonts w:ascii="Arial" w:hAnsi="Arial"/>
          <w:sz w:val="20"/>
          <w:szCs w:val="20"/>
        </w:rPr>
        <w:t>zapewnienie pełnej obsługi geodezyjnej</w:t>
      </w:r>
      <w:r w:rsidR="007110A5" w:rsidRPr="003609E3">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F13C7C" w:rsidRDefault="00BB542A" w:rsidP="00BB542A">
      <w:pPr>
        <w:pStyle w:val="Akapitzlist"/>
        <w:numPr>
          <w:ilvl w:val="0"/>
          <w:numId w:val="45"/>
        </w:numPr>
        <w:spacing w:line="360" w:lineRule="auto"/>
        <w:ind w:right="44"/>
        <w:rPr>
          <w:rFonts w:ascii="Arial" w:hAnsi="Arial" w:cs="Arial"/>
          <w:sz w:val="20"/>
          <w:szCs w:val="20"/>
        </w:rPr>
      </w:pPr>
      <w:r w:rsidRPr="00BB542A">
        <w:rPr>
          <w:rFonts w:ascii="Arial" w:hAnsi="Arial" w:cs="Arial"/>
          <w:sz w:val="20"/>
          <w:szCs w:val="20"/>
        </w:rPr>
        <w:t>45212221-1 Roboty budowlane związane z obiektami na terenach sportowych</w:t>
      </w:r>
      <w:r>
        <w:rPr>
          <w:rFonts w:ascii="Arial" w:hAnsi="Arial" w:cs="Arial"/>
          <w:sz w:val="20"/>
          <w:szCs w:val="20"/>
        </w:rPr>
        <w:t>,</w:t>
      </w:r>
    </w:p>
    <w:p w:rsidR="00BB542A" w:rsidRDefault="00BB542A" w:rsidP="00BB542A">
      <w:pPr>
        <w:pStyle w:val="Akapitzlist"/>
        <w:numPr>
          <w:ilvl w:val="0"/>
          <w:numId w:val="45"/>
        </w:numPr>
        <w:spacing w:line="360" w:lineRule="auto"/>
        <w:ind w:right="44"/>
        <w:rPr>
          <w:rFonts w:ascii="Arial" w:hAnsi="Arial" w:cs="Arial"/>
          <w:sz w:val="20"/>
          <w:szCs w:val="20"/>
        </w:rPr>
      </w:pPr>
      <w:r w:rsidRPr="00BB542A">
        <w:rPr>
          <w:rFonts w:ascii="Arial" w:hAnsi="Arial" w:cs="Arial"/>
          <w:sz w:val="20"/>
          <w:szCs w:val="20"/>
        </w:rPr>
        <w:t>45111200-0 Roboty w zakresie przygotowania terenu pod budowę i roboty ziemne</w:t>
      </w:r>
      <w:r>
        <w:rPr>
          <w:rFonts w:ascii="Arial" w:hAnsi="Arial" w:cs="Arial"/>
          <w:sz w:val="20"/>
          <w:szCs w:val="20"/>
        </w:rPr>
        <w:t>,</w:t>
      </w:r>
    </w:p>
    <w:p w:rsidR="00BB542A" w:rsidRDefault="00BB542A" w:rsidP="00BB542A">
      <w:pPr>
        <w:pStyle w:val="Akapitzlist"/>
        <w:numPr>
          <w:ilvl w:val="0"/>
          <w:numId w:val="45"/>
        </w:numPr>
        <w:spacing w:line="360" w:lineRule="auto"/>
        <w:ind w:right="44"/>
        <w:rPr>
          <w:rFonts w:ascii="Arial" w:hAnsi="Arial" w:cs="Arial"/>
          <w:sz w:val="20"/>
          <w:szCs w:val="20"/>
        </w:rPr>
      </w:pPr>
      <w:r w:rsidRPr="00BB542A">
        <w:rPr>
          <w:rFonts w:ascii="Arial" w:hAnsi="Arial" w:cs="Arial"/>
          <w:sz w:val="20"/>
          <w:szCs w:val="20"/>
        </w:rPr>
        <w:t>45233250-6 Roboty w zakresie nawierzchni, z wyjątkiem dróg</w:t>
      </w:r>
      <w:r>
        <w:rPr>
          <w:rFonts w:ascii="Arial" w:hAnsi="Arial" w:cs="Arial"/>
          <w:sz w:val="20"/>
          <w:szCs w:val="20"/>
        </w:rPr>
        <w:t>,</w:t>
      </w:r>
    </w:p>
    <w:p w:rsidR="00BB542A" w:rsidRPr="00F13C7C" w:rsidRDefault="00BB542A" w:rsidP="00BB542A">
      <w:pPr>
        <w:pStyle w:val="Akapitzlist"/>
        <w:numPr>
          <w:ilvl w:val="0"/>
          <w:numId w:val="45"/>
        </w:numPr>
        <w:spacing w:line="360" w:lineRule="auto"/>
        <w:ind w:right="44"/>
        <w:rPr>
          <w:rFonts w:ascii="Arial" w:hAnsi="Arial" w:cs="Arial"/>
          <w:sz w:val="20"/>
          <w:szCs w:val="20"/>
        </w:rPr>
      </w:pPr>
      <w:r w:rsidRPr="00BB542A">
        <w:rPr>
          <w:rFonts w:ascii="Arial" w:hAnsi="Arial" w:cs="Arial"/>
          <w:sz w:val="20"/>
          <w:szCs w:val="20"/>
        </w:rPr>
        <w:t>45340000-2 Instalowanie ogrodzeń, płotów i sprzętu ochronnego</w:t>
      </w:r>
      <w:r>
        <w:rPr>
          <w:rFonts w:ascii="Arial" w:hAnsi="Arial" w:cs="Arial"/>
          <w:sz w:val="20"/>
          <w:szCs w:val="20"/>
        </w:rPr>
        <w:t>.</w:t>
      </w:r>
    </w:p>
    <w:p w:rsidR="002E651B" w:rsidRPr="002E651B" w:rsidRDefault="002E651B" w:rsidP="002E651B">
      <w:pPr>
        <w:pStyle w:val="pkt"/>
        <w:numPr>
          <w:ilvl w:val="0"/>
          <w:numId w:val="21"/>
        </w:numPr>
        <w:tabs>
          <w:tab w:val="clear" w:pos="595"/>
          <w:tab w:val="num" w:pos="426"/>
        </w:tabs>
        <w:spacing w:line="360" w:lineRule="auto"/>
        <w:ind w:left="426" w:hanging="284"/>
        <w:rPr>
          <w:rFonts w:ascii="Arial" w:hAnsi="Arial" w:cs="Arial"/>
          <w:sz w:val="20"/>
        </w:rPr>
      </w:pPr>
      <w:r>
        <w:rPr>
          <w:rFonts w:ascii="Arial" w:hAnsi="Arial" w:cs="Arial"/>
          <w:sz w:val="20"/>
        </w:rPr>
        <w:t>P</w:t>
      </w:r>
      <w:r w:rsidRPr="002E651B">
        <w:rPr>
          <w:rFonts w:ascii="Arial" w:hAnsi="Arial" w:cs="Arial"/>
          <w:sz w:val="20"/>
        </w:rPr>
        <w:t>rzedmiot zamówienia będzie realizowany z udziałem środków pochodzących z</w:t>
      </w:r>
      <w:r>
        <w:rPr>
          <w:rFonts w:ascii="Arial" w:hAnsi="Arial" w:cs="Arial"/>
          <w:sz w:val="20"/>
        </w:rPr>
        <w:t xml:space="preserve"> Rządowego </w:t>
      </w:r>
      <w:r w:rsidRPr="002E651B">
        <w:rPr>
          <w:rFonts w:ascii="Arial" w:hAnsi="Arial" w:cs="Arial"/>
          <w:sz w:val="20"/>
        </w:rPr>
        <w:t>Funduszu Polski Ład: Programu Inwestycji Strategicznych.</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ze względu na to, że jednostkowy </w:t>
      </w:r>
      <w:r w:rsidR="00416423" w:rsidRPr="00416423">
        <w:rPr>
          <w:rFonts w:ascii="Arial" w:hAnsi="Arial" w:cs="Arial"/>
          <w:sz w:val="20"/>
        </w:rPr>
        <w:lastRenderedPageBreak/>
        <w:t xml:space="preserve">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Default="001D5D0E" w:rsidP="00CF6128">
      <w:pPr>
        <w:pStyle w:val="Akapitzlist"/>
        <w:numPr>
          <w:ilvl w:val="1"/>
          <w:numId w:val="21"/>
        </w:numPr>
        <w:spacing w:line="360" w:lineRule="auto"/>
        <w:ind w:left="851" w:hanging="425"/>
        <w:jc w:val="both"/>
        <w:rPr>
          <w:rFonts w:ascii="Arial" w:hAnsi="Arial" w:cs="Arial"/>
          <w:sz w:val="20"/>
          <w:szCs w:val="20"/>
        </w:rPr>
      </w:pPr>
      <w:r w:rsidRPr="00CF6128">
        <w:rPr>
          <w:rFonts w:ascii="Arial" w:hAnsi="Arial" w:cs="Arial"/>
          <w:sz w:val="20"/>
          <w:szCs w:val="20"/>
        </w:rPr>
        <w:t xml:space="preserve">wykonania wszelkich innych prac, niezbędne badania (laboratoryjne), sprawdzenia, pomiary i odbiory instalacji, wymagane dla przedmiotu zamówienia w </w:t>
      </w:r>
      <w:r w:rsidR="00CF6128">
        <w:rPr>
          <w:rFonts w:ascii="Arial" w:hAnsi="Arial" w:cs="Arial"/>
          <w:sz w:val="20"/>
          <w:szCs w:val="20"/>
        </w:rPr>
        <w:t>celu przekazania do użytkowania,</w:t>
      </w:r>
    </w:p>
    <w:p w:rsidR="00CF6128" w:rsidRPr="00CF6128" w:rsidRDefault="00CF6128" w:rsidP="00CF6128">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szCs w:val="20"/>
        </w:rPr>
        <w:t xml:space="preserve">zapewnienia finansowania inwestycji w części niepokrytej udziałem własnym Zamawiającego </w:t>
      </w:r>
      <w:r w:rsidRPr="00CF6128">
        <w:rPr>
          <w:rFonts w:ascii="Arial" w:hAnsi="Arial" w:cs="Arial"/>
          <w:sz w:val="20"/>
          <w:szCs w:val="20"/>
        </w:rPr>
        <w:t xml:space="preserve">do </w:t>
      </w:r>
      <w:r>
        <w:rPr>
          <w:rFonts w:ascii="Arial" w:hAnsi="Arial" w:cs="Arial"/>
          <w:sz w:val="20"/>
          <w:szCs w:val="20"/>
        </w:rPr>
        <w:t xml:space="preserve">momentu </w:t>
      </w:r>
      <w:r w:rsidRPr="00CF6128">
        <w:rPr>
          <w:rFonts w:ascii="Arial" w:hAnsi="Arial" w:cs="Arial"/>
          <w:sz w:val="20"/>
          <w:szCs w:val="20"/>
        </w:rPr>
        <w:t>zapłaty wynagrodzenia</w:t>
      </w:r>
      <w:r>
        <w:rPr>
          <w:rFonts w:ascii="Arial" w:hAnsi="Arial" w:cs="Arial"/>
          <w:sz w:val="20"/>
          <w:szCs w:val="20"/>
        </w:rPr>
        <w:t xml:space="preserve"> po zakończeniu przedmiotu zamówienia.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6204E8" w:rsidRPr="000C7661" w:rsidRDefault="007E6247" w:rsidP="001904A0">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C47A44">
        <w:rPr>
          <w:rFonts w:ascii="Arial" w:hAnsi="Arial" w:cs="Arial"/>
          <w:b/>
          <w:sz w:val="20"/>
        </w:rPr>
        <w:t xml:space="preserve">5 </w:t>
      </w:r>
      <w:r w:rsidR="00824843" w:rsidRPr="00531FDA">
        <w:rPr>
          <w:rFonts w:ascii="Arial" w:hAnsi="Arial" w:cs="Arial"/>
          <w:b/>
          <w:sz w:val="20"/>
        </w:rPr>
        <w:t>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C47A44">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sidR="00B053B7" w:rsidRPr="00B053B7">
        <w:rPr>
          <w:rFonts w:ascii="Arial" w:hAnsi="Arial" w:cs="Arial"/>
          <w:sz w:val="20"/>
          <w:szCs w:val="20"/>
          <w:lang w:val="pl-PL"/>
        </w:rPr>
        <w:t>jedną</w:t>
      </w:r>
      <w:r w:rsidR="00B053B7">
        <w:rPr>
          <w:rFonts w:ascii="Arial" w:hAnsi="Arial" w:cs="Arial"/>
          <w:sz w:val="20"/>
          <w:szCs w:val="20"/>
          <w:lang w:val="pl-PL"/>
        </w:rPr>
        <w:t xml:space="preserve"> robotę budowlaną</w:t>
      </w:r>
      <w:r w:rsidRPr="0058136F">
        <w:rPr>
          <w:rFonts w:ascii="Arial" w:hAnsi="Arial" w:cs="Arial"/>
          <w:sz w:val="20"/>
          <w:szCs w:val="20"/>
          <w:lang w:val="pl-PL"/>
        </w:rPr>
        <w:t xml:space="preserve"> </w:t>
      </w:r>
      <w:r w:rsidR="007549D5">
        <w:rPr>
          <w:rFonts w:ascii="Arial" w:hAnsi="Arial" w:cs="Arial"/>
          <w:sz w:val="20"/>
          <w:szCs w:val="20"/>
          <w:lang w:val="pl-PL"/>
        </w:rPr>
        <w:t>polegającą</w:t>
      </w:r>
      <w:r w:rsidRPr="0058136F">
        <w:rPr>
          <w:rFonts w:ascii="Arial" w:hAnsi="Arial" w:cs="Arial"/>
          <w:sz w:val="20"/>
          <w:szCs w:val="20"/>
          <w:lang w:val="pl-PL"/>
        </w:rPr>
        <w:t xml:space="preserve"> na </w:t>
      </w:r>
      <w:r w:rsidR="00C47A44" w:rsidRPr="00C47A44">
        <w:rPr>
          <w:rFonts w:ascii="Arial" w:hAnsi="Arial" w:cs="Arial"/>
          <w:sz w:val="20"/>
          <w:szCs w:val="20"/>
          <w:lang w:val="pl-PL"/>
        </w:rPr>
        <w:t xml:space="preserve">budowie boiska o nawierzchni poliuretanowej </w:t>
      </w:r>
      <w:r w:rsidRPr="0058136F">
        <w:rPr>
          <w:rFonts w:ascii="Arial" w:hAnsi="Arial" w:cs="Arial"/>
          <w:sz w:val="20"/>
          <w:szCs w:val="20"/>
          <w:lang w:val="pl-PL"/>
        </w:rPr>
        <w:t xml:space="preserve">o wartości co najmniej </w:t>
      </w:r>
      <w:r w:rsidR="00C47A44">
        <w:rPr>
          <w:rFonts w:ascii="Arial" w:hAnsi="Arial" w:cs="Arial"/>
          <w:sz w:val="20"/>
          <w:szCs w:val="20"/>
          <w:lang w:val="pl-PL"/>
        </w:rPr>
        <w:t>4</w:t>
      </w:r>
      <w:r w:rsidR="00BC6E03">
        <w:rPr>
          <w:rFonts w:ascii="Arial" w:hAnsi="Arial" w:cs="Arial"/>
          <w:sz w:val="20"/>
          <w:szCs w:val="20"/>
          <w:lang w:val="pl-PL"/>
        </w:rPr>
        <w:t xml:space="preserve">00.000,00 </w:t>
      </w:r>
      <w:r w:rsidR="00B053B7">
        <w:rPr>
          <w:rFonts w:ascii="Arial" w:hAnsi="Arial" w:cs="Arial"/>
          <w:sz w:val="20"/>
          <w:szCs w:val="20"/>
          <w:lang w:val="pl-PL"/>
        </w:rPr>
        <w:t>zł brutto</w:t>
      </w:r>
      <w:r w:rsidRPr="00B053B7">
        <w:rPr>
          <w:rFonts w:ascii="Arial" w:hAnsi="Arial" w:cs="Arial"/>
          <w:sz w:val="20"/>
          <w:szCs w:val="20"/>
          <w:lang w:val="pl-PL"/>
        </w:rPr>
        <w:t>.</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Pr="00B053B7" w:rsidRDefault="0058136F" w:rsidP="0058136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dysponuje co najmniej 1 osobą, posiadającą uprawnienia budowlane w specjalności instalacyjnej w zakresie sieci, instalacji i urządzeń elektrycznych i elektroenergetycznych upoważniające do sprawowania funkcji kierownika robót;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sidRPr="00BC6E03">
        <w:rPr>
          <w:rFonts w:ascii="Arial" w:hAnsi="Arial" w:cs="Arial"/>
          <w:sz w:val="20"/>
          <w:szCs w:val="20"/>
        </w:rPr>
        <w:lastRenderedPageBreak/>
        <w:t>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1904A0">
      <w:pPr>
        <w:pStyle w:val="Akapitzlist"/>
        <w:numPr>
          <w:ilvl w:val="0"/>
          <w:numId w:val="46"/>
        </w:numPr>
        <w:spacing w:line="360" w:lineRule="auto"/>
        <w:ind w:left="993" w:hanging="284"/>
        <w:jc w:val="both"/>
        <w:rPr>
          <w:rFonts w:ascii="Arial" w:hAnsi="Arial" w:cs="Arial"/>
          <w:sz w:val="20"/>
          <w:szCs w:val="20"/>
        </w:rPr>
      </w:pPr>
      <w:r w:rsidRPr="00BC6E03">
        <w:rPr>
          <w:rFonts w:ascii="Arial" w:hAnsi="Arial" w:cs="Arial"/>
          <w:sz w:val="20"/>
          <w:szCs w:val="20"/>
        </w:rPr>
        <w:t>co najmniej 1 osob</w:t>
      </w:r>
      <w:r w:rsidR="001542F3">
        <w:rPr>
          <w:rFonts w:ascii="Arial" w:hAnsi="Arial" w:cs="Arial"/>
          <w:sz w:val="20"/>
          <w:szCs w:val="20"/>
        </w:rPr>
        <w:t>ę</w:t>
      </w:r>
      <w:r w:rsidRPr="00BC6E03">
        <w:rPr>
          <w:rFonts w:ascii="Arial" w:hAnsi="Arial" w:cs="Arial"/>
          <w:sz w:val="20"/>
          <w:szCs w:val="20"/>
        </w:rPr>
        <w:t>, posiadającą uprawnienia budowlane w specjalności konstrukcyjno-budowlanej, upoważniające do sprawowania funkcji kierownika budowy,</w:t>
      </w:r>
    </w:p>
    <w:p w:rsidR="00AF46DE" w:rsidRPr="00C47A44" w:rsidRDefault="001542F3" w:rsidP="00C47A44">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elektrycznych i elektroenergetycznych upoważniające do spraw</w:t>
      </w:r>
      <w:r w:rsidR="00C47A44">
        <w:rPr>
          <w:rFonts w:ascii="Arial" w:hAnsi="Arial" w:cs="Arial"/>
          <w:sz w:val="20"/>
          <w:szCs w:val="20"/>
        </w:rPr>
        <w:t>owania funkcji kierownika robót.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lastRenderedPageBreak/>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w:t>
      </w:r>
      <w:r w:rsidR="0055240B" w:rsidRPr="00F34ED9">
        <w:rPr>
          <w:rFonts w:ascii="Arial" w:hAnsi="Arial" w:cs="Arial"/>
          <w:sz w:val="20"/>
          <w:szCs w:val="20"/>
        </w:rPr>
        <w:lastRenderedPageBreak/>
        <w:t>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w:t>
      </w:r>
      <w:r w:rsidRPr="003025CD">
        <w:rPr>
          <w:rFonts w:ascii="Arial" w:hAnsi="Arial" w:cs="Arial"/>
          <w:bCs/>
          <w:sz w:val="20"/>
          <w:szCs w:val="20"/>
        </w:rPr>
        <w:lastRenderedPageBreak/>
        <w:t xml:space="preserve">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803DF6"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803DF6"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 xml:space="preserve">a w przypadku przekazywania tych dokumentów oraz informacji za </w:t>
      </w:r>
      <w:r w:rsidRPr="003211F4">
        <w:rPr>
          <w:rFonts w:ascii="Arial" w:hAnsi="Arial" w:cs="Arial"/>
          <w:bCs/>
          <w:sz w:val="20"/>
          <w:szCs w:val="20"/>
        </w:rPr>
        <w:lastRenderedPageBreak/>
        <w:t>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32088"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w:t>
      </w:r>
      <w:r w:rsidRPr="006A2280">
        <w:rPr>
          <w:rFonts w:ascii="Arial" w:hAnsi="Arial" w:cs="Arial"/>
          <w:sz w:val="20"/>
          <w:szCs w:val="20"/>
        </w:rPr>
        <w:lastRenderedPageBreak/>
        <w:t xml:space="preserve">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803DF6"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lastRenderedPageBreak/>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FD0070" w:rsidRDefault="008E0C8B" w:rsidP="00FD0070">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F32088">
        <w:rPr>
          <w:rFonts w:ascii="Arial" w:hAnsi="Arial" w:cs="Arial"/>
          <w:sz w:val="20"/>
          <w:szCs w:val="20"/>
        </w:rPr>
        <w:t>ryczałtow</w:t>
      </w:r>
      <w:r w:rsidRPr="008E0C8B">
        <w:rPr>
          <w:rFonts w:ascii="Arial" w:hAnsi="Arial" w:cs="Arial"/>
          <w:sz w:val="20"/>
          <w:szCs w:val="20"/>
        </w:rPr>
        <w:t>e.</w:t>
      </w:r>
    </w:p>
    <w:p w:rsidR="00FD0070" w:rsidRDefault="00FD0070" w:rsidP="00FD0070">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jest ceną ryczałtową. Cena ofertowa musi obejmować pełny zakres robot</w:t>
      </w:r>
      <w:r>
        <w:rPr>
          <w:rFonts w:ascii="Arial" w:hAnsi="Arial" w:cs="Arial"/>
          <w:sz w:val="20"/>
          <w:szCs w:val="20"/>
        </w:rPr>
        <w:t xml:space="preserve"> </w:t>
      </w:r>
      <w:r w:rsidRPr="00FD0070">
        <w:rPr>
          <w:rFonts w:ascii="Arial" w:hAnsi="Arial" w:cs="Arial"/>
          <w:sz w:val="20"/>
          <w:szCs w:val="20"/>
        </w:rPr>
        <w:t>określonych w dokumentacji technicznej i zawierać wszystkie elementy niezbędne do</w:t>
      </w:r>
      <w:r>
        <w:rPr>
          <w:rFonts w:ascii="Arial" w:hAnsi="Arial" w:cs="Arial"/>
          <w:sz w:val="20"/>
          <w:szCs w:val="20"/>
        </w:rPr>
        <w:t xml:space="preserve"> </w:t>
      </w:r>
      <w:r w:rsidRPr="00FD0070">
        <w:rPr>
          <w:rFonts w:ascii="Arial" w:hAnsi="Arial" w:cs="Arial"/>
          <w:sz w:val="20"/>
          <w:szCs w:val="20"/>
        </w:rPr>
        <w:t>wykonania przedmiotu zamówienia wynikające z dokumentacji technicznej, warunków</w:t>
      </w:r>
      <w:r>
        <w:rPr>
          <w:rFonts w:ascii="Arial" w:hAnsi="Arial" w:cs="Arial"/>
          <w:sz w:val="20"/>
          <w:szCs w:val="20"/>
        </w:rPr>
        <w:t xml:space="preserve"> </w:t>
      </w:r>
      <w:r w:rsidRPr="00FD0070">
        <w:rPr>
          <w:rFonts w:ascii="Arial" w:hAnsi="Arial" w:cs="Arial"/>
          <w:sz w:val="20"/>
          <w:szCs w:val="20"/>
        </w:rPr>
        <w:t>technicznych wykonania i odbioru robót oraz wzoru u</w:t>
      </w:r>
      <w:r>
        <w:rPr>
          <w:rFonts w:ascii="Arial" w:hAnsi="Arial" w:cs="Arial"/>
          <w:sz w:val="20"/>
          <w:szCs w:val="20"/>
        </w:rPr>
        <w:t>mowy</w:t>
      </w:r>
      <w:r w:rsidRPr="00FD0070">
        <w:rPr>
          <w:rFonts w:ascii="Arial" w:hAnsi="Arial" w:cs="Arial"/>
          <w:sz w:val="20"/>
          <w:szCs w:val="20"/>
        </w:rPr>
        <w:t>.</w:t>
      </w:r>
    </w:p>
    <w:p w:rsidR="00FD0070" w:rsidRDefault="00FD0070" w:rsidP="00FD0070">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musi obejmować:</w:t>
      </w:r>
    </w:p>
    <w:p w:rsidR="00FD0070" w:rsidRPr="00FD0070" w:rsidRDefault="00FD0070" w:rsidP="00FD0070">
      <w:pPr>
        <w:pStyle w:val="Akapitzlist"/>
        <w:numPr>
          <w:ilvl w:val="1"/>
          <w:numId w:val="19"/>
        </w:numPr>
        <w:suppressAutoHyphens/>
        <w:spacing w:line="360" w:lineRule="auto"/>
        <w:ind w:hanging="271"/>
        <w:jc w:val="both"/>
        <w:rPr>
          <w:rFonts w:ascii="Arial" w:hAnsi="Arial" w:cs="Arial"/>
          <w:sz w:val="20"/>
          <w:szCs w:val="20"/>
        </w:rPr>
      </w:pPr>
      <w:r w:rsidRPr="00FD0070">
        <w:rPr>
          <w:rFonts w:ascii="Arial" w:hAnsi="Arial" w:cs="Arial"/>
          <w:sz w:val="20"/>
          <w:szCs w:val="20"/>
        </w:rPr>
        <w:t>koszty bezpośrednie, w tym:</w:t>
      </w:r>
    </w:p>
    <w:p w:rsid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robocizny obejmujące płace bezpośrednie, płace</w:t>
      </w:r>
      <w:r>
        <w:rPr>
          <w:rFonts w:ascii="Arial" w:hAnsi="Arial" w:cs="Arial"/>
          <w:sz w:val="20"/>
          <w:szCs w:val="20"/>
        </w:rPr>
        <w:t xml:space="preserve"> </w:t>
      </w:r>
      <w:r w:rsidRPr="00FD0070">
        <w:rPr>
          <w:rFonts w:ascii="Arial" w:hAnsi="Arial" w:cs="Arial"/>
          <w:sz w:val="20"/>
          <w:szCs w:val="20"/>
        </w:rPr>
        <w:t>uzupełniające, koszty ubezpieczeń społecznych i podatki od płac</w:t>
      </w:r>
    </w:p>
    <w:p w:rsid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materiałów podstawowych i pomocniczych obejmujące</w:t>
      </w:r>
      <w:r>
        <w:rPr>
          <w:rFonts w:ascii="Arial" w:hAnsi="Arial" w:cs="Arial"/>
          <w:sz w:val="20"/>
          <w:szCs w:val="20"/>
        </w:rPr>
        <w:t xml:space="preserve"> </w:t>
      </w:r>
      <w:r w:rsidRPr="00FD0070">
        <w:rPr>
          <w:rFonts w:ascii="Arial" w:hAnsi="Arial" w:cs="Arial"/>
          <w:sz w:val="20"/>
          <w:szCs w:val="20"/>
        </w:rPr>
        <w:t>również koszty dostarczenia materiałów z miejsca ich zakupu</w:t>
      </w:r>
      <w:r>
        <w:rPr>
          <w:rFonts w:ascii="Arial" w:hAnsi="Arial" w:cs="Arial"/>
          <w:sz w:val="20"/>
          <w:szCs w:val="20"/>
        </w:rPr>
        <w:t xml:space="preserve"> </w:t>
      </w:r>
      <w:r w:rsidRPr="00FD0070">
        <w:rPr>
          <w:rFonts w:ascii="Arial" w:hAnsi="Arial" w:cs="Arial"/>
          <w:sz w:val="20"/>
          <w:szCs w:val="20"/>
        </w:rPr>
        <w:t>bezpośrednio na stanowiska robocze lub na miejsca składowania na</w:t>
      </w:r>
      <w:r>
        <w:rPr>
          <w:rFonts w:ascii="Arial" w:hAnsi="Arial" w:cs="Arial"/>
          <w:sz w:val="20"/>
          <w:szCs w:val="20"/>
        </w:rPr>
        <w:t xml:space="preserve"> </w:t>
      </w:r>
      <w:r w:rsidRPr="00FD0070">
        <w:rPr>
          <w:rFonts w:ascii="Arial" w:hAnsi="Arial" w:cs="Arial"/>
          <w:sz w:val="20"/>
          <w:szCs w:val="20"/>
        </w:rPr>
        <w:t>placu budowy,</w:t>
      </w:r>
    </w:p>
    <w:p w:rsidR="00FD0070" w:rsidRP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zatrudnienia wszelkiego sprzętu budowlanego obejmujące</w:t>
      </w:r>
      <w:r>
        <w:rPr>
          <w:rFonts w:ascii="Arial" w:hAnsi="Arial" w:cs="Arial"/>
          <w:sz w:val="20"/>
          <w:szCs w:val="20"/>
        </w:rPr>
        <w:t xml:space="preserve"> </w:t>
      </w:r>
      <w:r w:rsidRPr="00FD0070">
        <w:rPr>
          <w:rFonts w:ascii="Arial" w:hAnsi="Arial" w:cs="Arial"/>
          <w:sz w:val="20"/>
          <w:szCs w:val="20"/>
        </w:rPr>
        <w:t>również koszty sprowadzenia sprzętu na plac budowy, jego montażu i</w:t>
      </w:r>
      <w:r>
        <w:rPr>
          <w:rFonts w:ascii="Arial" w:hAnsi="Arial" w:cs="Arial"/>
          <w:sz w:val="20"/>
          <w:szCs w:val="20"/>
        </w:rPr>
        <w:t xml:space="preserve"> </w:t>
      </w:r>
      <w:r w:rsidRPr="00FD0070">
        <w:rPr>
          <w:rFonts w:ascii="Arial" w:hAnsi="Arial" w:cs="Arial"/>
          <w:sz w:val="20"/>
          <w:szCs w:val="20"/>
        </w:rPr>
        <w:t>demontażu po zakończeniu robót,</w:t>
      </w:r>
    </w:p>
    <w:p w:rsidR="00FD0070" w:rsidRDefault="00FD0070" w:rsidP="00FD0070">
      <w:pPr>
        <w:pStyle w:val="Akapitzlist"/>
        <w:numPr>
          <w:ilvl w:val="1"/>
          <w:numId w:val="19"/>
        </w:numPr>
        <w:suppressAutoHyphens/>
        <w:spacing w:line="360" w:lineRule="auto"/>
        <w:ind w:hanging="271"/>
        <w:jc w:val="both"/>
        <w:rPr>
          <w:rFonts w:ascii="Arial" w:hAnsi="Arial" w:cs="Arial"/>
          <w:sz w:val="20"/>
          <w:szCs w:val="20"/>
        </w:rPr>
      </w:pPr>
      <w:r w:rsidRPr="00FD0070">
        <w:rPr>
          <w:rFonts w:ascii="Arial" w:hAnsi="Arial" w:cs="Arial"/>
          <w:sz w:val="20"/>
          <w:szCs w:val="20"/>
        </w:rPr>
        <w:t>koszty ogólne budowy, w tym:</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zatrudnienia przez Wykonawcę personelu kierowniczego,</w:t>
      </w:r>
      <w:r>
        <w:rPr>
          <w:rFonts w:ascii="Arial" w:hAnsi="Arial" w:cs="Arial"/>
          <w:sz w:val="20"/>
          <w:szCs w:val="20"/>
        </w:rPr>
        <w:t xml:space="preserve"> </w:t>
      </w:r>
      <w:r w:rsidRPr="00FD0070">
        <w:rPr>
          <w:rFonts w:ascii="Arial" w:hAnsi="Arial" w:cs="Arial"/>
          <w:sz w:val="20"/>
          <w:szCs w:val="20"/>
        </w:rPr>
        <w:t>technicznego i administracyjnego, obejmujące wynagrodzenie tych</w:t>
      </w:r>
      <w:r>
        <w:rPr>
          <w:rFonts w:ascii="Arial" w:hAnsi="Arial" w:cs="Arial"/>
          <w:sz w:val="20"/>
          <w:szCs w:val="20"/>
        </w:rPr>
        <w:t xml:space="preserve"> </w:t>
      </w:r>
      <w:r w:rsidRPr="00FD0070">
        <w:rPr>
          <w:rFonts w:ascii="Arial" w:hAnsi="Arial" w:cs="Arial"/>
          <w:sz w:val="20"/>
          <w:szCs w:val="20"/>
        </w:rPr>
        <w:t>pracowników nie zaliczane do płac bezpośrednich, wynagrodzenia</w:t>
      </w:r>
      <w:r>
        <w:rPr>
          <w:rFonts w:ascii="Arial" w:hAnsi="Arial" w:cs="Arial"/>
          <w:sz w:val="20"/>
          <w:szCs w:val="20"/>
        </w:rPr>
        <w:t xml:space="preserve"> </w:t>
      </w:r>
      <w:r w:rsidRPr="00FD0070">
        <w:rPr>
          <w:rFonts w:ascii="Arial" w:hAnsi="Arial" w:cs="Arial"/>
          <w:sz w:val="20"/>
          <w:szCs w:val="20"/>
        </w:rPr>
        <w:t>uzupełniające, koszty ubezpieczeń społecznych i podatki od</w:t>
      </w:r>
      <w:r>
        <w:rPr>
          <w:rFonts w:ascii="Arial" w:hAnsi="Arial" w:cs="Arial"/>
          <w:sz w:val="20"/>
          <w:szCs w:val="20"/>
        </w:rPr>
        <w:t xml:space="preserve"> </w:t>
      </w:r>
      <w:r w:rsidRPr="00FD0070">
        <w:rPr>
          <w:rFonts w:ascii="Arial" w:hAnsi="Arial" w:cs="Arial"/>
          <w:sz w:val="20"/>
          <w:szCs w:val="20"/>
        </w:rPr>
        <w:t>wynagrodzeń,</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lastRenderedPageBreak/>
        <w:t>koszty zużycia, konserwacji i remontów lekkiego sprzętu,</w:t>
      </w:r>
      <w:r>
        <w:rPr>
          <w:rFonts w:ascii="Arial" w:hAnsi="Arial" w:cs="Arial"/>
          <w:sz w:val="20"/>
          <w:szCs w:val="20"/>
        </w:rPr>
        <w:t xml:space="preserve"> </w:t>
      </w:r>
      <w:r w:rsidRPr="00FD0070">
        <w:rPr>
          <w:rFonts w:ascii="Arial" w:hAnsi="Arial" w:cs="Arial"/>
          <w:sz w:val="20"/>
          <w:szCs w:val="20"/>
        </w:rPr>
        <w:t>przedmiotów i narzędzi kwalifikowanych jako środki nietrwałe,</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bezpieczeństwa i higieny pracy, obejmujące koszty wykonania</w:t>
      </w:r>
      <w:r>
        <w:rPr>
          <w:rFonts w:ascii="Arial" w:hAnsi="Arial" w:cs="Arial"/>
          <w:sz w:val="20"/>
          <w:szCs w:val="20"/>
        </w:rPr>
        <w:t xml:space="preserve"> </w:t>
      </w:r>
      <w:r w:rsidRPr="00FD0070">
        <w:rPr>
          <w:rFonts w:ascii="Arial" w:hAnsi="Arial" w:cs="Arial"/>
          <w:sz w:val="20"/>
          <w:szCs w:val="20"/>
        </w:rPr>
        <w:t>niezbędnych zabezpieczeń stanowisk roboczych i miejsc</w:t>
      </w:r>
      <w:r>
        <w:rPr>
          <w:rFonts w:ascii="Arial" w:hAnsi="Arial" w:cs="Arial"/>
          <w:sz w:val="20"/>
          <w:szCs w:val="20"/>
        </w:rPr>
        <w:t xml:space="preserve"> </w:t>
      </w:r>
      <w:r w:rsidRPr="00FD0070">
        <w:rPr>
          <w:rFonts w:ascii="Arial" w:hAnsi="Arial" w:cs="Arial"/>
          <w:sz w:val="20"/>
          <w:szCs w:val="20"/>
        </w:rPr>
        <w:t>wykonywania robót, koszty odzieży i obuwia ochronnego, koszty</w:t>
      </w:r>
      <w:r>
        <w:rPr>
          <w:rFonts w:ascii="Arial" w:hAnsi="Arial" w:cs="Arial"/>
          <w:sz w:val="20"/>
          <w:szCs w:val="20"/>
        </w:rPr>
        <w:t xml:space="preserve"> </w:t>
      </w:r>
      <w:r w:rsidRPr="00FD0070">
        <w:rPr>
          <w:rFonts w:ascii="Arial" w:hAnsi="Arial" w:cs="Arial"/>
          <w:sz w:val="20"/>
          <w:szCs w:val="20"/>
        </w:rPr>
        <w:t>środków higienicznych, sanitarnych i leczniczych,</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utrzymania w czystości terenu objętego wykonywanymi</w:t>
      </w:r>
      <w:r>
        <w:rPr>
          <w:rFonts w:ascii="Arial" w:hAnsi="Arial" w:cs="Arial"/>
          <w:sz w:val="20"/>
          <w:szCs w:val="20"/>
        </w:rPr>
        <w:t xml:space="preserve"> </w:t>
      </w:r>
      <w:r w:rsidRPr="00FD0070">
        <w:rPr>
          <w:rFonts w:ascii="Arial" w:hAnsi="Arial" w:cs="Arial"/>
          <w:sz w:val="20"/>
          <w:szCs w:val="20"/>
        </w:rPr>
        <w:t>pracami, w tym koszty usuwania zbędnych materiałów, odpadów i</w:t>
      </w:r>
      <w:r>
        <w:rPr>
          <w:rFonts w:ascii="Arial" w:hAnsi="Arial" w:cs="Arial"/>
          <w:sz w:val="20"/>
          <w:szCs w:val="20"/>
        </w:rPr>
        <w:t xml:space="preserve"> </w:t>
      </w:r>
      <w:r w:rsidRPr="00FD0070">
        <w:rPr>
          <w:rFonts w:ascii="Arial" w:hAnsi="Arial" w:cs="Arial"/>
          <w:sz w:val="20"/>
          <w:szCs w:val="20"/>
        </w:rPr>
        <w:t>śmieci,</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opłaty graniczne, cła, akcyzy i inne podatki należne za robociznę,</w:t>
      </w:r>
      <w:r>
        <w:rPr>
          <w:rFonts w:ascii="Arial" w:hAnsi="Arial" w:cs="Arial"/>
          <w:sz w:val="20"/>
          <w:szCs w:val="20"/>
        </w:rPr>
        <w:t xml:space="preserve"> </w:t>
      </w:r>
      <w:r w:rsidRPr="00FD0070">
        <w:rPr>
          <w:rFonts w:ascii="Arial" w:hAnsi="Arial" w:cs="Arial"/>
          <w:sz w:val="20"/>
          <w:szCs w:val="20"/>
        </w:rPr>
        <w:t>materiały i sprzęt,</w:t>
      </w:r>
    </w:p>
    <w:p w:rsidR="00FD0070" w:rsidRP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wszystkie inne, nie wymienione wyżej ogólne koszty budowy, które</w:t>
      </w:r>
      <w:r>
        <w:rPr>
          <w:rFonts w:ascii="Arial" w:hAnsi="Arial" w:cs="Arial"/>
          <w:sz w:val="20"/>
          <w:szCs w:val="20"/>
        </w:rPr>
        <w:t xml:space="preserve"> </w:t>
      </w:r>
      <w:r w:rsidRPr="00FD0070">
        <w:rPr>
          <w:rFonts w:ascii="Arial" w:hAnsi="Arial" w:cs="Arial"/>
          <w:sz w:val="20"/>
          <w:szCs w:val="20"/>
        </w:rPr>
        <w:t>mogą wystąpić w związku z wykonywaniem robót budowlanych</w:t>
      </w:r>
      <w:r>
        <w:rPr>
          <w:rFonts w:ascii="Arial" w:hAnsi="Arial" w:cs="Arial"/>
          <w:sz w:val="20"/>
          <w:szCs w:val="20"/>
        </w:rPr>
        <w:t xml:space="preserve"> </w:t>
      </w:r>
      <w:r w:rsidRPr="00FD0070">
        <w:rPr>
          <w:rFonts w:ascii="Arial" w:hAnsi="Arial" w:cs="Arial"/>
          <w:sz w:val="20"/>
          <w:szCs w:val="20"/>
        </w:rPr>
        <w:t>zgodnie z warunkami umowy oraz przepisami technicznymi i</w:t>
      </w:r>
      <w:r>
        <w:rPr>
          <w:rFonts w:ascii="Arial" w:hAnsi="Arial" w:cs="Arial"/>
          <w:sz w:val="20"/>
          <w:szCs w:val="20"/>
        </w:rPr>
        <w:t xml:space="preserve"> </w:t>
      </w:r>
      <w:r w:rsidRPr="00FD0070">
        <w:rPr>
          <w:rFonts w:ascii="Arial" w:hAnsi="Arial" w:cs="Arial"/>
          <w:sz w:val="20"/>
          <w:szCs w:val="20"/>
        </w:rPr>
        <w:t>prawnymi,</w:t>
      </w:r>
    </w:p>
    <w:p w:rsid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ogólne koszty prowadzenia działalności gospodarczej przez Wykonawcę;</w:t>
      </w:r>
    </w:p>
    <w:p w:rsid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ryzyko obciążające Wykonawcę i kalkulowany przez Wykonawcę zysk;</w:t>
      </w:r>
    </w:p>
    <w:p w:rsidR="00FD0070" w:rsidRP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wszelkie inne koszty, opłaty i należności, związane z wykonywaniem robót,</w:t>
      </w:r>
      <w:r>
        <w:rPr>
          <w:rFonts w:ascii="Arial" w:hAnsi="Arial" w:cs="Arial"/>
          <w:sz w:val="20"/>
          <w:szCs w:val="20"/>
        </w:rPr>
        <w:t xml:space="preserve"> </w:t>
      </w:r>
      <w:r w:rsidRPr="00FD0070">
        <w:rPr>
          <w:rFonts w:ascii="Arial" w:hAnsi="Arial" w:cs="Arial"/>
          <w:sz w:val="20"/>
          <w:szCs w:val="20"/>
        </w:rPr>
        <w:t>odpowiedzialnością materialną i zobowiązaniami Wykonawcy wymienionymi lub</w:t>
      </w:r>
      <w:r>
        <w:rPr>
          <w:rFonts w:ascii="Arial" w:hAnsi="Arial" w:cs="Arial"/>
          <w:sz w:val="20"/>
          <w:szCs w:val="20"/>
        </w:rPr>
        <w:t xml:space="preserve"> </w:t>
      </w:r>
      <w:r w:rsidRPr="00FD0070">
        <w:rPr>
          <w:rFonts w:ascii="Arial" w:hAnsi="Arial" w:cs="Arial"/>
          <w:sz w:val="20"/>
          <w:szCs w:val="20"/>
        </w:rPr>
        <w:t>wynikającymi z treści dokumentacji technicznej, warunków umowy oraz przepisów</w:t>
      </w:r>
      <w:r>
        <w:rPr>
          <w:rFonts w:ascii="Arial" w:hAnsi="Arial" w:cs="Arial"/>
          <w:sz w:val="20"/>
          <w:szCs w:val="20"/>
        </w:rPr>
        <w:t xml:space="preserve"> </w:t>
      </w:r>
      <w:r w:rsidRPr="00FD0070">
        <w:rPr>
          <w:rFonts w:ascii="Arial" w:hAnsi="Arial" w:cs="Arial"/>
          <w:sz w:val="20"/>
          <w:szCs w:val="20"/>
        </w:rPr>
        <w:t>dotyczących wykonywania robót budowlanych.</w:t>
      </w:r>
    </w:p>
    <w:p w:rsidR="00FD0070" w:rsidRPr="00FD0070" w:rsidRDefault="00FD0070" w:rsidP="00FD0070">
      <w:pPr>
        <w:pStyle w:val="Akapitzlist"/>
        <w:numPr>
          <w:ilvl w:val="0"/>
          <w:numId w:val="19"/>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musi obejmować koszty wszystkich następujących po sobie faz</w:t>
      </w:r>
      <w:r>
        <w:rPr>
          <w:rFonts w:ascii="Arial" w:hAnsi="Arial" w:cs="Arial"/>
          <w:sz w:val="20"/>
          <w:szCs w:val="20"/>
        </w:rPr>
        <w:t xml:space="preserve"> </w:t>
      </w:r>
      <w:r w:rsidRPr="00FD0070">
        <w:rPr>
          <w:rFonts w:ascii="Arial" w:hAnsi="Arial" w:cs="Arial"/>
          <w:sz w:val="20"/>
          <w:szCs w:val="20"/>
        </w:rPr>
        <w:t>operacyjnych, niezbędnych do zapewnienia zgodności wykonania tych robót z</w:t>
      </w:r>
      <w:r>
        <w:rPr>
          <w:rFonts w:ascii="Arial" w:hAnsi="Arial" w:cs="Arial"/>
          <w:sz w:val="20"/>
          <w:szCs w:val="20"/>
        </w:rPr>
        <w:t xml:space="preserve"> </w:t>
      </w:r>
      <w:r w:rsidRPr="00FD0070">
        <w:rPr>
          <w:rFonts w:ascii="Arial" w:hAnsi="Arial" w:cs="Arial"/>
          <w:sz w:val="20"/>
          <w:szCs w:val="20"/>
        </w:rPr>
        <w:t>dokumentacją techniczną, a także zgodnie z zasadami wiedzy technicznej.</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t>
      </w:r>
      <w:bookmarkStart w:id="3" w:name="_GoBack"/>
      <w:r w:rsidRPr="000C7661">
        <w:rPr>
          <w:rFonts w:ascii="Arial" w:hAnsi="Arial" w:cs="Arial"/>
          <w:b/>
          <w:sz w:val="20"/>
        </w:rPr>
        <w:t>WADIUM</w:t>
      </w:r>
      <w:bookmarkEnd w:id="3"/>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C47A44">
        <w:rPr>
          <w:rFonts w:ascii="Arial" w:hAnsi="Arial" w:cs="Arial"/>
          <w:b/>
          <w:sz w:val="20"/>
          <w:szCs w:val="20"/>
          <w:u w:val="single"/>
        </w:rPr>
        <w:t>7</w:t>
      </w:r>
      <w:r w:rsidR="003C514A" w:rsidRPr="00F32088">
        <w:rPr>
          <w:rFonts w:ascii="Arial" w:hAnsi="Arial" w:cs="Arial"/>
          <w:b/>
          <w:sz w:val="20"/>
          <w:szCs w:val="20"/>
          <w:u w:val="single"/>
        </w:rPr>
        <w:t>.000,00</w:t>
      </w:r>
      <w:r w:rsidR="00D008BB" w:rsidRPr="00F32088">
        <w:rPr>
          <w:rFonts w:ascii="Arial" w:hAnsi="Arial" w:cs="Arial"/>
          <w:b/>
          <w:sz w:val="20"/>
          <w:szCs w:val="20"/>
          <w:u w:val="single"/>
        </w:rPr>
        <w:t xml:space="preserve"> zł</w:t>
      </w:r>
      <w:r w:rsidR="000807E0" w:rsidRPr="00F32088">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F32088" w:rsidRPr="00F32088">
        <w:rPr>
          <w:rFonts w:ascii="Arial" w:hAnsi="Arial" w:cs="Arial"/>
          <w:b/>
          <w:sz w:val="20"/>
          <w:szCs w:val="20"/>
        </w:rPr>
        <w:t>1</w:t>
      </w:r>
      <w:r w:rsidR="00B4691E">
        <w:rPr>
          <w:rFonts w:ascii="Arial" w:hAnsi="Arial" w:cs="Arial"/>
          <w:b/>
          <w:sz w:val="20"/>
          <w:szCs w:val="20"/>
        </w:rPr>
        <w:t>1</w:t>
      </w:r>
      <w:r w:rsidR="00F32088" w:rsidRPr="00F32088">
        <w:rPr>
          <w:rFonts w:ascii="Arial" w:hAnsi="Arial" w:cs="Arial"/>
          <w:b/>
          <w:sz w:val="20"/>
          <w:szCs w:val="20"/>
        </w:rPr>
        <w:t>.06</w:t>
      </w:r>
      <w:r w:rsidR="00077B03" w:rsidRPr="00F32088">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2F6687" w:rsidRPr="00F32088">
        <w:rPr>
          <w:rFonts w:ascii="Arial" w:hAnsi="Arial" w:cs="Arial"/>
          <w:b/>
          <w:sz w:val="20"/>
          <w:szCs w:val="20"/>
        </w:rPr>
        <w:t>1</w:t>
      </w:r>
      <w:r w:rsidR="00B4691E">
        <w:rPr>
          <w:rFonts w:ascii="Arial" w:hAnsi="Arial" w:cs="Arial"/>
          <w:b/>
          <w:sz w:val="20"/>
          <w:szCs w:val="20"/>
        </w:rPr>
        <w:t>3</w:t>
      </w:r>
      <w:r w:rsidR="00F32088" w:rsidRPr="00F32088">
        <w:rPr>
          <w:rFonts w:ascii="Arial" w:hAnsi="Arial" w:cs="Arial"/>
          <w:b/>
          <w:sz w:val="20"/>
          <w:szCs w:val="20"/>
        </w:rPr>
        <w:t>.05</w:t>
      </w:r>
      <w:r w:rsidR="00077B03" w:rsidRPr="00F32088">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w:t>
      </w:r>
      <w:r w:rsidR="00115F5C" w:rsidRPr="00F32088">
        <w:rPr>
          <w:rFonts w:ascii="Arial" w:hAnsi="Arial" w:cs="Arial"/>
          <w:sz w:val="20"/>
          <w:szCs w:val="20"/>
        </w:rPr>
        <w:t xml:space="preserve">dniu </w:t>
      </w:r>
      <w:r w:rsidR="002F6687" w:rsidRPr="00F32088">
        <w:rPr>
          <w:rFonts w:ascii="Arial" w:hAnsi="Arial" w:cs="Arial"/>
          <w:b/>
          <w:sz w:val="20"/>
          <w:szCs w:val="20"/>
        </w:rPr>
        <w:t>1</w:t>
      </w:r>
      <w:r w:rsidR="00B4691E">
        <w:rPr>
          <w:rFonts w:ascii="Arial" w:hAnsi="Arial" w:cs="Arial"/>
          <w:b/>
          <w:sz w:val="20"/>
          <w:szCs w:val="20"/>
        </w:rPr>
        <w:t>3</w:t>
      </w:r>
      <w:r w:rsidR="00F32088" w:rsidRPr="00F32088">
        <w:rPr>
          <w:rFonts w:ascii="Arial" w:hAnsi="Arial" w:cs="Arial"/>
          <w:b/>
          <w:sz w:val="20"/>
          <w:szCs w:val="20"/>
        </w:rPr>
        <w:t>.05</w:t>
      </w:r>
      <w:r w:rsidR="00077B03" w:rsidRPr="00F32088">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lastRenderedPageBreak/>
        <w:t>48 miesięcy – 30 punktów,</w:t>
      </w:r>
    </w:p>
    <w:p w:rsidR="0096623F" w:rsidRP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F32088"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32088">
        <w:rPr>
          <w:rFonts w:ascii="Arial" w:hAnsi="Arial" w:cs="Arial"/>
          <w:sz w:val="20"/>
          <w:szCs w:val="20"/>
        </w:rPr>
        <w:t>Wykonawca, którego oferta zostanie uznana za najkorzystniejszą, będzie zobowiązany przed podpisaniem umowy do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lastRenderedPageBreak/>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F3208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F6" w:rsidRDefault="00803DF6">
      <w:r>
        <w:separator/>
      </w:r>
    </w:p>
  </w:endnote>
  <w:endnote w:type="continuationSeparator" w:id="0">
    <w:p w:rsidR="00803DF6" w:rsidRDefault="0080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72192">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72192">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F6" w:rsidRDefault="00803DF6">
      <w:r>
        <w:separator/>
      </w:r>
    </w:p>
  </w:footnote>
  <w:footnote w:type="continuationSeparator" w:id="0">
    <w:p w:rsidR="00803DF6" w:rsidRDefault="0080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6560A8">
    <w:pPr>
      <w:pStyle w:val="Nagwek"/>
      <w:rPr>
        <w:rFonts w:ascii="Arial" w:hAnsi="Arial" w:cs="Arial"/>
        <w:sz w:val="16"/>
        <w:szCs w:val="16"/>
      </w:rPr>
    </w:pPr>
    <w:r>
      <w:rPr>
        <w:rFonts w:ascii="Arial" w:hAnsi="Arial" w:cs="Arial"/>
        <w:sz w:val="16"/>
        <w:szCs w:val="16"/>
      </w:rPr>
      <w:t>Nr postępowania: ZP.271.8</w:t>
    </w:r>
    <w:r w:rsidR="00AB24BD">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77D5235"/>
    <w:multiLevelType w:val="hybridMultilevel"/>
    <w:tmpl w:val="22DCC75C"/>
    <w:lvl w:ilvl="0" w:tplc="E9A27806">
      <w:start w:val="1"/>
      <w:numFmt w:val="decimal"/>
      <w:lvlText w:val="%1)"/>
      <w:lvlJc w:val="left"/>
      <w:pPr>
        <w:ind w:left="1146" w:hanging="360"/>
      </w:pPr>
      <w:rPr>
        <w:rFonts w:ascii="Arial" w:eastAsia="Times New Roman" w:hAnsi="Arial" w:cs="Arial"/>
      </w:rPr>
    </w:lvl>
    <w:lvl w:ilvl="1" w:tplc="F8EC01F2">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49"/>
  </w:num>
  <w:num w:numId="5">
    <w:abstractNumId w:val="36"/>
  </w:num>
  <w:num w:numId="6">
    <w:abstractNumId w:val="47"/>
  </w:num>
  <w:num w:numId="7">
    <w:abstractNumId w:val="10"/>
  </w:num>
  <w:num w:numId="8">
    <w:abstractNumId w:val="24"/>
  </w:num>
  <w:num w:numId="9">
    <w:abstractNumId w:val="18"/>
  </w:num>
  <w:num w:numId="10">
    <w:abstractNumId w:val="26"/>
  </w:num>
  <w:num w:numId="11">
    <w:abstractNumId w:val="11"/>
  </w:num>
  <w:num w:numId="12">
    <w:abstractNumId w:val="45"/>
  </w:num>
  <w:num w:numId="13">
    <w:abstractNumId w:val="43"/>
  </w:num>
  <w:num w:numId="14">
    <w:abstractNumId w:val="31"/>
  </w:num>
  <w:num w:numId="15">
    <w:abstractNumId w:val="41"/>
    <w:lvlOverride w:ilvl="0">
      <w:startOverride w:val="1"/>
    </w:lvlOverride>
  </w:num>
  <w:num w:numId="16">
    <w:abstractNumId w:val="33"/>
    <w:lvlOverride w:ilvl="0">
      <w:startOverride w:val="1"/>
    </w:lvlOverride>
  </w:num>
  <w:num w:numId="17">
    <w:abstractNumId w:val="23"/>
  </w:num>
  <w:num w:numId="18">
    <w:abstractNumId w:val="12"/>
  </w:num>
  <w:num w:numId="19">
    <w:abstractNumId w:val="42"/>
  </w:num>
  <w:num w:numId="20">
    <w:abstractNumId w:val="29"/>
  </w:num>
  <w:num w:numId="21">
    <w:abstractNumId w:val="13"/>
  </w:num>
  <w:num w:numId="22">
    <w:abstractNumId w:val="25"/>
  </w:num>
  <w:num w:numId="23">
    <w:abstractNumId w:val="51"/>
  </w:num>
  <w:num w:numId="24">
    <w:abstractNumId w:val="52"/>
  </w:num>
  <w:num w:numId="25">
    <w:abstractNumId w:val="27"/>
  </w:num>
  <w:num w:numId="26">
    <w:abstractNumId w:val="30"/>
  </w:num>
  <w:num w:numId="27">
    <w:abstractNumId w:val="44"/>
  </w:num>
  <w:num w:numId="28">
    <w:abstractNumId w:val="28"/>
  </w:num>
  <w:num w:numId="29">
    <w:abstractNumId w:val="17"/>
  </w:num>
  <w:num w:numId="30">
    <w:abstractNumId w:val="39"/>
  </w:num>
  <w:num w:numId="31">
    <w:abstractNumId w:val="48"/>
  </w:num>
  <w:num w:numId="32">
    <w:abstractNumId w:val="40"/>
  </w:num>
  <w:num w:numId="33">
    <w:abstractNumId w:val="21"/>
  </w:num>
  <w:num w:numId="34">
    <w:abstractNumId w:val="19"/>
  </w:num>
  <w:num w:numId="35">
    <w:abstractNumId w:val="20"/>
  </w:num>
  <w:num w:numId="36">
    <w:abstractNumId w:val="22"/>
  </w:num>
  <w:num w:numId="37">
    <w:abstractNumId w:val="50"/>
  </w:num>
  <w:num w:numId="38">
    <w:abstractNumId w:val="46"/>
  </w:num>
  <w:num w:numId="39">
    <w:abstractNumId w:val="37"/>
  </w:num>
  <w:num w:numId="40">
    <w:abstractNumId w:val="34"/>
  </w:num>
  <w:num w:numId="41">
    <w:abstractNumId w:val="9"/>
  </w:num>
  <w:num w:numId="42">
    <w:abstractNumId w:val="38"/>
  </w:num>
  <w:num w:numId="43">
    <w:abstractNumId w:val="35"/>
  </w:num>
  <w:num w:numId="44">
    <w:abstractNumId w:val="53"/>
  </w:num>
  <w:num w:numId="45">
    <w:abstractNumId w:val="14"/>
  </w:num>
  <w:num w:numId="46">
    <w:abstractNumId w:val="32"/>
  </w:num>
  <w:num w:numId="47">
    <w:abstractNumId w:val="54"/>
  </w:num>
  <w:num w:numId="48">
    <w:abstractNumId w:val="15"/>
  </w:num>
  <w:num w:numId="49">
    <w:abstractNumId w:val="16"/>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2192"/>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2D1F"/>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17B5"/>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33"/>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0A8"/>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677"/>
    <w:rsid w:val="00673C92"/>
    <w:rsid w:val="006761EE"/>
    <w:rsid w:val="006763AB"/>
    <w:rsid w:val="00676CA4"/>
    <w:rsid w:val="0068058D"/>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50EB"/>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DF6"/>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91E"/>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542A"/>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4C2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47A44"/>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3EE"/>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E7F19"/>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50AF-9F76-4C9D-9274-58D56C62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Pages>
  <Words>8454</Words>
  <Characters>50726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49</cp:revision>
  <cp:lastPrinted>2022-04-27T13:04:00Z</cp:lastPrinted>
  <dcterms:created xsi:type="dcterms:W3CDTF">2021-07-15T06:40:00Z</dcterms:created>
  <dcterms:modified xsi:type="dcterms:W3CDTF">2022-04-28T11:35:00Z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