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287417">
        <w:rPr>
          <w:rFonts w:ascii="Arial" w:hAnsi="Arial" w:cs="Arial"/>
          <w:sz w:val="20"/>
          <w:szCs w:val="20"/>
        </w:rPr>
        <w:t>ówień publicznych (Dz. U. z 2022</w:t>
      </w:r>
      <w:r w:rsidR="006204E8" w:rsidRPr="000C7661">
        <w:rPr>
          <w:rFonts w:ascii="Arial" w:hAnsi="Arial" w:cs="Arial"/>
          <w:sz w:val="20"/>
          <w:szCs w:val="20"/>
        </w:rPr>
        <w:t xml:space="preserve"> r. poz. </w:t>
      </w:r>
      <w:r w:rsidR="00287417">
        <w:rPr>
          <w:rFonts w:ascii="Arial" w:hAnsi="Arial" w:cs="Arial"/>
          <w:sz w:val="20"/>
          <w:szCs w:val="20"/>
        </w:rPr>
        <w:t>1710</w:t>
      </w:r>
      <w:r w:rsidR="00DF7917">
        <w:rPr>
          <w:rFonts w:ascii="Arial" w:hAnsi="Arial" w:cs="Arial"/>
          <w:sz w:val="20"/>
          <w:szCs w:val="20"/>
        </w:rPr>
        <w:t xml:space="preserve">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510033" w:rsidRDefault="006734DE" w:rsidP="006734DE">
      <w:pPr>
        <w:spacing w:line="360" w:lineRule="auto"/>
        <w:jc w:val="center"/>
        <w:rPr>
          <w:rFonts w:ascii="Arial" w:hAnsi="Arial" w:cs="Arial"/>
          <w:b/>
        </w:rPr>
      </w:pPr>
      <w:r>
        <w:rPr>
          <w:rFonts w:ascii="Arial" w:hAnsi="Arial" w:cs="Arial"/>
          <w:b/>
        </w:rPr>
        <w:t>Przebudowa sali wiejskiej w miejscowości Tuły</w:t>
      </w:r>
    </w:p>
    <w:p w:rsidR="00510033" w:rsidRDefault="00510033" w:rsidP="007E1A77">
      <w:pPr>
        <w:spacing w:line="360" w:lineRule="auto"/>
        <w:jc w:val="center"/>
        <w:rPr>
          <w:rFonts w:ascii="Arial" w:hAnsi="Arial" w:cs="Arial"/>
          <w:b/>
        </w:rPr>
      </w:pP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287417">
        <w:rPr>
          <w:rFonts w:ascii="Arial" w:hAnsi="Arial" w:cs="Arial"/>
          <w:caps/>
        </w:rPr>
        <w:t>13</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287417">
        <w:rPr>
          <w:rFonts w:cs="Arial"/>
          <w:sz w:val="24"/>
          <w:szCs w:val="24"/>
        </w:rPr>
        <w:t>wrzesień</w:t>
      </w:r>
      <w:r w:rsidR="006734DE">
        <w:rPr>
          <w:rFonts w:cs="Arial"/>
          <w:sz w:val="24"/>
          <w:szCs w:val="24"/>
        </w:rPr>
        <w:t xml:space="preserve"> </w:t>
      </w:r>
      <w:r w:rsidR="00994CC4">
        <w:rPr>
          <w:rFonts w:cs="Arial"/>
          <w:sz w:val="24"/>
          <w:szCs w:val="24"/>
        </w:rPr>
        <w:t>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2F6687">
          <w:headerReference w:type="default" r:id="rId9"/>
          <w:footerReference w:type="default" r:id="rId10"/>
          <w:pgSz w:w="11906" w:h="16838"/>
          <w:pgMar w:top="851" w:right="1417" w:bottom="851"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C930ED" w:rsidRDefault="009F4CD6" w:rsidP="007753CE">
      <w:pPr>
        <w:tabs>
          <w:tab w:val="left" w:pos="540"/>
        </w:tabs>
        <w:spacing w:before="240" w:line="360" w:lineRule="auto"/>
        <w:ind w:left="284"/>
        <w:jc w:val="both"/>
        <w:rPr>
          <w:rFonts w:ascii="Arial" w:hAnsi="Arial" w:cs="Arial"/>
          <w:sz w:val="20"/>
        </w:rPr>
      </w:pPr>
      <w:r w:rsidRPr="009F4CD6">
        <w:rPr>
          <w:rFonts w:ascii="Arial" w:hAnsi="Arial" w:cs="Arial"/>
          <w:sz w:val="20"/>
        </w:rPr>
        <w:t>68905e67-a61e-407b-810f-1b978945e780</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1904A0">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1904A0">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1904A0">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1904A0">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B24BD" w:rsidRPr="00AB24BD" w:rsidRDefault="00AB24BD" w:rsidP="001904A0">
      <w:pPr>
        <w:pStyle w:val="pkt"/>
        <w:numPr>
          <w:ilvl w:val="0"/>
          <w:numId w:val="38"/>
        </w:numPr>
        <w:spacing w:line="360" w:lineRule="auto"/>
        <w:ind w:left="426" w:hanging="426"/>
        <w:rPr>
          <w:rFonts w:ascii="Arial" w:hAnsi="Arial" w:cs="Arial"/>
          <w:sz w:val="20"/>
        </w:rPr>
      </w:pPr>
      <w:r w:rsidRPr="00AB24BD">
        <w:rPr>
          <w:rFonts w:ascii="Arial" w:hAnsi="Arial" w:cs="Arial"/>
          <w:sz w:val="20"/>
        </w:rPr>
        <w:t>Zamawiający wymaga, aby</w:t>
      </w:r>
      <w:r>
        <w:rPr>
          <w:rFonts w:ascii="Arial" w:hAnsi="Arial" w:cs="Arial"/>
          <w:sz w:val="20"/>
        </w:rPr>
        <w:t xml:space="preserve"> </w:t>
      </w:r>
      <w:r w:rsidRPr="00AB24BD">
        <w:rPr>
          <w:rFonts w:ascii="Arial" w:hAnsi="Arial" w:cs="Arial"/>
          <w:sz w:val="20"/>
        </w:rPr>
        <w:t>pracownicy fizyczni wykonujący czynności w zakresie</w:t>
      </w:r>
      <w:r>
        <w:rPr>
          <w:rFonts w:ascii="Arial" w:hAnsi="Arial" w:cs="Arial"/>
          <w:sz w:val="20"/>
        </w:rPr>
        <w:t xml:space="preserve"> realizacji zamówienia, dotycz</w:t>
      </w:r>
      <w:r w:rsidRPr="00AB24BD">
        <w:rPr>
          <w:rFonts w:ascii="Arial" w:hAnsi="Arial" w:cs="Arial"/>
          <w:sz w:val="20"/>
        </w:rPr>
        <w:t>ące</w:t>
      </w:r>
      <w:r>
        <w:rPr>
          <w:rFonts w:ascii="Arial" w:hAnsi="Arial" w:cs="Arial"/>
          <w:sz w:val="20"/>
        </w:rPr>
        <w:t xml:space="preserve"> </w:t>
      </w:r>
      <w:r w:rsidRPr="00AB24BD">
        <w:rPr>
          <w:rFonts w:ascii="Arial" w:hAnsi="Arial" w:cs="Arial"/>
          <w:sz w:val="20"/>
        </w:rPr>
        <w:t>wykonywania robót murarskich, tynkarskich, dekarskich i brukarskich,</w:t>
      </w:r>
      <w:r>
        <w:rPr>
          <w:rFonts w:ascii="Arial" w:hAnsi="Arial" w:cs="Arial"/>
          <w:sz w:val="20"/>
        </w:rPr>
        <w:t xml:space="preserve"> montażu stolarki budowlanej, robót i</w:t>
      </w:r>
      <w:r w:rsidRPr="00AB24BD">
        <w:rPr>
          <w:rFonts w:ascii="Arial" w:hAnsi="Arial" w:cs="Arial"/>
          <w:sz w:val="20"/>
        </w:rPr>
        <w:t>nstalacyjnych sanitarnych i elektrycznych zatrudnieni</w:t>
      </w:r>
      <w:r>
        <w:rPr>
          <w:rFonts w:ascii="Arial" w:hAnsi="Arial" w:cs="Arial"/>
          <w:sz w:val="20"/>
        </w:rPr>
        <w:t xml:space="preserve"> </w:t>
      </w:r>
      <w:r w:rsidRPr="00AB24BD">
        <w:rPr>
          <w:rFonts w:ascii="Arial" w:hAnsi="Arial" w:cs="Arial"/>
          <w:sz w:val="20"/>
        </w:rPr>
        <w:t>byli</w:t>
      </w:r>
      <w:r>
        <w:rPr>
          <w:rFonts w:ascii="Arial" w:hAnsi="Arial" w:cs="Arial"/>
          <w:sz w:val="20"/>
        </w:rPr>
        <w:t xml:space="preserve"> przez Wykonawcę lub p</w:t>
      </w:r>
      <w:r w:rsidRPr="00AB24BD">
        <w:rPr>
          <w:rFonts w:ascii="Arial" w:hAnsi="Arial" w:cs="Arial"/>
          <w:sz w:val="20"/>
        </w:rPr>
        <w:t xml:space="preserve">odwykonawcę </w:t>
      </w:r>
      <w:r>
        <w:rPr>
          <w:rFonts w:ascii="Arial" w:hAnsi="Arial" w:cs="Arial"/>
          <w:sz w:val="20"/>
        </w:rPr>
        <w:t>na podstawie u mowy o pracę w r</w:t>
      </w:r>
      <w:r w:rsidRPr="00AB24BD">
        <w:rPr>
          <w:rFonts w:ascii="Arial" w:hAnsi="Arial" w:cs="Arial"/>
          <w:sz w:val="20"/>
        </w:rPr>
        <w:t>ozumieniu art.</w:t>
      </w:r>
      <w:r>
        <w:rPr>
          <w:rFonts w:ascii="Arial" w:hAnsi="Arial" w:cs="Arial"/>
          <w:sz w:val="20"/>
        </w:rPr>
        <w:t xml:space="preserve"> </w:t>
      </w:r>
      <w:r w:rsidRPr="00AB24BD">
        <w:rPr>
          <w:rFonts w:ascii="Arial" w:hAnsi="Arial" w:cs="Arial"/>
          <w:sz w:val="20"/>
        </w:rPr>
        <w:t>22 § 1 u stawy z dnia 2</w:t>
      </w:r>
      <w:r>
        <w:rPr>
          <w:rFonts w:ascii="Arial" w:hAnsi="Arial" w:cs="Arial"/>
          <w:sz w:val="20"/>
        </w:rPr>
        <w:t>6 czerwca 1974 r. Kodeks pracy.</w:t>
      </w:r>
    </w:p>
    <w:p w:rsidR="00A40145" w:rsidRPr="00A94A99"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416423" w:rsidRDefault="00E04A0C" w:rsidP="006734DE">
      <w:pPr>
        <w:pStyle w:val="Akapitzlist"/>
        <w:numPr>
          <w:ilvl w:val="0"/>
          <w:numId w:val="21"/>
        </w:numPr>
        <w:spacing w:line="360" w:lineRule="auto"/>
        <w:jc w:val="both"/>
        <w:rPr>
          <w:rFonts w:ascii="Arial" w:hAnsi="Arial" w:cs="Arial"/>
          <w:sz w:val="20"/>
          <w:szCs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734DE" w:rsidRPr="006734DE">
        <w:rPr>
          <w:rFonts w:ascii="Arial" w:hAnsi="Arial" w:cs="Arial"/>
          <w:sz w:val="20"/>
        </w:rPr>
        <w:t>Przebudowa sali wiejskiej w miejscowości Tuły</w:t>
      </w:r>
      <w:r w:rsidR="00BC4DF3" w:rsidRPr="007110A5">
        <w:rPr>
          <w:rFonts w:ascii="Arial" w:hAnsi="Arial" w:cs="Arial"/>
          <w:sz w:val="20"/>
        </w:rPr>
        <w:t>.</w:t>
      </w:r>
    </w:p>
    <w:p w:rsidR="00C616E8" w:rsidRDefault="00C616E8" w:rsidP="00C616E8">
      <w:pPr>
        <w:pStyle w:val="Akapitzlist"/>
        <w:spacing w:line="360" w:lineRule="auto"/>
        <w:ind w:left="595"/>
        <w:jc w:val="both"/>
        <w:rPr>
          <w:rFonts w:ascii="Arial" w:hAnsi="Arial" w:cs="Arial"/>
          <w:sz w:val="20"/>
          <w:szCs w:val="20"/>
        </w:rPr>
      </w:pPr>
      <w:r>
        <w:rPr>
          <w:rFonts w:ascii="Arial" w:hAnsi="Arial" w:cs="Arial"/>
          <w:sz w:val="20"/>
          <w:szCs w:val="20"/>
        </w:rPr>
        <w:t>Zakres robót obejmuje:</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prace przygotowawcze na placu budowy związane z rozpoznaniem uzbrojenia</w:t>
      </w:r>
      <w:r>
        <w:rPr>
          <w:rFonts w:ascii="Arial" w:hAnsi="Arial" w:cs="Arial"/>
          <w:sz w:val="20"/>
          <w:szCs w:val="20"/>
        </w:rPr>
        <w:t xml:space="preserve"> </w:t>
      </w:r>
      <w:r w:rsidRPr="00C616E8">
        <w:rPr>
          <w:rFonts w:ascii="Arial" w:hAnsi="Arial" w:cs="Arial"/>
          <w:sz w:val="20"/>
          <w:szCs w:val="20"/>
        </w:rPr>
        <w:t>oraz instalacji w obrysie planowanej inwestycji</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zabezpieczenie terenu inwestycji,</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przygotowanie placu dla elementów konstrukcji , rozładunek elementów ze</w:t>
      </w:r>
      <w:r>
        <w:rPr>
          <w:rFonts w:ascii="Arial" w:hAnsi="Arial" w:cs="Arial"/>
          <w:sz w:val="20"/>
          <w:szCs w:val="20"/>
        </w:rPr>
        <w:t xml:space="preserve"> </w:t>
      </w:r>
      <w:r w:rsidRPr="00C616E8">
        <w:rPr>
          <w:rFonts w:ascii="Arial" w:hAnsi="Arial" w:cs="Arial"/>
          <w:sz w:val="20"/>
          <w:szCs w:val="20"/>
        </w:rPr>
        <w:t>środków transportowych</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wykopów,</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odbiór podłoża przez uprawnionego geologa zgodnie z wytycznymi w</w:t>
      </w:r>
      <w:r>
        <w:rPr>
          <w:rFonts w:ascii="Arial" w:hAnsi="Arial" w:cs="Arial"/>
          <w:sz w:val="20"/>
          <w:szCs w:val="20"/>
        </w:rPr>
        <w:t xml:space="preserve"> </w:t>
      </w:r>
      <w:r w:rsidRPr="00C616E8">
        <w:rPr>
          <w:rFonts w:ascii="Arial" w:hAnsi="Arial" w:cs="Arial"/>
          <w:sz w:val="20"/>
          <w:szCs w:val="20"/>
        </w:rPr>
        <w:t>dokumentacji geologicznej i badaniami makroskopowymi,</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lastRenderedPageBreak/>
        <w:t>wykonanie płyty fundamentowej,</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ścian i słupów,</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konstrukcji dachu,</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pokrycia, rur i rynien spustowych oraz obróbek blacharskich,</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rozbiórka starych podłóg i wykonanie nowych</w:t>
      </w:r>
    </w:p>
    <w:p w:rsidR="00C616E8" w:rsidRDefault="00C616E8" w:rsidP="00C616E8">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wykonanie ścian działowych,</w:t>
      </w:r>
    </w:p>
    <w:p w:rsidR="001A3D53" w:rsidRDefault="00C616E8" w:rsidP="001A3D53">
      <w:pPr>
        <w:pStyle w:val="Akapitzlist"/>
        <w:numPr>
          <w:ilvl w:val="0"/>
          <w:numId w:val="51"/>
        </w:numPr>
        <w:spacing w:line="360" w:lineRule="auto"/>
        <w:jc w:val="both"/>
        <w:rPr>
          <w:rFonts w:ascii="Arial" w:hAnsi="Arial" w:cs="Arial"/>
          <w:sz w:val="20"/>
          <w:szCs w:val="20"/>
        </w:rPr>
      </w:pPr>
      <w:r w:rsidRPr="00C616E8">
        <w:rPr>
          <w:rFonts w:ascii="Arial" w:hAnsi="Arial" w:cs="Arial"/>
          <w:sz w:val="20"/>
          <w:szCs w:val="20"/>
        </w:rPr>
        <w:t>wstawienie stolarki okiennej i drzwiowej,</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tynków i sufitów podwieszanych</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robót instalacji elektrycznej i sanitarnej,</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docieplenie dachu, ścian</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montaż urządzeń,</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utwardzeń i parkingu,</w:t>
      </w:r>
    </w:p>
    <w:p w:rsidR="001A3D53" w:rsidRDefault="00C616E8" w:rsidP="001A3D53">
      <w:pPr>
        <w:pStyle w:val="Akapitzlist"/>
        <w:numPr>
          <w:ilvl w:val="0"/>
          <w:numId w:val="51"/>
        </w:numPr>
        <w:spacing w:line="360" w:lineRule="auto"/>
        <w:jc w:val="both"/>
        <w:rPr>
          <w:rFonts w:ascii="Arial" w:hAnsi="Arial" w:cs="Arial"/>
          <w:sz w:val="20"/>
          <w:szCs w:val="20"/>
        </w:rPr>
      </w:pPr>
      <w:r w:rsidRPr="001A3D53">
        <w:rPr>
          <w:rFonts w:ascii="Arial" w:hAnsi="Arial" w:cs="Arial"/>
          <w:sz w:val="20"/>
          <w:szCs w:val="20"/>
        </w:rPr>
        <w:t>wykonanie robót wykończeniowych,</w:t>
      </w:r>
    </w:p>
    <w:p w:rsidR="007110A5" w:rsidRPr="001A3D53" w:rsidRDefault="001A3D53" w:rsidP="001A3D53">
      <w:pPr>
        <w:pStyle w:val="Akapitzlist"/>
        <w:numPr>
          <w:ilvl w:val="0"/>
          <w:numId w:val="51"/>
        </w:numPr>
        <w:spacing w:line="360" w:lineRule="auto"/>
        <w:jc w:val="both"/>
        <w:rPr>
          <w:rFonts w:ascii="Arial" w:hAnsi="Arial" w:cs="Arial"/>
          <w:sz w:val="20"/>
          <w:szCs w:val="20"/>
        </w:rPr>
      </w:pPr>
      <w:r>
        <w:rPr>
          <w:rFonts w:ascii="Arial" w:hAnsi="Arial" w:cs="Arial"/>
          <w:sz w:val="20"/>
          <w:szCs w:val="20"/>
        </w:rPr>
        <w:t>z</w:t>
      </w:r>
      <w:r w:rsidR="00C616E8" w:rsidRPr="001A3D53">
        <w:rPr>
          <w:rFonts w:ascii="Arial" w:hAnsi="Arial" w:cs="Arial"/>
          <w:sz w:val="20"/>
          <w:szCs w:val="20"/>
        </w:rPr>
        <w:t>agospodarowanie terenu działki.</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B46755" w:rsidRDefault="00B46755" w:rsidP="00B46755">
      <w:pPr>
        <w:spacing w:line="360" w:lineRule="auto"/>
        <w:ind w:left="434"/>
        <w:jc w:val="both"/>
        <w:rPr>
          <w:rFonts w:ascii="Arial" w:hAnsi="Arial" w:cs="Arial"/>
          <w:sz w:val="20"/>
          <w:szCs w:val="20"/>
        </w:rPr>
      </w:pPr>
      <w:r>
        <w:rPr>
          <w:rFonts w:ascii="Arial" w:hAnsi="Arial" w:cs="Arial"/>
          <w:sz w:val="20"/>
          <w:szCs w:val="20"/>
        </w:rPr>
        <w:t>Główny kod CPV:</w:t>
      </w:r>
    </w:p>
    <w:p w:rsidR="00536F7D" w:rsidRDefault="00A45280" w:rsidP="001904A0">
      <w:pPr>
        <w:pStyle w:val="Akapitzlist"/>
        <w:numPr>
          <w:ilvl w:val="0"/>
          <w:numId w:val="45"/>
        </w:numPr>
        <w:spacing w:line="360" w:lineRule="auto"/>
        <w:ind w:right="44"/>
        <w:rPr>
          <w:rFonts w:ascii="Arial" w:hAnsi="Arial" w:cs="Arial"/>
          <w:sz w:val="20"/>
          <w:szCs w:val="20"/>
        </w:rPr>
      </w:pPr>
      <w:r w:rsidRPr="003609E3">
        <w:rPr>
          <w:rFonts w:ascii="Arial" w:hAnsi="Arial" w:cs="Arial"/>
          <w:sz w:val="20"/>
          <w:szCs w:val="20"/>
        </w:rPr>
        <w:t xml:space="preserve">45000000-7 Roboty budowlane </w:t>
      </w:r>
    </w:p>
    <w:p w:rsidR="00B46755" w:rsidRDefault="00B46755" w:rsidP="00B46755">
      <w:pPr>
        <w:spacing w:line="360" w:lineRule="auto"/>
        <w:ind w:left="360" w:right="44"/>
        <w:rPr>
          <w:rFonts w:ascii="Arial" w:hAnsi="Arial" w:cs="Arial"/>
          <w:sz w:val="20"/>
          <w:szCs w:val="20"/>
        </w:rPr>
      </w:pPr>
    </w:p>
    <w:p w:rsidR="00B46755" w:rsidRPr="00B46755" w:rsidRDefault="00B46755" w:rsidP="00B46755">
      <w:pPr>
        <w:spacing w:line="360" w:lineRule="auto"/>
        <w:ind w:left="360" w:right="44"/>
        <w:rPr>
          <w:rFonts w:ascii="Arial" w:hAnsi="Arial" w:cs="Arial"/>
          <w:sz w:val="20"/>
          <w:szCs w:val="20"/>
        </w:rPr>
      </w:pPr>
      <w:r>
        <w:rPr>
          <w:rFonts w:ascii="Arial" w:hAnsi="Arial" w:cs="Arial"/>
          <w:sz w:val="20"/>
          <w:szCs w:val="20"/>
        </w:rPr>
        <w:t>Dodatkowe kody CPV:</w:t>
      </w:r>
    </w:p>
    <w:p w:rsidR="00ED4D27" w:rsidRDefault="00ED4D27" w:rsidP="009B43AD">
      <w:pPr>
        <w:pStyle w:val="Akapitzlist"/>
        <w:numPr>
          <w:ilvl w:val="0"/>
          <w:numId w:val="52"/>
        </w:numPr>
        <w:spacing w:line="360" w:lineRule="auto"/>
        <w:ind w:right="44"/>
        <w:rPr>
          <w:rFonts w:ascii="Arial" w:hAnsi="Arial" w:cs="Arial"/>
          <w:sz w:val="20"/>
          <w:szCs w:val="20"/>
        </w:rPr>
      </w:pPr>
      <w:r>
        <w:rPr>
          <w:rFonts w:ascii="Arial" w:hAnsi="Arial" w:cs="Arial"/>
          <w:sz w:val="20"/>
          <w:szCs w:val="20"/>
        </w:rPr>
        <w:t xml:space="preserve">45110000-1 </w:t>
      </w:r>
      <w:r w:rsidRPr="00ED4D27">
        <w:rPr>
          <w:rFonts w:ascii="Arial" w:hAnsi="Arial" w:cs="Arial"/>
          <w:sz w:val="20"/>
          <w:szCs w:val="20"/>
        </w:rPr>
        <w:t>Roboty w zakresie burzenia i rozbiór</w:t>
      </w:r>
      <w:r>
        <w:rPr>
          <w:rFonts w:ascii="Arial" w:hAnsi="Arial" w:cs="Arial"/>
          <w:sz w:val="20"/>
          <w:szCs w:val="20"/>
        </w:rPr>
        <w:t>ki obiektów budowlanych; roboty ziemne</w:t>
      </w:r>
    </w:p>
    <w:p w:rsidR="00ED4D27" w:rsidRDefault="00ED4D27" w:rsidP="009B43AD">
      <w:pPr>
        <w:pStyle w:val="Akapitzlist"/>
        <w:numPr>
          <w:ilvl w:val="0"/>
          <w:numId w:val="52"/>
        </w:numPr>
        <w:spacing w:line="360" w:lineRule="auto"/>
        <w:ind w:right="44"/>
        <w:rPr>
          <w:rFonts w:ascii="Arial" w:hAnsi="Arial" w:cs="Arial"/>
          <w:sz w:val="20"/>
          <w:szCs w:val="20"/>
        </w:rPr>
      </w:pPr>
      <w:r w:rsidRPr="00ED4D27">
        <w:rPr>
          <w:rFonts w:ascii="Arial" w:hAnsi="Arial" w:cs="Arial"/>
          <w:sz w:val="20"/>
          <w:szCs w:val="20"/>
        </w:rPr>
        <w:t>45210000-2 Roboty budowlane w zakresie budynków</w:t>
      </w:r>
    </w:p>
    <w:p w:rsidR="00F13C7C" w:rsidRDefault="00B46755" w:rsidP="009B43AD">
      <w:pPr>
        <w:pStyle w:val="Akapitzlist"/>
        <w:numPr>
          <w:ilvl w:val="0"/>
          <w:numId w:val="52"/>
        </w:numPr>
        <w:spacing w:line="360" w:lineRule="auto"/>
        <w:ind w:right="44"/>
        <w:rPr>
          <w:rFonts w:ascii="Arial" w:hAnsi="Arial" w:cs="Arial"/>
          <w:sz w:val="20"/>
          <w:szCs w:val="20"/>
        </w:rPr>
      </w:pPr>
      <w:r>
        <w:rPr>
          <w:rFonts w:ascii="Arial" w:hAnsi="Arial" w:cs="Arial"/>
          <w:sz w:val="20"/>
          <w:szCs w:val="20"/>
        </w:rPr>
        <w:t xml:space="preserve">45400000-1 </w:t>
      </w:r>
      <w:r w:rsidRPr="00B46755">
        <w:rPr>
          <w:rFonts w:ascii="Arial" w:hAnsi="Arial" w:cs="Arial"/>
          <w:sz w:val="20"/>
          <w:szCs w:val="20"/>
        </w:rPr>
        <w:t>Roboty wykończeniowe w zakresie obiektów budowlanych</w:t>
      </w:r>
    </w:p>
    <w:p w:rsidR="00FA2017" w:rsidRDefault="00FA2017" w:rsidP="00FA2017">
      <w:pPr>
        <w:pStyle w:val="Akapitzlist"/>
        <w:numPr>
          <w:ilvl w:val="0"/>
          <w:numId w:val="52"/>
        </w:numPr>
        <w:spacing w:line="360" w:lineRule="auto"/>
        <w:rPr>
          <w:rFonts w:ascii="Arial" w:hAnsi="Arial" w:cs="Arial"/>
          <w:sz w:val="20"/>
          <w:szCs w:val="20"/>
        </w:rPr>
      </w:pPr>
      <w:r w:rsidRPr="00FA2017">
        <w:rPr>
          <w:rFonts w:ascii="Arial" w:hAnsi="Arial" w:cs="Arial"/>
          <w:sz w:val="20"/>
          <w:szCs w:val="20"/>
        </w:rPr>
        <w:t>45300000-0 Roboty instalacyjne w budynkach</w:t>
      </w:r>
    </w:p>
    <w:p w:rsidR="00FA2017" w:rsidRDefault="00FA2017" w:rsidP="00FA2017">
      <w:pPr>
        <w:pStyle w:val="Akapitzlist"/>
        <w:numPr>
          <w:ilvl w:val="0"/>
          <w:numId w:val="52"/>
        </w:numPr>
        <w:spacing w:line="360" w:lineRule="auto"/>
        <w:rPr>
          <w:rFonts w:ascii="Arial" w:hAnsi="Arial" w:cs="Arial"/>
          <w:sz w:val="20"/>
          <w:szCs w:val="20"/>
        </w:rPr>
      </w:pPr>
      <w:r w:rsidRPr="00FA2017">
        <w:rPr>
          <w:rFonts w:ascii="Arial" w:hAnsi="Arial" w:cs="Arial"/>
          <w:sz w:val="20"/>
          <w:szCs w:val="20"/>
        </w:rPr>
        <w:t>45320000-6 Roboty izolacyjne</w:t>
      </w:r>
    </w:p>
    <w:p w:rsidR="00FA2017" w:rsidRPr="00FA2017" w:rsidRDefault="00FA2017" w:rsidP="00FA2017">
      <w:pPr>
        <w:pStyle w:val="Akapitzlist"/>
        <w:numPr>
          <w:ilvl w:val="0"/>
          <w:numId w:val="52"/>
        </w:numPr>
        <w:spacing w:line="360" w:lineRule="auto"/>
        <w:rPr>
          <w:rFonts w:ascii="Arial" w:hAnsi="Arial" w:cs="Arial"/>
          <w:sz w:val="20"/>
          <w:szCs w:val="20"/>
        </w:rPr>
      </w:pPr>
      <w:r w:rsidRPr="00FA2017">
        <w:rPr>
          <w:rFonts w:ascii="Arial" w:hAnsi="Arial" w:cs="Arial"/>
          <w:sz w:val="20"/>
          <w:szCs w:val="20"/>
        </w:rPr>
        <w:t>45321000-3 Izolacja cieplna</w:t>
      </w:r>
    </w:p>
    <w:p w:rsidR="00F13C7C" w:rsidRDefault="00F13C7C" w:rsidP="00FA2017">
      <w:pPr>
        <w:pStyle w:val="Akapitzlist"/>
        <w:numPr>
          <w:ilvl w:val="0"/>
          <w:numId w:val="52"/>
        </w:numPr>
        <w:spacing w:line="360" w:lineRule="auto"/>
        <w:ind w:right="44"/>
        <w:rPr>
          <w:rFonts w:ascii="Arial" w:hAnsi="Arial" w:cs="Arial"/>
          <w:sz w:val="20"/>
          <w:szCs w:val="20"/>
        </w:rPr>
      </w:pPr>
      <w:r w:rsidRPr="00F13C7C">
        <w:rPr>
          <w:rFonts w:ascii="Arial" w:hAnsi="Arial" w:cs="Arial"/>
          <w:sz w:val="20"/>
          <w:szCs w:val="20"/>
        </w:rPr>
        <w:t>45330000-9 Roboty instalacyjne wodno-kanalizacyjne i sanitarne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45331000-6 Instalowanie urządzeń grzewczych, wentylacyjnych i klimatyzacyjnych</w:t>
      </w:r>
    </w:p>
    <w:p w:rsidR="00FA2017" w:rsidRDefault="00FA2017" w:rsidP="00FA2017">
      <w:pPr>
        <w:pStyle w:val="Akapitzlist"/>
        <w:numPr>
          <w:ilvl w:val="0"/>
          <w:numId w:val="52"/>
        </w:numPr>
        <w:spacing w:line="360" w:lineRule="auto"/>
        <w:ind w:right="44"/>
        <w:rPr>
          <w:rFonts w:ascii="Arial" w:hAnsi="Arial" w:cs="Arial"/>
          <w:sz w:val="20"/>
          <w:szCs w:val="20"/>
        </w:rPr>
      </w:pPr>
      <w:r w:rsidRPr="00F13C7C">
        <w:rPr>
          <w:rFonts w:ascii="Arial" w:hAnsi="Arial" w:cs="Arial"/>
          <w:sz w:val="20"/>
          <w:szCs w:val="20"/>
        </w:rPr>
        <w:t>45331210-1 Instalowanie wentylacji</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45332000-3 Roboty instalacyjne wodne i kanalizacyjne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45332200-5 Roboty instalacyjne hydrauliczne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45332300-6 Roboty instalacyjne kanalizacyjne</w:t>
      </w:r>
    </w:p>
    <w:p w:rsidR="00FA2017" w:rsidRDefault="00FA2017" w:rsidP="00FA2017">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45332400-7 Roboty instalacyjne w zakresie urządzeń sanitarnych</w:t>
      </w:r>
    </w:p>
    <w:p w:rsidR="00D828C4" w:rsidRPr="00FA2017" w:rsidRDefault="00F13C7C" w:rsidP="009B43AD">
      <w:pPr>
        <w:pStyle w:val="Akapitzlist"/>
        <w:numPr>
          <w:ilvl w:val="0"/>
          <w:numId w:val="52"/>
        </w:numPr>
        <w:spacing w:line="360" w:lineRule="auto"/>
        <w:ind w:right="44"/>
        <w:rPr>
          <w:rFonts w:ascii="Arial" w:hAnsi="Arial" w:cs="Arial"/>
          <w:sz w:val="20"/>
          <w:szCs w:val="20"/>
        </w:rPr>
      </w:pPr>
      <w:r w:rsidRPr="00FA2017">
        <w:rPr>
          <w:rFonts w:ascii="Arial" w:hAnsi="Arial" w:cs="Arial"/>
          <w:sz w:val="20"/>
          <w:szCs w:val="20"/>
        </w:rPr>
        <w:t>45310000-3 Roboty instalacyjne elektryczne</w:t>
      </w:r>
    </w:p>
    <w:p w:rsidR="00F13C7C" w:rsidRPr="00F13C7C" w:rsidRDefault="00F13C7C" w:rsidP="00F13C7C">
      <w:pPr>
        <w:spacing w:line="360" w:lineRule="auto"/>
        <w:ind w:right="44"/>
        <w:rPr>
          <w:rFonts w:ascii="Arial" w:hAnsi="Arial" w:cs="Arial"/>
          <w:sz w:val="20"/>
          <w:szCs w:val="20"/>
        </w:rPr>
      </w:pP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00416423" w:rsidRPr="00416423">
        <w:rPr>
          <w:rFonts w:ascii="Arial" w:hAnsi="Arial" w:cs="Arial"/>
          <w:sz w:val="20"/>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w:t>
      </w:r>
      <w:r w:rsidR="00416423" w:rsidRPr="00416423">
        <w:rPr>
          <w:rFonts w:ascii="Arial" w:hAnsi="Arial" w:cs="Arial"/>
          <w:sz w:val="20"/>
        </w:rPr>
        <w:lastRenderedPageBreak/>
        <w:t xml:space="preserve">zamówień podlegających dyrektywie - a więc zamówienia o wartości znacznie przewyższającej tzw. progi UE). Zamówienie nie zostało podzielone na części ze względu na to, że jednostkowy przedmiot stanowi funkcjonalną całość i wszystkie elementy muszą być ze sobą kompatybilne. Dzielenie zamówienia na części pod kątem ilości w efekcie przyniosłoby wzrost cen w stosunku do całkowitego zakresu zamówienia, z uwagi na niską opłacalność dostawy części od różnych wykonawców i ich późniejszy montaż. Niewielki całościowy zakres przedmiotu zamówienia pozwala na złożenie ofert przez małe i średnie przedsiębiorstwa. Brak podziału zamówienia na części nie prowadzi do ominięcia stosowania przepisów ustawy </w:t>
      </w:r>
      <w:proofErr w:type="spellStart"/>
      <w:r w:rsidR="00416423" w:rsidRPr="00416423">
        <w:rPr>
          <w:rFonts w:ascii="Arial" w:hAnsi="Arial" w:cs="Arial"/>
          <w:sz w:val="20"/>
        </w:rPr>
        <w:t>Pzp</w:t>
      </w:r>
      <w:proofErr w:type="spellEnd"/>
      <w:r w:rsidR="00416423" w:rsidRPr="0041642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Default="001D5D0E" w:rsidP="00CF6128">
      <w:pPr>
        <w:pStyle w:val="Akapitzlist"/>
        <w:numPr>
          <w:ilvl w:val="1"/>
          <w:numId w:val="21"/>
        </w:numPr>
        <w:spacing w:line="360" w:lineRule="auto"/>
        <w:ind w:left="851" w:hanging="425"/>
        <w:jc w:val="both"/>
        <w:rPr>
          <w:rFonts w:ascii="Arial" w:hAnsi="Arial" w:cs="Arial"/>
          <w:sz w:val="20"/>
          <w:szCs w:val="20"/>
        </w:rPr>
      </w:pPr>
      <w:r w:rsidRPr="00CF6128">
        <w:rPr>
          <w:rFonts w:ascii="Arial" w:hAnsi="Arial" w:cs="Arial"/>
          <w:sz w:val="20"/>
          <w:szCs w:val="20"/>
        </w:rPr>
        <w:t xml:space="preserve">wykonania wszelkich innych prac, niezbędne badania (laboratoryjne), sprawdzenia, pomiary i odbiory instalacji, wymagane dla przedmiotu zamówienia w </w:t>
      </w:r>
      <w:r w:rsidR="00FA2017">
        <w:rPr>
          <w:rFonts w:ascii="Arial" w:hAnsi="Arial" w:cs="Arial"/>
          <w:sz w:val="20"/>
          <w:szCs w:val="20"/>
        </w:rPr>
        <w:t>celu przekazania do użytkowania.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6734DE">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1904A0">
      <w:pPr>
        <w:pStyle w:val="arimr"/>
        <w:widowControl/>
        <w:numPr>
          <w:ilvl w:val="0"/>
          <w:numId w:val="41"/>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1904A0">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p>
    <w:p w:rsidR="006204E8" w:rsidRPr="000C7661" w:rsidRDefault="007E6247" w:rsidP="001904A0">
      <w:pPr>
        <w:pStyle w:val="pkt"/>
        <w:numPr>
          <w:ilvl w:val="0"/>
          <w:numId w:val="40"/>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0F63B3" w:rsidRPr="000F63B3">
        <w:rPr>
          <w:rFonts w:ascii="Arial" w:hAnsi="Arial" w:cs="Arial"/>
          <w:b/>
          <w:sz w:val="20"/>
        </w:rPr>
        <w:t>10</w:t>
      </w:r>
      <w:r w:rsidR="00824843" w:rsidRPr="00531FDA">
        <w:rPr>
          <w:rFonts w:ascii="Arial" w:hAnsi="Arial" w:cs="Arial"/>
          <w:b/>
          <w:sz w:val="20"/>
        </w:rPr>
        <w:t xml:space="preserve"> miesięcy</w:t>
      </w:r>
      <w:r w:rsidR="00824843">
        <w:rPr>
          <w:rFonts w:ascii="Arial" w:hAnsi="Arial" w:cs="Arial"/>
          <w:sz w:val="20"/>
        </w:rPr>
        <w:t xml:space="preserve">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w okresie ostatnich 5 lat przed upływem terminu składania ofert, a jeżeli okres prowadzenia działalności jest krótszy - w tym okresie, wykonał należycie co najmniej </w:t>
      </w:r>
      <w:r w:rsidR="00B053B7" w:rsidRPr="00B053B7">
        <w:rPr>
          <w:rFonts w:ascii="Arial" w:hAnsi="Arial" w:cs="Arial"/>
          <w:sz w:val="20"/>
          <w:szCs w:val="20"/>
          <w:lang w:val="pl-PL"/>
        </w:rPr>
        <w:t>jedną</w:t>
      </w:r>
      <w:r w:rsidR="00B053B7">
        <w:rPr>
          <w:rFonts w:ascii="Arial" w:hAnsi="Arial" w:cs="Arial"/>
          <w:sz w:val="20"/>
          <w:szCs w:val="20"/>
          <w:lang w:val="pl-PL"/>
        </w:rPr>
        <w:t xml:space="preserve"> robotę budowlaną</w:t>
      </w:r>
      <w:r w:rsidRPr="0058136F">
        <w:rPr>
          <w:rFonts w:ascii="Arial" w:hAnsi="Arial" w:cs="Arial"/>
          <w:sz w:val="20"/>
          <w:szCs w:val="20"/>
          <w:lang w:val="pl-PL"/>
        </w:rPr>
        <w:t xml:space="preserve"> </w:t>
      </w:r>
      <w:r w:rsidR="007549D5">
        <w:rPr>
          <w:rFonts w:ascii="Arial" w:hAnsi="Arial" w:cs="Arial"/>
          <w:sz w:val="20"/>
          <w:szCs w:val="20"/>
          <w:lang w:val="pl-PL"/>
        </w:rPr>
        <w:t>polegającą</w:t>
      </w:r>
      <w:r w:rsidRPr="0058136F">
        <w:rPr>
          <w:rFonts w:ascii="Arial" w:hAnsi="Arial" w:cs="Arial"/>
          <w:sz w:val="20"/>
          <w:szCs w:val="20"/>
          <w:lang w:val="pl-PL"/>
        </w:rPr>
        <w:t xml:space="preserve"> na remoncie, budowie lub przebudowie </w:t>
      </w:r>
      <w:r w:rsidR="00F32088">
        <w:rPr>
          <w:rFonts w:ascii="Arial" w:hAnsi="Arial" w:cs="Arial"/>
          <w:sz w:val="20"/>
          <w:szCs w:val="20"/>
          <w:lang w:val="pl-PL"/>
        </w:rPr>
        <w:t xml:space="preserve">budynku </w:t>
      </w:r>
      <w:r w:rsidRPr="0058136F">
        <w:rPr>
          <w:rFonts w:ascii="Arial" w:hAnsi="Arial" w:cs="Arial"/>
          <w:sz w:val="20"/>
          <w:szCs w:val="20"/>
          <w:lang w:val="pl-PL"/>
        </w:rPr>
        <w:t xml:space="preserve">o wartości co najmniej </w:t>
      </w:r>
      <w:r w:rsidR="00994CC4">
        <w:rPr>
          <w:rFonts w:ascii="Arial" w:hAnsi="Arial" w:cs="Arial"/>
          <w:sz w:val="20"/>
          <w:szCs w:val="20"/>
          <w:lang w:val="pl-PL"/>
        </w:rPr>
        <w:t>5</w:t>
      </w:r>
      <w:r w:rsidR="00BC6E03">
        <w:rPr>
          <w:rFonts w:ascii="Arial" w:hAnsi="Arial" w:cs="Arial"/>
          <w:sz w:val="20"/>
          <w:szCs w:val="20"/>
          <w:lang w:val="pl-PL"/>
        </w:rPr>
        <w:t xml:space="preserve">00.000,00 </w:t>
      </w:r>
      <w:r w:rsidR="00B053B7">
        <w:rPr>
          <w:rFonts w:ascii="Arial" w:hAnsi="Arial" w:cs="Arial"/>
          <w:sz w:val="20"/>
          <w:szCs w:val="20"/>
          <w:lang w:val="pl-PL"/>
        </w:rPr>
        <w:t>zł brutto</w:t>
      </w:r>
      <w:r w:rsidRPr="00B053B7">
        <w:rPr>
          <w:rFonts w:ascii="Arial" w:hAnsi="Arial" w:cs="Arial"/>
          <w:sz w:val="20"/>
          <w:szCs w:val="20"/>
          <w:lang w:val="pl-PL"/>
        </w:rPr>
        <w:t>.</w:t>
      </w:r>
      <w:r w:rsidRPr="0058136F">
        <w:rPr>
          <w:rFonts w:ascii="Arial" w:hAnsi="Arial" w:cs="Arial"/>
          <w:sz w:val="20"/>
          <w:szCs w:val="20"/>
          <w:lang w:val="pl-PL"/>
        </w:rPr>
        <w:t xml:space="preserve"> W przypadku Wykonawców, którzy realizowali zamówienia za wynagrodzeniem innym niż w polskich złotych, Zamawiający przeliczy wartość tych zamówień po średnim kursie złotego, w oparciu o dane NBP z </w:t>
      </w:r>
      <w:r>
        <w:rPr>
          <w:rFonts w:ascii="Arial" w:hAnsi="Arial" w:cs="Arial"/>
          <w:sz w:val="20"/>
          <w:szCs w:val="20"/>
          <w:lang w:val="pl-PL"/>
        </w:rPr>
        <w:t>dnia wszczęcia postępowania.</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dysponuje co najmniej 1 osobą, posiadającą uprawnienia budowlane w specjalności konstrukcyjno-budowlanej, upoważniające do sprawowania funkcji kierownika bud</w:t>
      </w:r>
      <w:r>
        <w:rPr>
          <w:rFonts w:ascii="Arial" w:hAnsi="Arial" w:cs="Arial"/>
          <w:sz w:val="20"/>
          <w:szCs w:val="20"/>
          <w:lang w:val="pl-PL"/>
        </w:rPr>
        <w:t>owy;</w:t>
      </w:r>
    </w:p>
    <w:p w:rsidR="0058136F" w:rsidRPr="00B053B7" w:rsidRDefault="0058136F" w:rsidP="0058136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dysponuje co najmniej 1 osobą, posiadającą uprawnienia budowlane w specjalności instalacyjnej w zakresie sieci, instalacji i urządzeń elektrycznych i elektroenergetycznych upoważniające do sprawowania funkcji kierownika robót;</w:t>
      </w:r>
    </w:p>
    <w:p w:rsidR="00DD1352" w:rsidRPr="00B053B7" w:rsidRDefault="0058136F" w:rsidP="005B298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 xml:space="preserve">dysponuje co najmniej 1 osobą, posiadającą uprawnienia budowlane w specjalności instalacyjnej w zakresie sieci, instalacji i urządzeń </w:t>
      </w:r>
      <w:r w:rsidR="005B298F" w:rsidRPr="00B053B7">
        <w:rPr>
          <w:rFonts w:ascii="Arial" w:hAnsi="Arial" w:cs="Arial"/>
          <w:sz w:val="20"/>
          <w:szCs w:val="20"/>
          <w:lang w:val="pl-PL"/>
        </w:rPr>
        <w:t>wodociągowych i kanalizacyjnych upoważniające do sprawowania funkcji kierownika robót</w:t>
      </w:r>
      <w:r w:rsidR="008E0C8B" w:rsidRPr="00B053B7">
        <w:rPr>
          <w:rFonts w:ascii="Arial" w:hAnsi="Arial" w:cs="Arial"/>
          <w:sz w:val="20"/>
          <w:szCs w:val="20"/>
          <w:lang w:val="pl-PL"/>
        </w:rPr>
        <w: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 xml:space="preserve">że wykonawca nie posiada wymaganych zdolności, jeżeli posiadanie przez wykonawcę sprzecznych interesów, w szczególności zaangażowanie zasobów technicznych lub zawodowych wykonawcy w inne </w:t>
      </w:r>
      <w:r w:rsidR="00505F53" w:rsidRPr="000C7661">
        <w:rPr>
          <w:rFonts w:ascii="Arial" w:hAnsi="Arial" w:cs="Arial"/>
          <w:sz w:val="20"/>
          <w:szCs w:val="20"/>
        </w:rPr>
        <w:lastRenderedPageBreak/>
        <w:t>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CF6128" w:rsidRDefault="00CF6128"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CF6128">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1904A0">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1904A0">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 xml:space="preserve">Dz. U. z </w:t>
      </w:r>
      <w:bookmarkStart w:id="1" w:name="_GoBack"/>
      <w:r w:rsidR="00215A7F">
        <w:rPr>
          <w:rFonts w:ascii="Arial" w:hAnsi="Arial" w:cs="Arial"/>
          <w:sz w:val="20"/>
          <w:szCs w:val="20"/>
        </w:rPr>
        <w:t>2021</w:t>
      </w:r>
      <w:bookmarkEnd w:id="1"/>
      <w:r w:rsidR="00215A7F">
        <w:rPr>
          <w:rFonts w:ascii="Arial" w:hAnsi="Arial" w:cs="Arial"/>
          <w:sz w:val="20"/>
          <w:szCs w:val="20"/>
        </w:rPr>
        <w:t xml:space="preserve">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BC6E03" w:rsidRPr="006E0608" w:rsidRDefault="00BC6E03" w:rsidP="00BC6E03">
      <w:pPr>
        <w:pStyle w:val="Akapitzlist"/>
        <w:numPr>
          <w:ilvl w:val="2"/>
          <w:numId w:val="12"/>
        </w:numPr>
        <w:spacing w:line="360" w:lineRule="auto"/>
        <w:ind w:left="709" w:hanging="425"/>
        <w:jc w:val="both"/>
        <w:rPr>
          <w:rFonts w:ascii="Arial" w:hAnsi="Arial" w:cs="Arial"/>
          <w:sz w:val="20"/>
          <w:szCs w:val="20"/>
        </w:rPr>
      </w:pPr>
      <w:r w:rsidRPr="00BC6E03">
        <w:rPr>
          <w:rFonts w:ascii="Arial" w:hAnsi="Arial" w:cs="Arial"/>
          <w:sz w:val="20"/>
          <w:szCs w:val="20"/>
        </w:rPr>
        <w:lastRenderedPageBreak/>
        <w:t>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załącznik nr 4 do SWZ</w:t>
      </w:r>
    </w:p>
    <w:p w:rsidR="00BC6E03" w:rsidRDefault="00933EC0" w:rsidP="00BC6E03">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BC6E03" w:rsidRPr="00BC6E03">
        <w:rPr>
          <w:rFonts w:ascii="Arial" w:hAnsi="Arial" w:cs="Arial"/>
          <w:sz w:val="20"/>
          <w:szCs w:val="20"/>
        </w:rPr>
        <w:t xml:space="preserve">wykaz osób skierowanych przez Wykonawcę do realizacji zamówienia publicznego zgodnie z </w:t>
      </w:r>
      <w:r w:rsidR="00BC6E03" w:rsidRPr="00BC6E03">
        <w:rPr>
          <w:rFonts w:ascii="Arial" w:hAnsi="Arial" w:cs="Arial"/>
          <w:b/>
          <w:sz w:val="20"/>
          <w:szCs w:val="20"/>
        </w:rPr>
        <w:t>załącznikiem nr 5</w:t>
      </w:r>
      <w:r w:rsidR="00BC6E03" w:rsidRPr="00BC6E03">
        <w:rPr>
          <w:rFonts w:ascii="Arial" w:hAnsi="Arial" w:cs="Arial"/>
          <w:sz w:val="20"/>
          <w:szCs w:val="20"/>
        </w:rPr>
        <w:t xml:space="preserve"> do SWZ, zawierającego:</w:t>
      </w:r>
    </w:p>
    <w:p w:rsidR="00BC6E03" w:rsidRDefault="00BC6E03" w:rsidP="001904A0">
      <w:pPr>
        <w:pStyle w:val="Akapitzlist"/>
        <w:numPr>
          <w:ilvl w:val="0"/>
          <w:numId w:val="46"/>
        </w:numPr>
        <w:spacing w:line="360" w:lineRule="auto"/>
        <w:ind w:left="993" w:hanging="284"/>
        <w:jc w:val="both"/>
        <w:rPr>
          <w:rFonts w:ascii="Arial" w:hAnsi="Arial" w:cs="Arial"/>
          <w:sz w:val="20"/>
          <w:szCs w:val="20"/>
        </w:rPr>
      </w:pPr>
      <w:r w:rsidRPr="00BC6E03">
        <w:rPr>
          <w:rFonts w:ascii="Arial" w:hAnsi="Arial" w:cs="Arial"/>
          <w:sz w:val="20"/>
          <w:szCs w:val="20"/>
        </w:rPr>
        <w:t>co najmniej 1 osob</w:t>
      </w:r>
      <w:r w:rsidR="001542F3">
        <w:rPr>
          <w:rFonts w:ascii="Arial" w:hAnsi="Arial" w:cs="Arial"/>
          <w:sz w:val="20"/>
          <w:szCs w:val="20"/>
        </w:rPr>
        <w:t>ę</w:t>
      </w:r>
      <w:r w:rsidRPr="00BC6E03">
        <w:rPr>
          <w:rFonts w:ascii="Arial" w:hAnsi="Arial" w:cs="Arial"/>
          <w:sz w:val="20"/>
          <w:szCs w:val="20"/>
        </w:rPr>
        <w:t>, posiadającą uprawnienia budowlane w specjalności konstrukcyjno-budowlanej, upoważniające do sprawowania funkcji kierownika budowy,</w:t>
      </w:r>
    </w:p>
    <w:p w:rsidR="00BC6E03" w:rsidRPr="00BF4C2C" w:rsidRDefault="001542F3" w:rsidP="001904A0">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elektrycznych i elektroenergetycznych upoważniające do sprawowania funkcji kierownika robót,</w:t>
      </w:r>
    </w:p>
    <w:p w:rsidR="00AF46DE" w:rsidRPr="00BF4C2C" w:rsidRDefault="001542F3" w:rsidP="001904A0">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wodociągowych i kanalizacyjnych.</w:t>
      </w:r>
      <w:r w:rsidR="006E0608" w:rsidRPr="00BF4C2C">
        <w:rPr>
          <w:rFonts w:ascii="Arial" w:hAnsi="Arial" w:cs="Arial"/>
          <w:sz w:val="20"/>
          <w:szCs w:val="20"/>
        </w:rPr>
        <w:t>-budowlanej</w:t>
      </w:r>
      <w:r w:rsidR="003C514A" w:rsidRPr="00BF4C2C">
        <w:rPr>
          <w:rFonts w:ascii="Arial" w:hAnsi="Arial" w:cs="Arial"/>
          <w:sz w:val="20"/>
          <w:szCs w:val="20"/>
        </w:rPr>
        <w:t xml:space="preserve">, upoważniające do sprawowania funkcji kierownika </w:t>
      </w:r>
      <w:r w:rsidR="005B298F" w:rsidRPr="00BF4C2C">
        <w:rPr>
          <w:rFonts w:ascii="Arial" w:hAnsi="Arial" w:cs="Arial"/>
          <w:sz w:val="20"/>
          <w:szCs w:val="20"/>
        </w:rPr>
        <w:t>robót</w:t>
      </w:r>
      <w:r w:rsidR="003C514A" w:rsidRPr="00BF4C2C">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lastRenderedPageBreak/>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BC6E03">
        <w:rPr>
          <w:rFonts w:ascii="Arial" w:hAnsi="Arial" w:cs="Arial"/>
          <w:b/>
          <w:bCs/>
          <w:sz w:val="20"/>
          <w:szCs w:val="20"/>
          <w:lang w:val="pl-PL"/>
        </w:rPr>
        <w:t xml:space="preserve">6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xml:space="preserve">, także oświadczenie podmiotu udostępniającego zasoby, potwierdzające brak podstaw wykluczenia tego podmiotu oraz odpowiednio spełnianie warunków udziału w postępowaniu, w zakresie, w </w:t>
      </w:r>
      <w:r w:rsidR="00F70501" w:rsidRPr="000C7661">
        <w:rPr>
          <w:rFonts w:ascii="Arial" w:hAnsi="Arial" w:cs="Arial"/>
          <w:sz w:val="20"/>
          <w:szCs w:val="20"/>
          <w:lang w:val="pl-PL"/>
        </w:rPr>
        <w:lastRenderedPageBreak/>
        <w:t>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2"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2"/>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lastRenderedPageBreak/>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304AC7"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304AC7"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a w przypadku przekazywania tych dokumentów oraz informacji za 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 xml:space="preserve">sposobu sporządzania i przekazywania informacji oraz wymagań technicznych dla dokumentów </w:t>
      </w:r>
      <w:r w:rsidRPr="003D1CFE">
        <w:rPr>
          <w:rFonts w:ascii="Arial" w:hAnsi="Arial" w:cs="Arial"/>
          <w:sz w:val="20"/>
          <w:szCs w:val="20"/>
        </w:rPr>
        <w:lastRenderedPageBreak/>
        <w:t>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3" w:name="bookmark12"/>
      <w:r w:rsidRPr="000C7661">
        <w:rPr>
          <w:rFonts w:ascii="Arial" w:hAnsi="Arial" w:cs="Arial"/>
          <w:b/>
          <w:bCs/>
          <w:sz w:val="20"/>
          <w:szCs w:val="20"/>
        </w:rPr>
        <w:t>OPIS SPOSOBU PRZYGOTOWANIA OFER</w:t>
      </w:r>
      <w:bookmarkEnd w:id="3"/>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FA2017"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r w:rsidR="00820C80" w:rsidRPr="00F32088">
        <w:rPr>
          <w:rFonts w:ascii="Arial" w:hAnsi="Arial" w:cs="Arial"/>
          <w:sz w:val="20"/>
          <w:szCs w:val="20"/>
        </w:rPr>
        <w:t xml:space="preserve"> </w:t>
      </w:r>
    </w:p>
    <w:p w:rsidR="00FA2017" w:rsidRPr="00F32088" w:rsidRDefault="00FA2017"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wstępny harmonogram rzeczowo – finansowy</w:t>
      </w:r>
      <w:r w:rsidR="006734DE">
        <w:rPr>
          <w:rFonts w:ascii="Arial" w:hAnsi="Arial" w:cs="Arial"/>
          <w:sz w:val="20"/>
          <w:szCs w:val="20"/>
        </w:rPr>
        <w:t xml:space="preserve"> (</w:t>
      </w:r>
      <w:r w:rsidR="006734DE">
        <w:rPr>
          <w:rFonts w:ascii="Arial" w:hAnsi="Arial" w:cs="Arial"/>
          <w:b/>
          <w:sz w:val="20"/>
          <w:szCs w:val="20"/>
        </w:rPr>
        <w:t>załącznik nr 9</w:t>
      </w:r>
      <w:r w:rsidR="006734DE">
        <w:rPr>
          <w:rFonts w:ascii="Arial" w:hAnsi="Arial" w:cs="Arial"/>
          <w:sz w:val="20"/>
          <w:szCs w:val="20"/>
        </w:rPr>
        <w:t>)</w:t>
      </w:r>
      <w:r>
        <w:rPr>
          <w:rFonts w:ascii="Arial" w:hAnsi="Arial" w:cs="Arial"/>
          <w:sz w:val="20"/>
          <w:szCs w:val="20"/>
        </w:rPr>
        <w:t>;</w:t>
      </w:r>
    </w:p>
    <w:p w:rsidR="00E84975" w:rsidRPr="009621BE" w:rsidRDefault="00BF093D"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820C80" w:rsidRPr="00F32088" w:rsidRDefault="003025CD" w:rsidP="00F32088">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lastRenderedPageBreak/>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304AC7"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lastRenderedPageBreak/>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Cena ofertowa stanowić będzie wynagrodzenie kosztorysowe.</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Do wyliczenia ceny oferty służą dokumentacja projektowa, przedmiar robót – jako elementy pomocniczy.</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Wykonawca opracuje kosztorys ofertowy na podstawie załączonego przedmiaru.</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 xml:space="preserve">Cena jednostkowa zaproponowana przez Wykonawcę w wycenianym kosztorysie załączonym do SWZ, jest ostateczna i wyklucza możliwość żądania dodatkowej zapłaty za wykonanie robót objętych tą pozycją kosztorysową. </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Cena jednostkowa pozycji kosztorysowej będzie uwzględniać wszystkie koszty niezbędne do wykonania robót wymaganej jakości, w wymaganym terminie.</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 xml:space="preserve">Cena </w:t>
      </w:r>
      <w:r>
        <w:rPr>
          <w:rFonts w:ascii="Arial" w:hAnsi="Arial" w:cs="Arial"/>
          <w:sz w:val="20"/>
          <w:szCs w:val="20"/>
        </w:rPr>
        <w:t>jednostkowa</w:t>
      </w:r>
      <w:r w:rsidRPr="00C22A8F">
        <w:rPr>
          <w:rFonts w:ascii="Arial" w:hAnsi="Arial" w:cs="Arial"/>
          <w:sz w:val="20"/>
          <w:szCs w:val="20"/>
        </w:rPr>
        <w:t xml:space="preserve"> musi obejmować:</w:t>
      </w:r>
    </w:p>
    <w:p w:rsidR="00C22A8F" w:rsidRPr="00C22A8F" w:rsidRDefault="00C22A8F" w:rsidP="00C22A8F">
      <w:pPr>
        <w:numPr>
          <w:ilvl w:val="1"/>
          <w:numId w:val="19"/>
        </w:numPr>
        <w:suppressAutoHyphens/>
        <w:spacing w:line="360" w:lineRule="auto"/>
        <w:ind w:hanging="271"/>
        <w:jc w:val="both"/>
        <w:rPr>
          <w:rFonts w:ascii="Arial" w:hAnsi="Arial" w:cs="Arial"/>
          <w:sz w:val="20"/>
          <w:szCs w:val="20"/>
        </w:rPr>
      </w:pPr>
      <w:r w:rsidRPr="00C22A8F">
        <w:rPr>
          <w:rFonts w:ascii="Arial" w:hAnsi="Arial" w:cs="Arial"/>
          <w:sz w:val="20"/>
          <w:szCs w:val="20"/>
        </w:rPr>
        <w:lastRenderedPageBreak/>
        <w:t>koszty bezpośrednie, w tym:</w:t>
      </w:r>
    </w:p>
    <w:p w:rsidR="00C22A8F" w:rsidRPr="00C22A8F" w:rsidRDefault="00C22A8F" w:rsidP="00C22A8F">
      <w:pPr>
        <w:numPr>
          <w:ilvl w:val="0"/>
          <w:numId w:val="48"/>
        </w:numPr>
        <w:suppressAutoHyphens/>
        <w:spacing w:line="360" w:lineRule="auto"/>
        <w:ind w:left="1134" w:hanging="425"/>
        <w:jc w:val="both"/>
        <w:rPr>
          <w:rFonts w:ascii="Arial" w:hAnsi="Arial" w:cs="Arial"/>
          <w:sz w:val="20"/>
          <w:szCs w:val="20"/>
        </w:rPr>
      </w:pPr>
      <w:r w:rsidRPr="00C22A8F">
        <w:rPr>
          <w:rFonts w:ascii="Arial" w:hAnsi="Arial" w:cs="Arial"/>
          <w:sz w:val="20"/>
          <w:szCs w:val="20"/>
        </w:rPr>
        <w:t>koszty robocizny obejmujące płace bezpośrednie, płace uzupełniające, koszty ubezpieczeń społecznych i podatki od płac</w:t>
      </w:r>
    </w:p>
    <w:p w:rsidR="00C22A8F" w:rsidRPr="00C22A8F" w:rsidRDefault="00C22A8F" w:rsidP="00C22A8F">
      <w:pPr>
        <w:numPr>
          <w:ilvl w:val="0"/>
          <w:numId w:val="48"/>
        </w:numPr>
        <w:suppressAutoHyphens/>
        <w:spacing w:line="360" w:lineRule="auto"/>
        <w:ind w:left="1134" w:hanging="425"/>
        <w:jc w:val="both"/>
        <w:rPr>
          <w:rFonts w:ascii="Arial" w:hAnsi="Arial" w:cs="Arial"/>
          <w:sz w:val="20"/>
          <w:szCs w:val="20"/>
        </w:rPr>
      </w:pPr>
      <w:r w:rsidRPr="00C22A8F">
        <w:rPr>
          <w:rFonts w:ascii="Arial" w:hAnsi="Arial" w:cs="Arial"/>
          <w:sz w:val="20"/>
          <w:szCs w:val="20"/>
        </w:rPr>
        <w:t>koszty materiałów podstawowych i pomocniczych obejmujące również koszty dostarczenia materiałów z miejsca ich zakupu bezpośrednio na stanowiska robocze lub na miejsca składowania na placu budowy,</w:t>
      </w:r>
    </w:p>
    <w:p w:rsidR="00C22A8F" w:rsidRPr="00C22A8F" w:rsidRDefault="00C22A8F" w:rsidP="00C22A8F">
      <w:pPr>
        <w:numPr>
          <w:ilvl w:val="0"/>
          <w:numId w:val="48"/>
        </w:numPr>
        <w:suppressAutoHyphens/>
        <w:spacing w:line="360" w:lineRule="auto"/>
        <w:ind w:left="1134" w:hanging="425"/>
        <w:jc w:val="both"/>
        <w:rPr>
          <w:rFonts w:ascii="Arial" w:hAnsi="Arial" w:cs="Arial"/>
          <w:sz w:val="20"/>
          <w:szCs w:val="20"/>
        </w:rPr>
      </w:pPr>
      <w:r w:rsidRPr="00C22A8F">
        <w:rPr>
          <w:rFonts w:ascii="Arial" w:hAnsi="Arial" w:cs="Arial"/>
          <w:sz w:val="20"/>
          <w:szCs w:val="20"/>
        </w:rPr>
        <w:t>koszty zatrudnienia wszelkiego sprzętu budowlanego obejmujące również koszty sprowadzenia sprzętu na plac budowy, jego montażu i demontażu po zakończeniu robót,</w:t>
      </w:r>
    </w:p>
    <w:p w:rsidR="00C22A8F" w:rsidRPr="00C22A8F" w:rsidRDefault="00C22A8F" w:rsidP="00C22A8F">
      <w:pPr>
        <w:numPr>
          <w:ilvl w:val="1"/>
          <w:numId w:val="19"/>
        </w:numPr>
        <w:suppressAutoHyphens/>
        <w:spacing w:line="360" w:lineRule="auto"/>
        <w:ind w:hanging="271"/>
        <w:jc w:val="both"/>
        <w:rPr>
          <w:rFonts w:ascii="Arial" w:hAnsi="Arial" w:cs="Arial"/>
          <w:sz w:val="20"/>
          <w:szCs w:val="20"/>
        </w:rPr>
      </w:pPr>
      <w:r w:rsidRPr="00C22A8F">
        <w:rPr>
          <w:rFonts w:ascii="Arial" w:hAnsi="Arial" w:cs="Arial"/>
          <w:sz w:val="20"/>
          <w:szCs w:val="20"/>
        </w:rPr>
        <w:t>koszty ogólne budowy, w tym:</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zatrudnienia przez Wykonawcę personelu kierowniczego, technicznego i administracyjnego, obejmujące wynagrodzenie tych pracowników nie zaliczane do płac bezpośrednich, wynagrodzenia uzupełniające, koszty ubezpieczeń społecznych i podatki od wynagrodzeń,</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zużycia, konserwacji i remontów lekkiego sprzętu, przedmiotów i narzędzi kwalifikowanych jako środki nietrwałe,</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bezpieczeństwa i higieny pracy, obejmujące koszty wykonania niezbędnych zabezpieczeń stanowisk roboczych i miejsc wykonywania robót, koszty odzieży i obuwia ochronnego, koszty środków higienicznych, sanitarnych i leczniczych,</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koszty utrzymania w czystości terenu objętego wykonywanymi pracami, w tym koszty usuwania zbędnych materiałów, odpadów i śmieci,</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opłaty graniczne, cła, akcyzy i inne podatki należne za robociznę, materiały i sprzęt,</w:t>
      </w:r>
    </w:p>
    <w:p w:rsid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wszystkie inne, nie wymienione wyżej ogólne koszty budowy, które mogą wystąpić w związku z wykonywaniem robót budowlanych zgodnie z warunkami umowy oraz przepisami technicznymi i prawnymi,</w:t>
      </w:r>
    </w:p>
    <w:p w:rsid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ogólne koszty prowadzenia działalności gospodarczej przez Wykonawcę;</w:t>
      </w:r>
    </w:p>
    <w:p w:rsid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ryzyko obciążające Wykonawcę i kalkulowany przez Wykonawcę zysk;</w:t>
      </w:r>
    </w:p>
    <w:p w:rsidR="00C22A8F" w:rsidRPr="00C22A8F" w:rsidRDefault="00C22A8F" w:rsidP="00C22A8F">
      <w:pPr>
        <w:numPr>
          <w:ilvl w:val="0"/>
          <w:numId w:val="49"/>
        </w:numPr>
        <w:suppressAutoHyphens/>
        <w:spacing w:line="360" w:lineRule="auto"/>
        <w:jc w:val="both"/>
        <w:rPr>
          <w:rFonts w:ascii="Arial" w:hAnsi="Arial" w:cs="Arial"/>
          <w:sz w:val="20"/>
          <w:szCs w:val="20"/>
        </w:rPr>
      </w:pPr>
      <w:r w:rsidRPr="00C22A8F">
        <w:rPr>
          <w:rFonts w:ascii="Arial" w:hAnsi="Arial" w:cs="Arial"/>
          <w:sz w:val="20"/>
          <w:szCs w:val="20"/>
        </w:rPr>
        <w:t xml:space="preserve">wszelkie inne koszty, opłaty i należności, związane z wykonywaniem robót, odpowiedzialnością materialną i zobowiązaniami Wykonawcy wymienionymi lub wynikającymi z treści dokumentacji technicznej, warunków umowy oraz przepisów dotyczących wykonywania robót budowlanych  </w:t>
      </w:r>
    </w:p>
    <w:p w:rsidR="00C22A8F"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Do cen jednostkowych nie należy wliczać podatku VAT.</w:t>
      </w:r>
    </w:p>
    <w:p w:rsidR="00FD0070" w:rsidRPr="00C22A8F" w:rsidRDefault="00C22A8F" w:rsidP="00C22A8F">
      <w:pPr>
        <w:numPr>
          <w:ilvl w:val="0"/>
          <w:numId w:val="25"/>
        </w:numPr>
        <w:suppressAutoHyphens/>
        <w:spacing w:line="360" w:lineRule="auto"/>
        <w:ind w:left="426" w:hanging="426"/>
        <w:jc w:val="both"/>
        <w:rPr>
          <w:rFonts w:ascii="Arial" w:hAnsi="Arial" w:cs="Arial"/>
          <w:sz w:val="20"/>
          <w:szCs w:val="20"/>
        </w:rPr>
      </w:pPr>
      <w:r w:rsidRPr="00C22A8F">
        <w:rPr>
          <w:rFonts w:ascii="Arial" w:hAnsi="Arial" w:cs="Arial"/>
          <w:sz w:val="20"/>
          <w:szCs w:val="20"/>
        </w:rPr>
        <w:t>Przed wstawieniem cen jednostkowych do każdej pozycji kosztorysu, wykonawca powinien zapoznać się z dokumentacją projektową, specyfikacją techniczną wykonania i odbioru robót oraz obowiązującymi przepisami</w:t>
      </w:r>
      <w:r w:rsidR="00FD0070" w:rsidRPr="00C22A8F">
        <w:rPr>
          <w:rFonts w:ascii="Arial" w:hAnsi="Arial" w:cs="Arial"/>
          <w:sz w:val="20"/>
          <w:szCs w:val="20"/>
        </w:rPr>
        <w:t>.</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0C7661"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456EC9">
        <w:rPr>
          <w:rFonts w:ascii="Arial" w:hAnsi="Arial" w:cs="Arial"/>
          <w:b/>
          <w:sz w:val="20"/>
          <w:szCs w:val="20"/>
          <w:u w:val="single"/>
        </w:rPr>
        <w:t>13</w:t>
      </w:r>
      <w:r w:rsidR="003C514A" w:rsidRPr="00F32088">
        <w:rPr>
          <w:rFonts w:ascii="Arial" w:hAnsi="Arial" w:cs="Arial"/>
          <w:b/>
          <w:sz w:val="20"/>
          <w:szCs w:val="20"/>
          <w:u w:val="single"/>
        </w:rPr>
        <w:t>.000,00</w:t>
      </w:r>
      <w:r w:rsidR="00D008BB" w:rsidRPr="00F32088">
        <w:rPr>
          <w:rFonts w:ascii="Arial" w:hAnsi="Arial" w:cs="Arial"/>
          <w:b/>
          <w:sz w:val="20"/>
          <w:szCs w:val="20"/>
          <w:u w:val="single"/>
        </w:rPr>
        <w:t xml:space="preserve"> zł</w:t>
      </w:r>
      <w:r w:rsidR="000807E0" w:rsidRPr="00F32088">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w:t>
      </w:r>
      <w:r w:rsidR="006204E8" w:rsidRPr="006734DE">
        <w:rPr>
          <w:rFonts w:ascii="Arial" w:hAnsi="Arial" w:cs="Arial"/>
          <w:b/>
          <w:sz w:val="20"/>
          <w:szCs w:val="20"/>
        </w:rPr>
        <w:t xml:space="preserve">dnia </w:t>
      </w:r>
      <w:r w:rsidR="00287417">
        <w:rPr>
          <w:rFonts w:ascii="Arial" w:hAnsi="Arial" w:cs="Arial"/>
          <w:b/>
          <w:sz w:val="20"/>
          <w:szCs w:val="20"/>
        </w:rPr>
        <w:t>16.11</w:t>
      </w:r>
      <w:r w:rsidR="00077B03" w:rsidRPr="006734DE">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lastRenderedPageBreak/>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287417">
        <w:rPr>
          <w:rFonts w:ascii="Arial" w:hAnsi="Arial" w:cs="Arial"/>
          <w:b/>
          <w:sz w:val="20"/>
          <w:szCs w:val="20"/>
        </w:rPr>
        <w:t>18.10</w:t>
      </w:r>
      <w:r w:rsidR="00077B03" w:rsidRPr="00F32088">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w:t>
      </w:r>
      <w:r w:rsidR="00115F5C" w:rsidRPr="00F32088">
        <w:rPr>
          <w:rFonts w:ascii="Arial" w:hAnsi="Arial" w:cs="Arial"/>
          <w:sz w:val="20"/>
          <w:szCs w:val="20"/>
        </w:rPr>
        <w:t xml:space="preserve">dniu </w:t>
      </w:r>
      <w:r w:rsidR="00287417">
        <w:rPr>
          <w:rFonts w:ascii="Arial" w:hAnsi="Arial" w:cs="Arial"/>
          <w:b/>
          <w:sz w:val="20"/>
          <w:szCs w:val="20"/>
        </w:rPr>
        <w:t>18.10</w:t>
      </w:r>
      <w:r w:rsidR="00077B03" w:rsidRPr="00F32088">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1904A0">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1904A0">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1904A0">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lastRenderedPageBreak/>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1904A0">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48 miesięcy – 30 punktów,</w:t>
      </w:r>
    </w:p>
    <w:p w:rsidR="0096623F" w:rsidRP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F32088"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32088">
        <w:rPr>
          <w:rFonts w:ascii="Arial" w:hAnsi="Arial" w:cs="Arial"/>
          <w:sz w:val="20"/>
          <w:szCs w:val="20"/>
        </w:rPr>
        <w:lastRenderedPageBreak/>
        <w:t xml:space="preserve">Wykonawca, którego oferta zostanie uznana za najkorzystniejszą, będzie zobowiązany przed podpisaniem umowy do przedłożenia Zamawiającemu do akceptacji </w:t>
      </w:r>
      <w:r w:rsidR="006734DE">
        <w:rPr>
          <w:rFonts w:ascii="Arial" w:hAnsi="Arial" w:cs="Arial"/>
          <w:sz w:val="20"/>
          <w:szCs w:val="20"/>
        </w:rPr>
        <w:t xml:space="preserve">ostatecznego </w:t>
      </w:r>
      <w:r w:rsidRPr="00F32088">
        <w:rPr>
          <w:rFonts w:ascii="Arial" w:hAnsi="Arial" w:cs="Arial"/>
          <w:sz w:val="20"/>
          <w:szCs w:val="20"/>
        </w:rPr>
        <w:t>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lastRenderedPageBreak/>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1904A0">
      <w:pPr>
        <w:pStyle w:val="Akapitzlist"/>
        <w:numPr>
          <w:ilvl w:val="0"/>
          <w:numId w:val="43"/>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lastRenderedPageBreak/>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32088" w:rsidRPr="00F32088" w:rsidRDefault="00F32088" w:rsidP="00F32088">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Wykaz robót</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lastRenderedPageBreak/>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077B03" w:rsidP="00310357">
            <w:pPr>
              <w:suppressAutoHyphens/>
              <w:spacing w:line="360" w:lineRule="auto"/>
              <w:rPr>
                <w:rFonts w:ascii="Arial" w:hAnsi="Arial" w:cs="Arial"/>
                <w:sz w:val="20"/>
                <w:szCs w:val="20"/>
              </w:rPr>
            </w:pPr>
            <w:r>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r w:rsidR="006734DE" w:rsidTr="000D44D5">
        <w:tc>
          <w:tcPr>
            <w:tcW w:w="1985" w:type="dxa"/>
          </w:tcPr>
          <w:p w:rsidR="006734DE" w:rsidRDefault="006734DE" w:rsidP="00310357">
            <w:pPr>
              <w:suppressAutoHyphens/>
              <w:spacing w:line="360" w:lineRule="auto"/>
              <w:rPr>
                <w:rFonts w:ascii="Arial" w:hAnsi="Arial" w:cs="Arial"/>
                <w:sz w:val="20"/>
                <w:szCs w:val="20"/>
              </w:rPr>
            </w:pPr>
            <w:r>
              <w:rPr>
                <w:rFonts w:ascii="Arial" w:hAnsi="Arial" w:cs="Arial"/>
                <w:sz w:val="20"/>
                <w:szCs w:val="20"/>
              </w:rPr>
              <w:t>Załącznik nr 9</w:t>
            </w:r>
          </w:p>
        </w:tc>
        <w:tc>
          <w:tcPr>
            <w:tcW w:w="7193" w:type="dxa"/>
          </w:tcPr>
          <w:p w:rsidR="006734DE" w:rsidRDefault="006734DE" w:rsidP="006E0608">
            <w:pPr>
              <w:suppressAutoHyphens/>
              <w:spacing w:line="360" w:lineRule="auto"/>
              <w:rPr>
                <w:rFonts w:ascii="Arial" w:hAnsi="Arial" w:cs="Arial"/>
                <w:sz w:val="20"/>
                <w:szCs w:val="20"/>
              </w:rPr>
            </w:pPr>
            <w:r>
              <w:rPr>
                <w:rFonts w:ascii="Arial" w:hAnsi="Arial" w:cs="Arial"/>
                <w:sz w:val="20"/>
                <w:szCs w:val="20"/>
              </w:rPr>
              <w:t>Wzór wstępnego harmonogramu rzeczowo-finansowego</w:t>
            </w:r>
          </w:p>
        </w:tc>
      </w:tr>
    </w:tbl>
    <w:p w:rsidR="00820C80" w:rsidRDefault="00820C80"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F3208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C7" w:rsidRDefault="00304AC7">
      <w:r>
        <w:separator/>
      </w:r>
    </w:p>
  </w:endnote>
  <w:endnote w:type="continuationSeparator" w:id="0">
    <w:p w:rsidR="00304AC7" w:rsidRDefault="0030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B17EA" w:rsidRDefault="00AB24B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502F4A">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502F4A">
      <w:rPr>
        <w:rFonts w:ascii="Arial" w:hAnsi="Arial" w:cs="Arial"/>
        <w:b/>
        <w:bCs/>
        <w:noProof/>
        <w:sz w:val="16"/>
        <w:szCs w:val="16"/>
      </w:rPr>
      <w:t>24</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C7" w:rsidRDefault="00304AC7">
      <w:r>
        <w:separator/>
      </w:r>
    </w:p>
  </w:footnote>
  <w:footnote w:type="continuationSeparator" w:id="0">
    <w:p w:rsidR="00304AC7" w:rsidRDefault="0030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E1A77" w:rsidRDefault="006734DE">
    <w:pPr>
      <w:pStyle w:val="Nagwek"/>
      <w:rPr>
        <w:rFonts w:ascii="Arial" w:hAnsi="Arial" w:cs="Arial"/>
        <w:sz w:val="16"/>
        <w:szCs w:val="16"/>
      </w:rPr>
    </w:pPr>
    <w:r>
      <w:rPr>
        <w:rFonts w:ascii="Arial" w:hAnsi="Arial" w:cs="Arial"/>
        <w:sz w:val="16"/>
        <w:szCs w:val="16"/>
      </w:rPr>
      <w:t>Nr postępowania: ZP.271.</w:t>
    </w:r>
    <w:r w:rsidR="00287417">
      <w:rPr>
        <w:rFonts w:ascii="Arial" w:hAnsi="Arial" w:cs="Arial"/>
        <w:sz w:val="16"/>
        <w:szCs w:val="16"/>
      </w:rPr>
      <w:t>13</w:t>
    </w:r>
    <w:r w:rsidR="00AB24BD">
      <w:rPr>
        <w:rFonts w:ascii="Arial" w:hAnsi="Arial" w:cs="Arial"/>
        <w:sz w:val="16"/>
        <w:szCs w:val="16"/>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3816A1"/>
    <w:multiLevelType w:val="hybridMultilevel"/>
    <w:tmpl w:val="833C19DC"/>
    <w:lvl w:ilvl="0" w:tplc="9C9EEEA6">
      <w:start w:val="3"/>
      <w:numFmt w:val="decimal"/>
      <w:lvlText w:val="%1)"/>
      <w:lvlJc w:val="left"/>
      <w:pPr>
        <w:ind w:left="1057" w:hanging="360"/>
      </w:pPr>
      <w:rPr>
        <w:rFonts w:ascii="Arial" w:hAnsi="Arial" w:cs="Arial" w:hint="default"/>
        <w:b/>
        <w:color w:val="auto"/>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715A9"/>
    <w:multiLevelType w:val="hybridMultilevel"/>
    <w:tmpl w:val="3968BE60"/>
    <w:lvl w:ilvl="0" w:tplc="135625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15C71868"/>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9810CCB"/>
    <w:multiLevelType w:val="hybridMultilevel"/>
    <w:tmpl w:val="1E645FC8"/>
    <w:lvl w:ilvl="0" w:tplc="8B6660C0">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8">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1">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2">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3">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9">
    <w:nsid w:val="4EA43244"/>
    <w:multiLevelType w:val="hybridMultilevel"/>
    <w:tmpl w:val="50F065C8"/>
    <w:lvl w:ilvl="0" w:tplc="F8EC01F2">
      <w:start w:val="1"/>
      <w:numFmt w:val="bullet"/>
      <w:lvlText w:val=""/>
      <w:lvlJc w:val="left"/>
      <w:pPr>
        <w:ind w:left="1315" w:hanging="360"/>
      </w:pPr>
      <w:rPr>
        <w:rFonts w:ascii="Symbol" w:hAnsi="Symbol" w:hint="default"/>
      </w:rPr>
    </w:lvl>
    <w:lvl w:ilvl="1" w:tplc="04150003" w:tentative="1">
      <w:start w:val="1"/>
      <w:numFmt w:val="bullet"/>
      <w:lvlText w:val="o"/>
      <w:lvlJc w:val="left"/>
      <w:pPr>
        <w:ind w:left="2035" w:hanging="360"/>
      </w:pPr>
      <w:rPr>
        <w:rFonts w:ascii="Courier New" w:hAnsi="Courier New" w:cs="Courier New" w:hint="default"/>
      </w:rPr>
    </w:lvl>
    <w:lvl w:ilvl="2" w:tplc="04150005" w:tentative="1">
      <w:start w:val="1"/>
      <w:numFmt w:val="bullet"/>
      <w:lvlText w:val=""/>
      <w:lvlJc w:val="left"/>
      <w:pPr>
        <w:ind w:left="2755" w:hanging="360"/>
      </w:pPr>
      <w:rPr>
        <w:rFonts w:ascii="Wingdings" w:hAnsi="Wingdings" w:hint="default"/>
      </w:rPr>
    </w:lvl>
    <w:lvl w:ilvl="3" w:tplc="04150001" w:tentative="1">
      <w:start w:val="1"/>
      <w:numFmt w:val="bullet"/>
      <w:lvlText w:val=""/>
      <w:lvlJc w:val="left"/>
      <w:pPr>
        <w:ind w:left="3475" w:hanging="360"/>
      </w:pPr>
      <w:rPr>
        <w:rFonts w:ascii="Symbol" w:hAnsi="Symbol" w:hint="default"/>
      </w:rPr>
    </w:lvl>
    <w:lvl w:ilvl="4" w:tplc="04150003" w:tentative="1">
      <w:start w:val="1"/>
      <w:numFmt w:val="bullet"/>
      <w:lvlText w:val="o"/>
      <w:lvlJc w:val="left"/>
      <w:pPr>
        <w:ind w:left="4195" w:hanging="360"/>
      </w:pPr>
      <w:rPr>
        <w:rFonts w:ascii="Courier New" w:hAnsi="Courier New" w:cs="Courier New" w:hint="default"/>
      </w:rPr>
    </w:lvl>
    <w:lvl w:ilvl="5" w:tplc="04150005" w:tentative="1">
      <w:start w:val="1"/>
      <w:numFmt w:val="bullet"/>
      <w:lvlText w:val=""/>
      <w:lvlJc w:val="left"/>
      <w:pPr>
        <w:ind w:left="4915" w:hanging="360"/>
      </w:pPr>
      <w:rPr>
        <w:rFonts w:ascii="Wingdings" w:hAnsi="Wingdings" w:hint="default"/>
      </w:rPr>
    </w:lvl>
    <w:lvl w:ilvl="6" w:tplc="04150001" w:tentative="1">
      <w:start w:val="1"/>
      <w:numFmt w:val="bullet"/>
      <w:lvlText w:val=""/>
      <w:lvlJc w:val="left"/>
      <w:pPr>
        <w:ind w:left="5635" w:hanging="360"/>
      </w:pPr>
      <w:rPr>
        <w:rFonts w:ascii="Symbol" w:hAnsi="Symbol" w:hint="default"/>
      </w:rPr>
    </w:lvl>
    <w:lvl w:ilvl="7" w:tplc="04150003" w:tentative="1">
      <w:start w:val="1"/>
      <w:numFmt w:val="bullet"/>
      <w:lvlText w:val="o"/>
      <w:lvlJc w:val="left"/>
      <w:pPr>
        <w:ind w:left="6355" w:hanging="360"/>
      </w:pPr>
      <w:rPr>
        <w:rFonts w:ascii="Courier New" w:hAnsi="Courier New" w:cs="Courier New" w:hint="default"/>
      </w:rPr>
    </w:lvl>
    <w:lvl w:ilvl="8" w:tplc="04150005" w:tentative="1">
      <w:start w:val="1"/>
      <w:numFmt w:val="bullet"/>
      <w:lvlText w:val=""/>
      <w:lvlJc w:val="left"/>
      <w:pPr>
        <w:ind w:left="7075" w:hanging="360"/>
      </w:pPr>
      <w:rPr>
        <w:rFonts w:ascii="Wingdings" w:hAnsi="Wingdings" w:hint="default"/>
      </w:rPr>
    </w:lvl>
  </w:abstractNum>
  <w:abstractNum w:abstractNumId="40">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1">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2">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4">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5">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7">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8">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9">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1">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3">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4">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777D5235"/>
    <w:multiLevelType w:val="hybridMultilevel"/>
    <w:tmpl w:val="043CA966"/>
    <w:lvl w:ilvl="0" w:tplc="F8EC01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1"/>
  </w:num>
  <w:num w:numId="5">
    <w:abstractNumId w:val="37"/>
  </w:num>
  <w:num w:numId="6">
    <w:abstractNumId w:val="49"/>
  </w:num>
  <w:num w:numId="7">
    <w:abstractNumId w:val="10"/>
  </w:num>
  <w:num w:numId="8">
    <w:abstractNumId w:val="25"/>
  </w:num>
  <w:num w:numId="9">
    <w:abstractNumId w:val="19"/>
  </w:num>
  <w:num w:numId="10">
    <w:abstractNumId w:val="27"/>
  </w:num>
  <w:num w:numId="11">
    <w:abstractNumId w:val="11"/>
  </w:num>
  <w:num w:numId="12">
    <w:abstractNumId w:val="47"/>
  </w:num>
  <w:num w:numId="13">
    <w:abstractNumId w:val="45"/>
  </w:num>
  <w:num w:numId="14">
    <w:abstractNumId w:val="32"/>
  </w:num>
  <w:num w:numId="15">
    <w:abstractNumId w:val="43"/>
    <w:lvlOverride w:ilvl="0">
      <w:startOverride w:val="1"/>
    </w:lvlOverride>
  </w:num>
  <w:num w:numId="16">
    <w:abstractNumId w:val="34"/>
    <w:lvlOverride w:ilvl="0">
      <w:startOverride w:val="1"/>
    </w:lvlOverride>
  </w:num>
  <w:num w:numId="17">
    <w:abstractNumId w:val="24"/>
  </w:num>
  <w:num w:numId="18">
    <w:abstractNumId w:val="12"/>
  </w:num>
  <w:num w:numId="19">
    <w:abstractNumId w:val="44"/>
  </w:num>
  <w:num w:numId="20">
    <w:abstractNumId w:val="30"/>
  </w:num>
  <w:num w:numId="21">
    <w:abstractNumId w:val="13"/>
  </w:num>
  <w:num w:numId="22">
    <w:abstractNumId w:val="26"/>
  </w:num>
  <w:num w:numId="23">
    <w:abstractNumId w:val="53"/>
  </w:num>
  <w:num w:numId="24">
    <w:abstractNumId w:val="54"/>
  </w:num>
  <w:num w:numId="25">
    <w:abstractNumId w:val="28"/>
  </w:num>
  <w:num w:numId="26">
    <w:abstractNumId w:val="31"/>
  </w:num>
  <w:num w:numId="27">
    <w:abstractNumId w:val="46"/>
  </w:num>
  <w:num w:numId="28">
    <w:abstractNumId w:val="29"/>
  </w:num>
  <w:num w:numId="29">
    <w:abstractNumId w:val="18"/>
  </w:num>
  <w:num w:numId="30">
    <w:abstractNumId w:val="41"/>
  </w:num>
  <w:num w:numId="31">
    <w:abstractNumId w:val="50"/>
  </w:num>
  <w:num w:numId="32">
    <w:abstractNumId w:val="42"/>
  </w:num>
  <w:num w:numId="33">
    <w:abstractNumId w:val="22"/>
  </w:num>
  <w:num w:numId="34">
    <w:abstractNumId w:val="20"/>
  </w:num>
  <w:num w:numId="35">
    <w:abstractNumId w:val="21"/>
  </w:num>
  <w:num w:numId="36">
    <w:abstractNumId w:val="23"/>
  </w:num>
  <w:num w:numId="37">
    <w:abstractNumId w:val="52"/>
  </w:num>
  <w:num w:numId="38">
    <w:abstractNumId w:val="48"/>
  </w:num>
  <w:num w:numId="39">
    <w:abstractNumId w:val="38"/>
  </w:num>
  <w:num w:numId="40">
    <w:abstractNumId w:val="35"/>
  </w:num>
  <w:num w:numId="41">
    <w:abstractNumId w:val="9"/>
  </w:num>
  <w:num w:numId="42">
    <w:abstractNumId w:val="40"/>
  </w:num>
  <w:num w:numId="43">
    <w:abstractNumId w:val="36"/>
  </w:num>
  <w:num w:numId="44">
    <w:abstractNumId w:val="55"/>
  </w:num>
  <w:num w:numId="45">
    <w:abstractNumId w:val="14"/>
  </w:num>
  <w:num w:numId="46">
    <w:abstractNumId w:val="33"/>
  </w:num>
  <w:num w:numId="47">
    <w:abstractNumId w:val="56"/>
  </w:num>
  <w:num w:numId="48">
    <w:abstractNumId w:val="15"/>
  </w:num>
  <w:num w:numId="49">
    <w:abstractNumId w:val="17"/>
  </w:num>
  <w:num w:numId="50">
    <w:abstractNumId w:val="6"/>
  </w:num>
  <w:num w:numId="51">
    <w:abstractNumId w:val="39"/>
  </w:num>
  <w:num w:numId="52">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0F63B3"/>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6B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35B5"/>
    <w:rsid w:val="0017370F"/>
    <w:rsid w:val="00173B13"/>
    <w:rsid w:val="001763CB"/>
    <w:rsid w:val="00176662"/>
    <w:rsid w:val="00176CFD"/>
    <w:rsid w:val="001800FC"/>
    <w:rsid w:val="00180781"/>
    <w:rsid w:val="001811A8"/>
    <w:rsid w:val="00181257"/>
    <w:rsid w:val="001813DD"/>
    <w:rsid w:val="00181C14"/>
    <w:rsid w:val="00183706"/>
    <w:rsid w:val="001850E0"/>
    <w:rsid w:val="001904A0"/>
    <w:rsid w:val="00193D80"/>
    <w:rsid w:val="00197611"/>
    <w:rsid w:val="00197AE7"/>
    <w:rsid w:val="001A1386"/>
    <w:rsid w:val="001A1ADA"/>
    <w:rsid w:val="001A1E23"/>
    <w:rsid w:val="001A2B2F"/>
    <w:rsid w:val="001A2C61"/>
    <w:rsid w:val="001A3551"/>
    <w:rsid w:val="001A3D53"/>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87417"/>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51B"/>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4AC7"/>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09E3"/>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16423"/>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6EC9"/>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2F4A"/>
    <w:rsid w:val="00503CCA"/>
    <w:rsid w:val="00505F53"/>
    <w:rsid w:val="00507370"/>
    <w:rsid w:val="00507771"/>
    <w:rsid w:val="00510033"/>
    <w:rsid w:val="0051197D"/>
    <w:rsid w:val="00511A09"/>
    <w:rsid w:val="005121FE"/>
    <w:rsid w:val="00512561"/>
    <w:rsid w:val="00512AA4"/>
    <w:rsid w:val="00513720"/>
    <w:rsid w:val="00513E9D"/>
    <w:rsid w:val="0051537A"/>
    <w:rsid w:val="005168B1"/>
    <w:rsid w:val="005208D8"/>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3753"/>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4DE"/>
    <w:rsid w:val="00673677"/>
    <w:rsid w:val="00673C92"/>
    <w:rsid w:val="006761EE"/>
    <w:rsid w:val="006763AB"/>
    <w:rsid w:val="00676CA4"/>
    <w:rsid w:val="0068058D"/>
    <w:rsid w:val="00683535"/>
    <w:rsid w:val="0068399D"/>
    <w:rsid w:val="00684683"/>
    <w:rsid w:val="00685F35"/>
    <w:rsid w:val="00686483"/>
    <w:rsid w:val="006869D8"/>
    <w:rsid w:val="006879DC"/>
    <w:rsid w:val="006907DF"/>
    <w:rsid w:val="00690982"/>
    <w:rsid w:val="00691857"/>
    <w:rsid w:val="00692D60"/>
    <w:rsid w:val="0069383F"/>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2B"/>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49D5"/>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3AD"/>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4CD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29F9"/>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4626"/>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4BD"/>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53B7"/>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755"/>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4C2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A8F"/>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16E8"/>
    <w:rsid w:val="00C63065"/>
    <w:rsid w:val="00C630B9"/>
    <w:rsid w:val="00C631B9"/>
    <w:rsid w:val="00C63D09"/>
    <w:rsid w:val="00C660E9"/>
    <w:rsid w:val="00C66783"/>
    <w:rsid w:val="00C7083B"/>
    <w:rsid w:val="00C76864"/>
    <w:rsid w:val="00C76D87"/>
    <w:rsid w:val="00C80F47"/>
    <w:rsid w:val="00C825D2"/>
    <w:rsid w:val="00C83BC8"/>
    <w:rsid w:val="00C84485"/>
    <w:rsid w:val="00C8724A"/>
    <w:rsid w:val="00C92765"/>
    <w:rsid w:val="00C92942"/>
    <w:rsid w:val="00C92CEB"/>
    <w:rsid w:val="00C930ED"/>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128"/>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28C4"/>
    <w:rsid w:val="00D83EE2"/>
    <w:rsid w:val="00D86011"/>
    <w:rsid w:val="00D8710C"/>
    <w:rsid w:val="00D91D06"/>
    <w:rsid w:val="00D94DF6"/>
    <w:rsid w:val="00D9570E"/>
    <w:rsid w:val="00D95B71"/>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0EEA"/>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5E91"/>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4D27"/>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3C7C"/>
    <w:rsid w:val="00F14D99"/>
    <w:rsid w:val="00F14ECE"/>
    <w:rsid w:val="00F17125"/>
    <w:rsid w:val="00F171C1"/>
    <w:rsid w:val="00F21617"/>
    <w:rsid w:val="00F21D3C"/>
    <w:rsid w:val="00F2474E"/>
    <w:rsid w:val="00F27540"/>
    <w:rsid w:val="00F30409"/>
    <w:rsid w:val="00F306D2"/>
    <w:rsid w:val="00F314FA"/>
    <w:rsid w:val="00F32088"/>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017"/>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070"/>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F836-2EFA-42A3-80CF-2AE922E9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24</Pages>
  <Words>8399</Words>
  <Characters>50394</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49</cp:revision>
  <cp:lastPrinted>2022-04-27T13:04:00Z</cp:lastPrinted>
  <dcterms:created xsi:type="dcterms:W3CDTF">2021-07-15T06:40:00Z</dcterms:created>
  <dcterms:modified xsi:type="dcterms:W3CDTF">2022-09-30T09:26:00Z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