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6C2" w:rsidRPr="0075467A" w:rsidRDefault="00F246C2" w:rsidP="0075467A">
      <w:pPr>
        <w:pStyle w:val="Nagwek2"/>
        <w:spacing w:line="240" w:lineRule="auto"/>
        <w:jc w:val="right"/>
        <w:rPr>
          <w:rStyle w:val="Hipercze"/>
          <w:rFonts w:ascii="Times New Roman" w:hAnsi="Times New Roman" w:cs="Times New Roman"/>
          <w:noProof/>
          <w:color w:val="auto"/>
          <w:sz w:val="22"/>
          <w:szCs w:val="22"/>
          <w:u w:val="none"/>
        </w:rPr>
      </w:pPr>
      <w:bookmarkStart w:id="0" w:name="_GoBack"/>
      <w:bookmarkStart w:id="1" w:name="_Toc448361255"/>
      <w:bookmarkEnd w:id="0"/>
      <w:r w:rsidRPr="0075467A">
        <w:rPr>
          <w:rStyle w:val="Hipercze"/>
          <w:rFonts w:ascii="Times New Roman" w:hAnsi="Times New Roman" w:cs="Times New Roman"/>
          <w:noProof/>
          <w:color w:val="auto"/>
          <w:sz w:val="22"/>
          <w:szCs w:val="22"/>
          <w:u w:val="none"/>
        </w:rPr>
        <w:t xml:space="preserve">Załącznik </w:t>
      </w:r>
      <w:r w:rsidR="0075467A" w:rsidRPr="0075467A">
        <w:rPr>
          <w:rStyle w:val="Hipercze"/>
          <w:rFonts w:ascii="Times New Roman" w:hAnsi="Times New Roman" w:cs="Times New Roman"/>
          <w:noProof/>
          <w:color w:val="auto"/>
          <w:sz w:val="22"/>
          <w:szCs w:val="22"/>
          <w:u w:val="none"/>
        </w:rPr>
        <w:t>nr 3</w:t>
      </w:r>
    </w:p>
    <w:p w:rsidR="0075467A" w:rsidRPr="0075467A" w:rsidRDefault="0075467A" w:rsidP="0075467A">
      <w:pPr>
        <w:spacing w:after="0" w:line="240" w:lineRule="auto"/>
        <w:jc w:val="right"/>
        <w:rPr>
          <w:rFonts w:ascii="Times New Roman" w:hAnsi="Times New Roman" w:cs="Times New Roman"/>
        </w:rPr>
      </w:pPr>
      <w:r>
        <w:rPr>
          <w:rFonts w:ascii="Times New Roman" w:hAnsi="Times New Roman" w:cs="Times New Roman"/>
        </w:rPr>
        <w:t>d</w:t>
      </w:r>
      <w:r w:rsidRPr="0075467A">
        <w:rPr>
          <w:rFonts w:ascii="Times New Roman" w:hAnsi="Times New Roman" w:cs="Times New Roman"/>
        </w:rPr>
        <w:t>o Zarządzenia nr 187/16</w:t>
      </w:r>
    </w:p>
    <w:p w:rsidR="0075467A" w:rsidRPr="0075467A" w:rsidRDefault="0075467A" w:rsidP="0075467A">
      <w:pPr>
        <w:spacing w:after="0" w:line="240" w:lineRule="auto"/>
        <w:jc w:val="right"/>
        <w:rPr>
          <w:rFonts w:ascii="Times New Roman" w:hAnsi="Times New Roman" w:cs="Times New Roman"/>
        </w:rPr>
      </w:pPr>
      <w:r w:rsidRPr="0075467A">
        <w:rPr>
          <w:rFonts w:ascii="Times New Roman" w:hAnsi="Times New Roman" w:cs="Times New Roman"/>
        </w:rPr>
        <w:t>Wójta Gminy Lasowice Wielkie</w:t>
      </w:r>
    </w:p>
    <w:p w:rsidR="0075467A" w:rsidRPr="0075467A" w:rsidRDefault="0075467A" w:rsidP="0075467A">
      <w:pPr>
        <w:spacing w:after="0" w:line="240" w:lineRule="auto"/>
        <w:jc w:val="right"/>
        <w:rPr>
          <w:rFonts w:ascii="Times New Roman" w:hAnsi="Times New Roman" w:cs="Times New Roman"/>
        </w:rPr>
      </w:pPr>
      <w:r w:rsidRPr="0075467A">
        <w:rPr>
          <w:rFonts w:ascii="Times New Roman" w:hAnsi="Times New Roman" w:cs="Times New Roman"/>
        </w:rPr>
        <w:t>z dnia 03 sierpnia 2016 r.</w:t>
      </w:r>
    </w:p>
    <w:p w:rsidR="00F246C2" w:rsidRDefault="00F246C2" w:rsidP="00DF4526"/>
    <w:p w:rsidR="00F246C2" w:rsidRDefault="00F246C2" w:rsidP="00DF4526"/>
    <w:p w:rsidR="00F246C2" w:rsidRDefault="007A727B" w:rsidP="00DF4526">
      <w:pPr>
        <w:jc w:val="cent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8" o:spid="_x0000_i1025" type="#_x0000_t75" style="width:255pt;height:189pt;visibility:visible">
            <v:imagedata r:id="rId7" o:title=""/>
          </v:shape>
        </w:pict>
      </w:r>
    </w:p>
    <w:p w:rsidR="00F246C2" w:rsidRDefault="00F246C2" w:rsidP="00DF4526"/>
    <w:p w:rsidR="00F246C2" w:rsidRDefault="00F246C2" w:rsidP="00DF4526"/>
    <w:p w:rsidR="00F246C2" w:rsidRPr="004C10B2" w:rsidRDefault="00F246C2" w:rsidP="00DF4526">
      <w:pPr>
        <w:jc w:val="center"/>
        <w:rPr>
          <w:b/>
          <w:bCs/>
          <w:sz w:val="40"/>
          <w:szCs w:val="40"/>
        </w:rPr>
      </w:pPr>
    </w:p>
    <w:p w:rsidR="00F246C2" w:rsidRPr="004C10B2" w:rsidRDefault="00F246C2" w:rsidP="00DF4526">
      <w:pPr>
        <w:jc w:val="center"/>
        <w:rPr>
          <w:sz w:val="40"/>
          <w:szCs w:val="40"/>
        </w:rPr>
      </w:pPr>
      <w:r w:rsidRPr="004C10B2">
        <w:rPr>
          <w:b/>
          <w:bCs/>
          <w:sz w:val="40"/>
          <w:szCs w:val="40"/>
        </w:rPr>
        <w:t xml:space="preserve">PLAN GOSPODARKI NISKOEMISYJNEJ </w:t>
      </w:r>
    </w:p>
    <w:p w:rsidR="00F246C2" w:rsidRPr="004C10B2" w:rsidRDefault="00F246C2" w:rsidP="00DF4526">
      <w:pPr>
        <w:jc w:val="center"/>
        <w:rPr>
          <w:sz w:val="40"/>
          <w:szCs w:val="40"/>
        </w:rPr>
      </w:pPr>
      <w:r w:rsidRPr="004C10B2">
        <w:rPr>
          <w:b/>
          <w:bCs/>
          <w:sz w:val="40"/>
          <w:szCs w:val="40"/>
        </w:rPr>
        <w:t xml:space="preserve">DLA GMINY </w:t>
      </w:r>
      <w:r>
        <w:rPr>
          <w:b/>
          <w:bCs/>
          <w:sz w:val="40"/>
          <w:szCs w:val="40"/>
        </w:rPr>
        <w:t>LASOWICE WIELKIE</w:t>
      </w:r>
    </w:p>
    <w:p w:rsidR="00F246C2" w:rsidRPr="004C10B2" w:rsidRDefault="00F246C2" w:rsidP="00DF4526">
      <w:pPr>
        <w:jc w:val="center"/>
        <w:rPr>
          <w:sz w:val="40"/>
          <w:szCs w:val="40"/>
        </w:rPr>
      </w:pPr>
      <w:r w:rsidRPr="004C10B2">
        <w:rPr>
          <w:b/>
          <w:bCs/>
          <w:sz w:val="40"/>
          <w:szCs w:val="40"/>
        </w:rPr>
        <w:t>(PGN)</w:t>
      </w:r>
    </w:p>
    <w:p w:rsidR="00F246C2" w:rsidRDefault="00F246C2" w:rsidP="00DF4526">
      <w:pPr>
        <w:keepNext/>
        <w:jc w:val="center"/>
      </w:pPr>
    </w:p>
    <w:p w:rsidR="00F246C2" w:rsidRDefault="00F246C2" w:rsidP="00DF4526">
      <w:pPr>
        <w:keepNext/>
        <w:jc w:val="center"/>
      </w:pPr>
    </w:p>
    <w:p w:rsidR="00F246C2" w:rsidRDefault="007A727B" w:rsidP="00DF4526">
      <w:pPr>
        <w:keepNext/>
        <w:jc w:val="center"/>
      </w:pPr>
      <w:r>
        <w:rPr>
          <w:noProof/>
          <w:lang w:eastAsia="pl-PL"/>
        </w:rPr>
        <w:pict>
          <v:shape id="Obraz2" o:spid="_x0000_s1026" type="#_x0000_t75" style="position:absolute;left:0;text-align:left;margin-left:200.55pt;margin-top:7.5pt;width:55.2pt;height:93.9pt;z-index:1;visibility:visible;mso-wrap-distance-left:0;mso-wrap-distance-right:0;mso-position-horizontal-relative:margin">
            <v:imagedata r:id="rId8" o:title=""/>
            <w10:wrap type="square" side="largest" anchorx="margin"/>
          </v:shape>
        </w:pict>
      </w:r>
    </w:p>
    <w:p w:rsidR="00F246C2" w:rsidRDefault="00F246C2" w:rsidP="00DF4526"/>
    <w:p w:rsidR="00F246C2" w:rsidRDefault="00F246C2" w:rsidP="00DF4526"/>
    <w:p w:rsidR="00F246C2" w:rsidRDefault="00F246C2" w:rsidP="00DF4526"/>
    <w:p w:rsidR="00F246C2" w:rsidRPr="004C10B2" w:rsidRDefault="00F246C2" w:rsidP="00DF4526">
      <w:pPr>
        <w:jc w:val="center"/>
        <w:rPr>
          <w:sz w:val="24"/>
          <w:szCs w:val="24"/>
        </w:rPr>
      </w:pPr>
      <w:r>
        <w:rPr>
          <w:sz w:val="24"/>
          <w:szCs w:val="24"/>
        </w:rPr>
        <w:t>Lasowice Wielkie</w:t>
      </w:r>
      <w:r w:rsidRPr="004C10B2">
        <w:rPr>
          <w:sz w:val="24"/>
          <w:szCs w:val="24"/>
        </w:rPr>
        <w:t xml:space="preserve"> 201</w:t>
      </w:r>
      <w:r>
        <w:rPr>
          <w:sz w:val="24"/>
          <w:szCs w:val="24"/>
        </w:rPr>
        <w:t>6</w:t>
      </w: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Default="00F246C2" w:rsidP="003A59D3">
      <w:pPr>
        <w:rPr>
          <w:b/>
          <w:bCs/>
          <w:i/>
          <w:iCs/>
          <w:sz w:val="24"/>
          <w:szCs w:val="24"/>
        </w:rPr>
      </w:pPr>
    </w:p>
    <w:p w:rsidR="00F246C2" w:rsidRPr="004C10B2" w:rsidRDefault="00F246C2" w:rsidP="003A59D3">
      <w:pPr>
        <w:rPr>
          <w:b/>
          <w:bCs/>
          <w:i/>
          <w:iCs/>
          <w:sz w:val="24"/>
          <w:szCs w:val="24"/>
        </w:rPr>
      </w:pPr>
      <w:r w:rsidRPr="004C10B2">
        <w:rPr>
          <w:b/>
          <w:bCs/>
          <w:i/>
          <w:iCs/>
          <w:sz w:val="24"/>
          <w:szCs w:val="24"/>
        </w:rPr>
        <w:t>Wykonawca opracowania:</w:t>
      </w:r>
    </w:p>
    <w:p w:rsidR="00F246C2" w:rsidRPr="004C10B2" w:rsidRDefault="00F246C2" w:rsidP="003A59D3">
      <w:pPr>
        <w:spacing w:after="0"/>
        <w:rPr>
          <w:i/>
          <w:iCs/>
          <w:sz w:val="24"/>
          <w:szCs w:val="24"/>
        </w:rPr>
      </w:pPr>
      <w:r w:rsidRPr="004C10B2">
        <w:rPr>
          <w:i/>
          <w:iCs/>
          <w:sz w:val="24"/>
          <w:szCs w:val="24"/>
        </w:rPr>
        <w:t>EcoSTEPS Przemysław Stępień</w:t>
      </w:r>
    </w:p>
    <w:p w:rsidR="00F246C2" w:rsidRPr="004C10B2" w:rsidRDefault="00F246C2" w:rsidP="003A59D3">
      <w:pPr>
        <w:spacing w:after="0"/>
        <w:rPr>
          <w:i/>
          <w:iCs/>
          <w:sz w:val="24"/>
          <w:szCs w:val="24"/>
        </w:rPr>
      </w:pPr>
      <w:r w:rsidRPr="004C10B2">
        <w:rPr>
          <w:i/>
          <w:iCs/>
          <w:sz w:val="24"/>
          <w:szCs w:val="24"/>
        </w:rPr>
        <w:t>ul. Bystrzycka 9a</w:t>
      </w:r>
    </w:p>
    <w:p w:rsidR="00F246C2" w:rsidRDefault="00F246C2" w:rsidP="003A59D3">
      <w:pPr>
        <w:spacing w:after="0"/>
        <w:rPr>
          <w:i/>
          <w:iCs/>
          <w:sz w:val="24"/>
          <w:szCs w:val="24"/>
        </w:rPr>
      </w:pPr>
      <w:r w:rsidRPr="004C10B2">
        <w:rPr>
          <w:i/>
          <w:iCs/>
          <w:sz w:val="24"/>
          <w:szCs w:val="24"/>
        </w:rPr>
        <w:t>55-220 Wójcice</w:t>
      </w:r>
    </w:p>
    <w:p w:rsidR="00F246C2" w:rsidRPr="004C10B2" w:rsidRDefault="00F246C2" w:rsidP="003A59D3">
      <w:pPr>
        <w:spacing w:after="0"/>
        <w:rPr>
          <w:sz w:val="24"/>
          <w:szCs w:val="24"/>
        </w:rPr>
      </w:pPr>
    </w:p>
    <w:p w:rsidR="00F246C2" w:rsidRPr="003A59D3" w:rsidRDefault="00F246C2" w:rsidP="00215CF4">
      <w:pPr>
        <w:pStyle w:val="Nagwekspisutreci"/>
        <w:rPr>
          <w:rFonts w:cs="Times New Roman"/>
        </w:rPr>
      </w:pPr>
      <w:r>
        <w:lastRenderedPageBreak/>
        <w:t>Spis treści</w:t>
      </w:r>
    </w:p>
    <w:p w:rsidR="00F246C2" w:rsidRDefault="007A727B">
      <w:pPr>
        <w:pStyle w:val="Spistreci1"/>
        <w:tabs>
          <w:tab w:val="right" w:leader="dot" w:pos="9062"/>
        </w:tabs>
        <w:rPr>
          <w:noProof/>
          <w:lang w:eastAsia="pl-PL"/>
        </w:rPr>
      </w:pPr>
      <w:r>
        <w:fldChar w:fldCharType="begin"/>
      </w:r>
      <w:r w:rsidR="00F246C2">
        <w:instrText xml:space="preserve"> TOC \o "1-3" \h \z \u </w:instrText>
      </w:r>
      <w:r>
        <w:fldChar w:fldCharType="separate"/>
      </w:r>
      <w:hyperlink w:anchor="_Toc448361234" w:history="1">
        <w:r w:rsidR="00F246C2" w:rsidRPr="00266CBC">
          <w:rPr>
            <w:rStyle w:val="Hipercze"/>
            <w:noProof/>
          </w:rPr>
          <w:t>Słownik pojęć i skrótów</w:t>
        </w:r>
        <w:r w:rsidR="00F246C2">
          <w:rPr>
            <w:noProof/>
            <w:webHidden/>
          </w:rPr>
          <w:tab/>
        </w:r>
        <w:r>
          <w:rPr>
            <w:noProof/>
            <w:webHidden/>
          </w:rPr>
          <w:fldChar w:fldCharType="begin"/>
        </w:r>
        <w:r w:rsidR="00F246C2">
          <w:rPr>
            <w:noProof/>
            <w:webHidden/>
          </w:rPr>
          <w:instrText xml:space="preserve"> PAGEREF _Toc448361234 \h </w:instrText>
        </w:r>
        <w:r>
          <w:rPr>
            <w:noProof/>
            <w:webHidden/>
          </w:rPr>
        </w:r>
        <w:r>
          <w:rPr>
            <w:noProof/>
            <w:webHidden/>
          </w:rPr>
          <w:fldChar w:fldCharType="separate"/>
        </w:r>
        <w:r w:rsidR="000B7A6D">
          <w:rPr>
            <w:noProof/>
            <w:webHidden/>
          </w:rPr>
          <w:t>5</w:t>
        </w:r>
        <w:r>
          <w:rPr>
            <w:noProof/>
            <w:webHidden/>
          </w:rPr>
          <w:fldChar w:fldCharType="end"/>
        </w:r>
      </w:hyperlink>
    </w:p>
    <w:p w:rsidR="00F246C2" w:rsidRDefault="007A727B">
      <w:pPr>
        <w:pStyle w:val="Spistreci1"/>
        <w:tabs>
          <w:tab w:val="right" w:leader="dot" w:pos="9062"/>
        </w:tabs>
        <w:rPr>
          <w:noProof/>
          <w:lang w:eastAsia="pl-PL"/>
        </w:rPr>
      </w:pPr>
      <w:hyperlink w:anchor="_Toc448361235" w:history="1">
        <w:r w:rsidR="00F246C2" w:rsidRPr="00266CBC">
          <w:rPr>
            <w:rStyle w:val="Hipercze"/>
            <w:noProof/>
          </w:rPr>
          <w:t>Streszczenie</w:t>
        </w:r>
        <w:r w:rsidR="00F246C2">
          <w:rPr>
            <w:noProof/>
            <w:webHidden/>
          </w:rPr>
          <w:tab/>
        </w:r>
        <w:r>
          <w:rPr>
            <w:noProof/>
            <w:webHidden/>
          </w:rPr>
          <w:fldChar w:fldCharType="begin"/>
        </w:r>
        <w:r w:rsidR="00F246C2">
          <w:rPr>
            <w:noProof/>
            <w:webHidden/>
          </w:rPr>
          <w:instrText xml:space="preserve"> PAGEREF _Toc448361235 \h </w:instrText>
        </w:r>
        <w:r>
          <w:rPr>
            <w:noProof/>
            <w:webHidden/>
          </w:rPr>
        </w:r>
        <w:r>
          <w:rPr>
            <w:noProof/>
            <w:webHidden/>
          </w:rPr>
          <w:fldChar w:fldCharType="separate"/>
        </w:r>
        <w:r w:rsidR="000B7A6D">
          <w:rPr>
            <w:noProof/>
            <w:webHidden/>
          </w:rPr>
          <w:t>6</w:t>
        </w:r>
        <w:r>
          <w:rPr>
            <w:noProof/>
            <w:webHidden/>
          </w:rPr>
          <w:fldChar w:fldCharType="end"/>
        </w:r>
      </w:hyperlink>
    </w:p>
    <w:p w:rsidR="00F246C2" w:rsidRDefault="007A727B">
      <w:pPr>
        <w:pStyle w:val="Spistreci1"/>
        <w:tabs>
          <w:tab w:val="left" w:pos="440"/>
          <w:tab w:val="right" w:leader="dot" w:pos="9062"/>
        </w:tabs>
        <w:rPr>
          <w:noProof/>
          <w:lang w:eastAsia="pl-PL"/>
        </w:rPr>
      </w:pPr>
      <w:hyperlink w:anchor="_Toc448361236" w:history="1">
        <w:r w:rsidR="00F246C2" w:rsidRPr="00266CBC">
          <w:rPr>
            <w:rStyle w:val="Hipercze"/>
            <w:noProof/>
          </w:rPr>
          <w:t>1.</w:t>
        </w:r>
        <w:r w:rsidR="00F246C2">
          <w:rPr>
            <w:noProof/>
            <w:lang w:eastAsia="pl-PL"/>
          </w:rPr>
          <w:tab/>
        </w:r>
        <w:r w:rsidR="00F246C2" w:rsidRPr="00266CBC">
          <w:rPr>
            <w:rStyle w:val="Hipercze"/>
            <w:noProof/>
          </w:rPr>
          <w:t>Wstęp</w:t>
        </w:r>
        <w:r w:rsidR="00F246C2">
          <w:rPr>
            <w:noProof/>
            <w:webHidden/>
          </w:rPr>
          <w:tab/>
        </w:r>
        <w:r>
          <w:rPr>
            <w:noProof/>
            <w:webHidden/>
          </w:rPr>
          <w:fldChar w:fldCharType="begin"/>
        </w:r>
        <w:r w:rsidR="00F246C2">
          <w:rPr>
            <w:noProof/>
            <w:webHidden/>
          </w:rPr>
          <w:instrText xml:space="preserve"> PAGEREF _Toc448361236 \h </w:instrText>
        </w:r>
        <w:r>
          <w:rPr>
            <w:noProof/>
            <w:webHidden/>
          </w:rPr>
        </w:r>
        <w:r>
          <w:rPr>
            <w:noProof/>
            <w:webHidden/>
          </w:rPr>
          <w:fldChar w:fldCharType="separate"/>
        </w:r>
        <w:r w:rsidR="000B7A6D">
          <w:rPr>
            <w:noProof/>
            <w:webHidden/>
          </w:rPr>
          <w:t>7</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37" w:history="1">
        <w:r w:rsidR="00F246C2" w:rsidRPr="00266CBC">
          <w:rPr>
            <w:rStyle w:val="Hipercze"/>
            <w:noProof/>
          </w:rPr>
          <w:t>1.1.</w:t>
        </w:r>
        <w:r w:rsidR="00F246C2">
          <w:rPr>
            <w:noProof/>
            <w:lang w:eastAsia="pl-PL"/>
          </w:rPr>
          <w:tab/>
        </w:r>
        <w:r w:rsidR="00F246C2" w:rsidRPr="00266CBC">
          <w:rPr>
            <w:rStyle w:val="Hipercze"/>
            <w:noProof/>
          </w:rPr>
          <w:t>Podstawy formalne opracowania</w:t>
        </w:r>
        <w:r w:rsidR="00F246C2">
          <w:rPr>
            <w:noProof/>
            <w:webHidden/>
          </w:rPr>
          <w:tab/>
        </w:r>
        <w:r>
          <w:rPr>
            <w:noProof/>
            <w:webHidden/>
          </w:rPr>
          <w:fldChar w:fldCharType="begin"/>
        </w:r>
        <w:r w:rsidR="00F246C2">
          <w:rPr>
            <w:noProof/>
            <w:webHidden/>
          </w:rPr>
          <w:instrText xml:space="preserve"> PAGEREF _Toc448361237 \h </w:instrText>
        </w:r>
        <w:r>
          <w:rPr>
            <w:noProof/>
            <w:webHidden/>
          </w:rPr>
        </w:r>
        <w:r>
          <w:rPr>
            <w:noProof/>
            <w:webHidden/>
          </w:rPr>
          <w:fldChar w:fldCharType="separate"/>
        </w:r>
        <w:r w:rsidR="000B7A6D">
          <w:rPr>
            <w:noProof/>
            <w:webHidden/>
          </w:rPr>
          <w:t>7</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38" w:history="1">
        <w:r w:rsidR="00F246C2" w:rsidRPr="00266CBC">
          <w:rPr>
            <w:rStyle w:val="Hipercze"/>
            <w:noProof/>
          </w:rPr>
          <w:t>1.2.</w:t>
        </w:r>
        <w:r w:rsidR="00F246C2">
          <w:rPr>
            <w:noProof/>
            <w:lang w:eastAsia="pl-PL"/>
          </w:rPr>
          <w:tab/>
        </w:r>
        <w:r w:rsidR="00F246C2" w:rsidRPr="00266CBC">
          <w:rPr>
            <w:rStyle w:val="Hipercze"/>
            <w:noProof/>
          </w:rPr>
          <w:t>Cel  i zakres (metodyka) opracowania</w:t>
        </w:r>
        <w:r w:rsidR="00F246C2">
          <w:rPr>
            <w:noProof/>
            <w:webHidden/>
          </w:rPr>
          <w:tab/>
        </w:r>
        <w:r>
          <w:rPr>
            <w:noProof/>
            <w:webHidden/>
          </w:rPr>
          <w:fldChar w:fldCharType="begin"/>
        </w:r>
        <w:r w:rsidR="00F246C2">
          <w:rPr>
            <w:noProof/>
            <w:webHidden/>
          </w:rPr>
          <w:instrText xml:space="preserve"> PAGEREF _Toc448361238 \h </w:instrText>
        </w:r>
        <w:r>
          <w:rPr>
            <w:noProof/>
            <w:webHidden/>
          </w:rPr>
        </w:r>
        <w:r>
          <w:rPr>
            <w:noProof/>
            <w:webHidden/>
          </w:rPr>
          <w:fldChar w:fldCharType="separate"/>
        </w:r>
        <w:r w:rsidR="000B7A6D">
          <w:rPr>
            <w:noProof/>
            <w:webHidden/>
          </w:rPr>
          <w:t>7</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39" w:history="1">
        <w:r w:rsidR="00F246C2" w:rsidRPr="00266CBC">
          <w:rPr>
            <w:rStyle w:val="Hipercze"/>
            <w:noProof/>
          </w:rPr>
          <w:t>1.3.</w:t>
        </w:r>
        <w:r w:rsidR="00F246C2">
          <w:rPr>
            <w:noProof/>
            <w:lang w:eastAsia="pl-PL"/>
          </w:rPr>
          <w:tab/>
        </w:r>
        <w:r w:rsidR="00F246C2" w:rsidRPr="00266CBC">
          <w:rPr>
            <w:rStyle w:val="Hipercze"/>
            <w:noProof/>
          </w:rPr>
          <w:t>Przepisy prawa oraz dokumenty strategiczne</w:t>
        </w:r>
        <w:r w:rsidR="00F246C2">
          <w:rPr>
            <w:noProof/>
            <w:webHidden/>
          </w:rPr>
          <w:tab/>
        </w:r>
        <w:r>
          <w:rPr>
            <w:noProof/>
            <w:webHidden/>
          </w:rPr>
          <w:fldChar w:fldCharType="begin"/>
        </w:r>
        <w:r w:rsidR="00F246C2">
          <w:rPr>
            <w:noProof/>
            <w:webHidden/>
          </w:rPr>
          <w:instrText xml:space="preserve"> PAGEREF _Toc448361239 \h </w:instrText>
        </w:r>
        <w:r>
          <w:rPr>
            <w:noProof/>
            <w:webHidden/>
          </w:rPr>
        </w:r>
        <w:r>
          <w:rPr>
            <w:noProof/>
            <w:webHidden/>
          </w:rPr>
          <w:fldChar w:fldCharType="separate"/>
        </w:r>
        <w:r w:rsidR="000B7A6D">
          <w:rPr>
            <w:noProof/>
            <w:webHidden/>
          </w:rPr>
          <w:t>8</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40" w:history="1">
        <w:r w:rsidR="00F246C2" w:rsidRPr="00266CBC">
          <w:rPr>
            <w:rStyle w:val="Hipercze"/>
            <w:noProof/>
          </w:rPr>
          <w:t>1.3.1.</w:t>
        </w:r>
        <w:r w:rsidR="00F246C2">
          <w:rPr>
            <w:noProof/>
            <w:lang w:eastAsia="pl-PL"/>
          </w:rPr>
          <w:tab/>
        </w:r>
        <w:r w:rsidR="00F246C2" w:rsidRPr="00266CBC">
          <w:rPr>
            <w:rStyle w:val="Hipercze"/>
            <w:noProof/>
          </w:rPr>
          <w:t>Dokumenty międzynarodowe</w:t>
        </w:r>
        <w:r w:rsidR="00F246C2">
          <w:rPr>
            <w:noProof/>
            <w:webHidden/>
          </w:rPr>
          <w:tab/>
        </w:r>
        <w:r>
          <w:rPr>
            <w:noProof/>
            <w:webHidden/>
          </w:rPr>
          <w:fldChar w:fldCharType="begin"/>
        </w:r>
        <w:r w:rsidR="00F246C2">
          <w:rPr>
            <w:noProof/>
            <w:webHidden/>
          </w:rPr>
          <w:instrText xml:space="preserve"> PAGEREF _Toc448361240 \h </w:instrText>
        </w:r>
        <w:r>
          <w:rPr>
            <w:noProof/>
            <w:webHidden/>
          </w:rPr>
        </w:r>
        <w:r>
          <w:rPr>
            <w:noProof/>
            <w:webHidden/>
          </w:rPr>
          <w:fldChar w:fldCharType="separate"/>
        </w:r>
        <w:r w:rsidR="000B7A6D">
          <w:rPr>
            <w:noProof/>
            <w:webHidden/>
          </w:rPr>
          <w:t>10</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41" w:history="1">
        <w:r w:rsidR="00F246C2" w:rsidRPr="00266CBC">
          <w:rPr>
            <w:rStyle w:val="Hipercze"/>
            <w:noProof/>
          </w:rPr>
          <w:t>1.3.2.</w:t>
        </w:r>
        <w:r w:rsidR="00F246C2">
          <w:rPr>
            <w:noProof/>
            <w:lang w:eastAsia="pl-PL"/>
          </w:rPr>
          <w:tab/>
        </w:r>
        <w:r w:rsidR="00F246C2" w:rsidRPr="00266CBC">
          <w:rPr>
            <w:rStyle w:val="Hipercze"/>
            <w:noProof/>
          </w:rPr>
          <w:t>Dokumenty krajowe</w:t>
        </w:r>
        <w:r w:rsidR="00F246C2">
          <w:rPr>
            <w:noProof/>
            <w:webHidden/>
          </w:rPr>
          <w:tab/>
        </w:r>
        <w:r>
          <w:rPr>
            <w:noProof/>
            <w:webHidden/>
          </w:rPr>
          <w:fldChar w:fldCharType="begin"/>
        </w:r>
        <w:r w:rsidR="00F246C2">
          <w:rPr>
            <w:noProof/>
            <w:webHidden/>
          </w:rPr>
          <w:instrText xml:space="preserve"> PAGEREF _Toc448361241 \h </w:instrText>
        </w:r>
        <w:r>
          <w:rPr>
            <w:noProof/>
            <w:webHidden/>
          </w:rPr>
        </w:r>
        <w:r>
          <w:rPr>
            <w:noProof/>
            <w:webHidden/>
          </w:rPr>
          <w:fldChar w:fldCharType="separate"/>
        </w:r>
        <w:r w:rsidR="000B7A6D">
          <w:rPr>
            <w:noProof/>
            <w:webHidden/>
          </w:rPr>
          <w:t>11</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42" w:history="1">
        <w:r w:rsidR="00F246C2" w:rsidRPr="00266CBC">
          <w:rPr>
            <w:rStyle w:val="Hipercze"/>
            <w:noProof/>
          </w:rPr>
          <w:t>1.3.3.</w:t>
        </w:r>
        <w:r w:rsidR="00F246C2">
          <w:rPr>
            <w:noProof/>
            <w:lang w:eastAsia="pl-PL"/>
          </w:rPr>
          <w:tab/>
        </w:r>
        <w:r w:rsidR="00F246C2" w:rsidRPr="00266CBC">
          <w:rPr>
            <w:rStyle w:val="Hipercze"/>
            <w:noProof/>
          </w:rPr>
          <w:t>Dokumenty regionalne</w:t>
        </w:r>
        <w:r w:rsidR="00F246C2">
          <w:rPr>
            <w:noProof/>
            <w:webHidden/>
          </w:rPr>
          <w:tab/>
        </w:r>
        <w:r>
          <w:rPr>
            <w:noProof/>
            <w:webHidden/>
          </w:rPr>
          <w:fldChar w:fldCharType="begin"/>
        </w:r>
        <w:r w:rsidR="00F246C2">
          <w:rPr>
            <w:noProof/>
            <w:webHidden/>
          </w:rPr>
          <w:instrText xml:space="preserve"> PAGEREF _Toc448361242 \h </w:instrText>
        </w:r>
        <w:r>
          <w:rPr>
            <w:noProof/>
            <w:webHidden/>
          </w:rPr>
        </w:r>
        <w:r>
          <w:rPr>
            <w:noProof/>
            <w:webHidden/>
          </w:rPr>
          <w:fldChar w:fldCharType="separate"/>
        </w:r>
        <w:r w:rsidR="000B7A6D">
          <w:rPr>
            <w:noProof/>
            <w:webHidden/>
          </w:rPr>
          <w:t>12</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43" w:history="1">
        <w:r w:rsidR="00F246C2" w:rsidRPr="00266CBC">
          <w:rPr>
            <w:rStyle w:val="Hipercze"/>
            <w:noProof/>
          </w:rPr>
          <w:t>1.3.4.</w:t>
        </w:r>
        <w:r w:rsidR="00F246C2">
          <w:rPr>
            <w:noProof/>
            <w:lang w:eastAsia="pl-PL"/>
          </w:rPr>
          <w:tab/>
        </w:r>
        <w:r w:rsidR="00F246C2" w:rsidRPr="00266CBC">
          <w:rPr>
            <w:rStyle w:val="Hipercze"/>
            <w:noProof/>
          </w:rPr>
          <w:t>Dokumenty lokalne</w:t>
        </w:r>
        <w:r w:rsidR="00F246C2">
          <w:rPr>
            <w:noProof/>
            <w:webHidden/>
          </w:rPr>
          <w:tab/>
        </w:r>
        <w:r>
          <w:rPr>
            <w:noProof/>
            <w:webHidden/>
          </w:rPr>
          <w:fldChar w:fldCharType="begin"/>
        </w:r>
        <w:r w:rsidR="00F246C2">
          <w:rPr>
            <w:noProof/>
            <w:webHidden/>
          </w:rPr>
          <w:instrText xml:space="preserve"> PAGEREF _Toc448361243 \h </w:instrText>
        </w:r>
        <w:r>
          <w:rPr>
            <w:noProof/>
            <w:webHidden/>
          </w:rPr>
        </w:r>
        <w:r>
          <w:rPr>
            <w:noProof/>
            <w:webHidden/>
          </w:rPr>
          <w:fldChar w:fldCharType="separate"/>
        </w:r>
        <w:r w:rsidR="000B7A6D">
          <w:rPr>
            <w:noProof/>
            <w:webHidden/>
          </w:rPr>
          <w:t>14</w:t>
        </w:r>
        <w:r>
          <w:rPr>
            <w:noProof/>
            <w:webHidden/>
          </w:rPr>
          <w:fldChar w:fldCharType="end"/>
        </w:r>
      </w:hyperlink>
    </w:p>
    <w:p w:rsidR="00F246C2" w:rsidRDefault="007A727B">
      <w:pPr>
        <w:pStyle w:val="Spistreci1"/>
        <w:tabs>
          <w:tab w:val="left" w:pos="440"/>
          <w:tab w:val="right" w:leader="dot" w:pos="9062"/>
        </w:tabs>
        <w:rPr>
          <w:noProof/>
          <w:lang w:eastAsia="pl-PL"/>
        </w:rPr>
      </w:pPr>
      <w:hyperlink w:anchor="_Toc448361244" w:history="1">
        <w:r w:rsidR="00F246C2" w:rsidRPr="00266CBC">
          <w:rPr>
            <w:rStyle w:val="Hipercze"/>
            <w:noProof/>
          </w:rPr>
          <w:t>2.</w:t>
        </w:r>
        <w:r w:rsidR="00F246C2">
          <w:rPr>
            <w:noProof/>
            <w:lang w:eastAsia="pl-PL"/>
          </w:rPr>
          <w:tab/>
        </w:r>
        <w:r w:rsidR="00F246C2" w:rsidRPr="00266CBC">
          <w:rPr>
            <w:rStyle w:val="Hipercze"/>
            <w:noProof/>
          </w:rPr>
          <w:t>Ogólna strategia</w:t>
        </w:r>
        <w:r w:rsidR="00F246C2">
          <w:rPr>
            <w:noProof/>
            <w:webHidden/>
          </w:rPr>
          <w:tab/>
        </w:r>
        <w:r>
          <w:rPr>
            <w:noProof/>
            <w:webHidden/>
          </w:rPr>
          <w:fldChar w:fldCharType="begin"/>
        </w:r>
        <w:r w:rsidR="00F246C2">
          <w:rPr>
            <w:noProof/>
            <w:webHidden/>
          </w:rPr>
          <w:instrText xml:space="preserve"> PAGEREF _Toc448361244 \h </w:instrText>
        </w:r>
        <w:r>
          <w:rPr>
            <w:noProof/>
            <w:webHidden/>
          </w:rPr>
        </w:r>
        <w:r>
          <w:rPr>
            <w:noProof/>
            <w:webHidden/>
          </w:rPr>
          <w:fldChar w:fldCharType="separate"/>
        </w:r>
        <w:r w:rsidR="000B7A6D">
          <w:rPr>
            <w:noProof/>
            <w:webHidden/>
          </w:rPr>
          <w:t>16</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45" w:history="1">
        <w:r w:rsidR="00F246C2" w:rsidRPr="00266CBC">
          <w:rPr>
            <w:rStyle w:val="Hipercze"/>
            <w:noProof/>
          </w:rPr>
          <w:t>2.1.</w:t>
        </w:r>
        <w:r w:rsidR="00F246C2">
          <w:rPr>
            <w:noProof/>
            <w:lang w:eastAsia="pl-PL"/>
          </w:rPr>
          <w:tab/>
        </w:r>
        <w:r w:rsidR="00F246C2" w:rsidRPr="00266CBC">
          <w:rPr>
            <w:rStyle w:val="Hipercze"/>
            <w:noProof/>
          </w:rPr>
          <w:t>Stan obecny</w:t>
        </w:r>
        <w:r w:rsidR="00F246C2">
          <w:rPr>
            <w:noProof/>
            <w:webHidden/>
          </w:rPr>
          <w:tab/>
        </w:r>
        <w:r>
          <w:rPr>
            <w:noProof/>
            <w:webHidden/>
          </w:rPr>
          <w:fldChar w:fldCharType="begin"/>
        </w:r>
        <w:r w:rsidR="00F246C2">
          <w:rPr>
            <w:noProof/>
            <w:webHidden/>
          </w:rPr>
          <w:instrText xml:space="preserve"> PAGEREF _Toc448361245 \h </w:instrText>
        </w:r>
        <w:r>
          <w:rPr>
            <w:noProof/>
            <w:webHidden/>
          </w:rPr>
        </w:r>
        <w:r>
          <w:rPr>
            <w:noProof/>
            <w:webHidden/>
          </w:rPr>
          <w:fldChar w:fldCharType="separate"/>
        </w:r>
        <w:r w:rsidR="000B7A6D">
          <w:rPr>
            <w:noProof/>
            <w:webHidden/>
          </w:rPr>
          <w:t>16</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46" w:history="1">
        <w:r w:rsidR="00F246C2" w:rsidRPr="00266CBC">
          <w:rPr>
            <w:rStyle w:val="Hipercze"/>
            <w:noProof/>
          </w:rPr>
          <w:t>2.1.1.</w:t>
        </w:r>
        <w:r w:rsidR="00F246C2">
          <w:rPr>
            <w:noProof/>
            <w:lang w:eastAsia="pl-PL"/>
          </w:rPr>
          <w:tab/>
        </w:r>
        <w:r w:rsidR="00F246C2" w:rsidRPr="00266CBC">
          <w:rPr>
            <w:rStyle w:val="Hipercze"/>
            <w:noProof/>
          </w:rPr>
          <w:t>Informacje ogólne</w:t>
        </w:r>
        <w:r w:rsidR="00F246C2">
          <w:rPr>
            <w:noProof/>
            <w:webHidden/>
          </w:rPr>
          <w:tab/>
        </w:r>
        <w:r>
          <w:rPr>
            <w:noProof/>
            <w:webHidden/>
          </w:rPr>
          <w:fldChar w:fldCharType="begin"/>
        </w:r>
        <w:r w:rsidR="00F246C2">
          <w:rPr>
            <w:noProof/>
            <w:webHidden/>
          </w:rPr>
          <w:instrText xml:space="preserve"> PAGEREF _Toc448361246 \h </w:instrText>
        </w:r>
        <w:r>
          <w:rPr>
            <w:noProof/>
            <w:webHidden/>
          </w:rPr>
        </w:r>
        <w:r>
          <w:rPr>
            <w:noProof/>
            <w:webHidden/>
          </w:rPr>
          <w:fldChar w:fldCharType="separate"/>
        </w:r>
        <w:r w:rsidR="000B7A6D">
          <w:rPr>
            <w:noProof/>
            <w:webHidden/>
          </w:rPr>
          <w:t>16</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47" w:history="1">
        <w:r w:rsidR="00F246C2" w:rsidRPr="00266CBC">
          <w:rPr>
            <w:rStyle w:val="Hipercze"/>
            <w:noProof/>
          </w:rPr>
          <w:t>2.1.2.</w:t>
        </w:r>
        <w:r w:rsidR="00F246C2">
          <w:rPr>
            <w:noProof/>
            <w:lang w:eastAsia="pl-PL"/>
          </w:rPr>
          <w:tab/>
        </w:r>
        <w:r w:rsidR="00F246C2" w:rsidRPr="00266CBC">
          <w:rPr>
            <w:rStyle w:val="Hipercze"/>
            <w:noProof/>
          </w:rPr>
          <w:t>Klimat</w:t>
        </w:r>
        <w:r w:rsidR="00F246C2">
          <w:rPr>
            <w:noProof/>
            <w:webHidden/>
          </w:rPr>
          <w:tab/>
        </w:r>
        <w:r>
          <w:rPr>
            <w:noProof/>
            <w:webHidden/>
          </w:rPr>
          <w:fldChar w:fldCharType="begin"/>
        </w:r>
        <w:r w:rsidR="00F246C2">
          <w:rPr>
            <w:noProof/>
            <w:webHidden/>
          </w:rPr>
          <w:instrText xml:space="preserve"> PAGEREF _Toc448361247 \h </w:instrText>
        </w:r>
        <w:r>
          <w:rPr>
            <w:noProof/>
            <w:webHidden/>
          </w:rPr>
        </w:r>
        <w:r>
          <w:rPr>
            <w:noProof/>
            <w:webHidden/>
          </w:rPr>
          <w:fldChar w:fldCharType="separate"/>
        </w:r>
        <w:r w:rsidR="000B7A6D">
          <w:rPr>
            <w:noProof/>
            <w:webHidden/>
          </w:rPr>
          <w:t>17</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48" w:history="1">
        <w:r w:rsidR="00F246C2" w:rsidRPr="00266CBC">
          <w:rPr>
            <w:rStyle w:val="Hipercze"/>
            <w:noProof/>
          </w:rPr>
          <w:t>2.1.3.</w:t>
        </w:r>
        <w:r w:rsidR="00F246C2">
          <w:rPr>
            <w:noProof/>
            <w:lang w:eastAsia="pl-PL"/>
          </w:rPr>
          <w:tab/>
        </w:r>
        <w:r w:rsidR="00F246C2" w:rsidRPr="00266CBC">
          <w:rPr>
            <w:rStyle w:val="Hipercze"/>
            <w:noProof/>
          </w:rPr>
          <w:t>Uwarunkowania społeczno-gospodarcze</w:t>
        </w:r>
        <w:r w:rsidR="00F246C2">
          <w:rPr>
            <w:noProof/>
            <w:webHidden/>
          </w:rPr>
          <w:tab/>
        </w:r>
        <w:r>
          <w:rPr>
            <w:noProof/>
            <w:webHidden/>
          </w:rPr>
          <w:fldChar w:fldCharType="begin"/>
        </w:r>
        <w:r w:rsidR="00F246C2">
          <w:rPr>
            <w:noProof/>
            <w:webHidden/>
          </w:rPr>
          <w:instrText xml:space="preserve"> PAGEREF _Toc448361248 \h </w:instrText>
        </w:r>
        <w:r>
          <w:rPr>
            <w:noProof/>
            <w:webHidden/>
          </w:rPr>
        </w:r>
        <w:r>
          <w:rPr>
            <w:noProof/>
            <w:webHidden/>
          </w:rPr>
          <w:fldChar w:fldCharType="separate"/>
        </w:r>
        <w:r w:rsidR="000B7A6D">
          <w:rPr>
            <w:noProof/>
            <w:webHidden/>
          </w:rPr>
          <w:t>18</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49" w:history="1">
        <w:r w:rsidR="00F246C2" w:rsidRPr="00266CBC">
          <w:rPr>
            <w:rStyle w:val="Hipercze"/>
            <w:noProof/>
          </w:rPr>
          <w:t>2.1.4.</w:t>
        </w:r>
        <w:r w:rsidR="00F246C2">
          <w:rPr>
            <w:noProof/>
            <w:lang w:eastAsia="pl-PL"/>
          </w:rPr>
          <w:tab/>
        </w:r>
        <w:r w:rsidR="00F246C2" w:rsidRPr="00266CBC">
          <w:rPr>
            <w:rStyle w:val="Hipercze"/>
            <w:noProof/>
          </w:rPr>
          <w:t>Infrastruktura budowlana</w:t>
        </w:r>
        <w:r w:rsidR="00F246C2">
          <w:rPr>
            <w:noProof/>
            <w:webHidden/>
          </w:rPr>
          <w:tab/>
        </w:r>
        <w:r>
          <w:rPr>
            <w:noProof/>
            <w:webHidden/>
          </w:rPr>
          <w:fldChar w:fldCharType="begin"/>
        </w:r>
        <w:r w:rsidR="00F246C2">
          <w:rPr>
            <w:noProof/>
            <w:webHidden/>
          </w:rPr>
          <w:instrText xml:space="preserve"> PAGEREF _Toc448361249 \h </w:instrText>
        </w:r>
        <w:r>
          <w:rPr>
            <w:noProof/>
            <w:webHidden/>
          </w:rPr>
        </w:r>
        <w:r>
          <w:rPr>
            <w:noProof/>
            <w:webHidden/>
          </w:rPr>
          <w:fldChar w:fldCharType="separate"/>
        </w:r>
        <w:r w:rsidR="000B7A6D">
          <w:rPr>
            <w:noProof/>
            <w:webHidden/>
          </w:rPr>
          <w:t>21</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50" w:history="1">
        <w:r w:rsidR="00F246C2" w:rsidRPr="00266CBC">
          <w:rPr>
            <w:rStyle w:val="Hipercze"/>
            <w:noProof/>
          </w:rPr>
          <w:t>2.1.5.</w:t>
        </w:r>
        <w:r w:rsidR="00F246C2">
          <w:rPr>
            <w:noProof/>
            <w:lang w:eastAsia="pl-PL"/>
          </w:rPr>
          <w:tab/>
        </w:r>
        <w:r w:rsidR="00F246C2" w:rsidRPr="00266CBC">
          <w:rPr>
            <w:rStyle w:val="Hipercze"/>
            <w:noProof/>
          </w:rPr>
          <w:t>Infrastruktura transportowa</w:t>
        </w:r>
        <w:r w:rsidR="00F246C2">
          <w:rPr>
            <w:noProof/>
            <w:webHidden/>
          </w:rPr>
          <w:tab/>
        </w:r>
        <w:r>
          <w:rPr>
            <w:noProof/>
            <w:webHidden/>
          </w:rPr>
          <w:fldChar w:fldCharType="begin"/>
        </w:r>
        <w:r w:rsidR="00F246C2">
          <w:rPr>
            <w:noProof/>
            <w:webHidden/>
          </w:rPr>
          <w:instrText xml:space="preserve"> PAGEREF _Toc448361250 \h </w:instrText>
        </w:r>
        <w:r>
          <w:rPr>
            <w:noProof/>
            <w:webHidden/>
          </w:rPr>
        </w:r>
        <w:r>
          <w:rPr>
            <w:noProof/>
            <w:webHidden/>
          </w:rPr>
          <w:fldChar w:fldCharType="separate"/>
        </w:r>
        <w:r w:rsidR="000B7A6D">
          <w:rPr>
            <w:noProof/>
            <w:webHidden/>
          </w:rPr>
          <w:t>23</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51" w:history="1">
        <w:r w:rsidR="00F246C2" w:rsidRPr="00266CBC">
          <w:rPr>
            <w:rStyle w:val="Hipercze"/>
            <w:noProof/>
          </w:rPr>
          <w:t>2.1.6.</w:t>
        </w:r>
        <w:r w:rsidR="00F246C2">
          <w:rPr>
            <w:noProof/>
            <w:lang w:eastAsia="pl-PL"/>
          </w:rPr>
          <w:tab/>
        </w:r>
        <w:r w:rsidR="00F246C2" w:rsidRPr="00266CBC">
          <w:rPr>
            <w:rStyle w:val="Hipercze"/>
            <w:noProof/>
          </w:rPr>
          <w:t>Infrastruktura energetyczna</w:t>
        </w:r>
        <w:r w:rsidR="00F246C2">
          <w:rPr>
            <w:noProof/>
            <w:webHidden/>
          </w:rPr>
          <w:tab/>
        </w:r>
        <w:r>
          <w:rPr>
            <w:noProof/>
            <w:webHidden/>
          </w:rPr>
          <w:fldChar w:fldCharType="begin"/>
        </w:r>
        <w:r w:rsidR="00F246C2">
          <w:rPr>
            <w:noProof/>
            <w:webHidden/>
          </w:rPr>
          <w:instrText xml:space="preserve"> PAGEREF _Toc448361251 \h </w:instrText>
        </w:r>
        <w:r>
          <w:rPr>
            <w:noProof/>
            <w:webHidden/>
          </w:rPr>
        </w:r>
        <w:r>
          <w:rPr>
            <w:noProof/>
            <w:webHidden/>
          </w:rPr>
          <w:fldChar w:fldCharType="separate"/>
        </w:r>
        <w:r w:rsidR="000B7A6D">
          <w:rPr>
            <w:noProof/>
            <w:webHidden/>
          </w:rPr>
          <w:t>25</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52" w:history="1">
        <w:r w:rsidR="00F246C2" w:rsidRPr="00266CBC">
          <w:rPr>
            <w:rStyle w:val="Hipercze"/>
            <w:noProof/>
          </w:rPr>
          <w:t>2.1.7.</w:t>
        </w:r>
        <w:r w:rsidR="00F246C2">
          <w:rPr>
            <w:noProof/>
            <w:lang w:eastAsia="pl-PL"/>
          </w:rPr>
          <w:tab/>
        </w:r>
        <w:r w:rsidR="00F246C2" w:rsidRPr="00266CBC">
          <w:rPr>
            <w:rStyle w:val="Hipercze"/>
            <w:noProof/>
          </w:rPr>
          <w:t>Odnawialne źródła energii</w:t>
        </w:r>
        <w:r w:rsidR="00F246C2">
          <w:rPr>
            <w:noProof/>
            <w:webHidden/>
          </w:rPr>
          <w:tab/>
        </w:r>
        <w:r>
          <w:rPr>
            <w:noProof/>
            <w:webHidden/>
          </w:rPr>
          <w:fldChar w:fldCharType="begin"/>
        </w:r>
        <w:r w:rsidR="00F246C2">
          <w:rPr>
            <w:noProof/>
            <w:webHidden/>
          </w:rPr>
          <w:instrText xml:space="preserve"> PAGEREF _Toc448361252 \h </w:instrText>
        </w:r>
        <w:r>
          <w:rPr>
            <w:noProof/>
            <w:webHidden/>
          </w:rPr>
        </w:r>
        <w:r>
          <w:rPr>
            <w:noProof/>
            <w:webHidden/>
          </w:rPr>
          <w:fldChar w:fldCharType="separate"/>
        </w:r>
        <w:r w:rsidR="000B7A6D">
          <w:rPr>
            <w:noProof/>
            <w:webHidden/>
          </w:rPr>
          <w:t>30</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53" w:history="1">
        <w:r w:rsidR="00F246C2" w:rsidRPr="00266CBC">
          <w:rPr>
            <w:rStyle w:val="Hipercze"/>
            <w:noProof/>
          </w:rPr>
          <w:t>2.1.8.</w:t>
        </w:r>
        <w:r w:rsidR="00F246C2">
          <w:rPr>
            <w:noProof/>
            <w:lang w:eastAsia="pl-PL"/>
          </w:rPr>
          <w:tab/>
        </w:r>
        <w:r w:rsidR="00F246C2" w:rsidRPr="00266CBC">
          <w:rPr>
            <w:rStyle w:val="Hipercze"/>
            <w:noProof/>
          </w:rPr>
          <w:t>Powietrze atmosferyczne</w:t>
        </w:r>
        <w:r w:rsidR="00F246C2">
          <w:rPr>
            <w:noProof/>
            <w:webHidden/>
          </w:rPr>
          <w:tab/>
        </w:r>
        <w:r>
          <w:rPr>
            <w:noProof/>
            <w:webHidden/>
          </w:rPr>
          <w:fldChar w:fldCharType="begin"/>
        </w:r>
        <w:r w:rsidR="00F246C2">
          <w:rPr>
            <w:noProof/>
            <w:webHidden/>
          </w:rPr>
          <w:instrText xml:space="preserve"> PAGEREF _Toc448361253 \h </w:instrText>
        </w:r>
        <w:r>
          <w:rPr>
            <w:noProof/>
            <w:webHidden/>
          </w:rPr>
        </w:r>
        <w:r>
          <w:rPr>
            <w:noProof/>
            <w:webHidden/>
          </w:rPr>
          <w:fldChar w:fldCharType="separate"/>
        </w:r>
        <w:r w:rsidR="000B7A6D">
          <w:rPr>
            <w:noProof/>
            <w:webHidden/>
          </w:rPr>
          <w:t>31</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54" w:history="1">
        <w:r w:rsidR="00F246C2" w:rsidRPr="00266CBC">
          <w:rPr>
            <w:rStyle w:val="Hipercze"/>
            <w:noProof/>
          </w:rPr>
          <w:t>2.2.</w:t>
        </w:r>
        <w:r w:rsidR="00F246C2">
          <w:rPr>
            <w:noProof/>
            <w:lang w:eastAsia="pl-PL"/>
          </w:rPr>
          <w:tab/>
        </w:r>
        <w:r w:rsidR="00F246C2" w:rsidRPr="00266CBC">
          <w:rPr>
            <w:rStyle w:val="Hipercze"/>
            <w:noProof/>
          </w:rPr>
          <w:t>Identyfikacja obszarów problemowych</w:t>
        </w:r>
        <w:r w:rsidR="00F246C2">
          <w:rPr>
            <w:noProof/>
            <w:webHidden/>
          </w:rPr>
          <w:tab/>
        </w:r>
        <w:r>
          <w:rPr>
            <w:noProof/>
            <w:webHidden/>
          </w:rPr>
          <w:fldChar w:fldCharType="begin"/>
        </w:r>
        <w:r w:rsidR="00F246C2">
          <w:rPr>
            <w:noProof/>
            <w:webHidden/>
          </w:rPr>
          <w:instrText xml:space="preserve"> PAGEREF _Toc448361254 \h </w:instrText>
        </w:r>
        <w:r>
          <w:rPr>
            <w:noProof/>
            <w:webHidden/>
          </w:rPr>
        </w:r>
        <w:r>
          <w:rPr>
            <w:noProof/>
            <w:webHidden/>
          </w:rPr>
          <w:fldChar w:fldCharType="separate"/>
        </w:r>
        <w:r w:rsidR="000B7A6D">
          <w:rPr>
            <w:noProof/>
            <w:webHidden/>
          </w:rPr>
          <w:t>32</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55" w:history="1">
        <w:r w:rsidR="00F246C2" w:rsidRPr="00266CBC">
          <w:rPr>
            <w:rStyle w:val="Hipercze"/>
            <w:noProof/>
          </w:rPr>
          <w:t>2.3.</w:t>
        </w:r>
        <w:r w:rsidR="00F246C2">
          <w:rPr>
            <w:noProof/>
            <w:lang w:eastAsia="pl-PL"/>
          </w:rPr>
          <w:tab/>
        </w:r>
        <w:r w:rsidR="00F246C2" w:rsidRPr="00266CBC">
          <w:rPr>
            <w:rStyle w:val="Hipercze"/>
            <w:noProof/>
          </w:rPr>
          <w:t>Cele strategiczne i szczegółowe</w:t>
        </w:r>
        <w:r w:rsidR="00F246C2">
          <w:rPr>
            <w:noProof/>
            <w:webHidden/>
          </w:rPr>
          <w:tab/>
        </w:r>
        <w:r>
          <w:rPr>
            <w:noProof/>
            <w:webHidden/>
          </w:rPr>
          <w:fldChar w:fldCharType="begin"/>
        </w:r>
        <w:r w:rsidR="00F246C2">
          <w:rPr>
            <w:noProof/>
            <w:webHidden/>
          </w:rPr>
          <w:instrText xml:space="preserve"> PAGEREF _Toc448361255 \h </w:instrText>
        </w:r>
        <w:r>
          <w:rPr>
            <w:noProof/>
            <w:webHidden/>
          </w:rPr>
        </w:r>
        <w:r>
          <w:rPr>
            <w:noProof/>
            <w:webHidden/>
          </w:rPr>
          <w:fldChar w:fldCharType="separate"/>
        </w:r>
        <w:r w:rsidR="000B7A6D">
          <w:rPr>
            <w:noProof/>
            <w:webHidden/>
          </w:rPr>
          <w:t>1</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56" w:history="1">
        <w:r w:rsidR="00F246C2" w:rsidRPr="00266CBC">
          <w:rPr>
            <w:rStyle w:val="Hipercze"/>
            <w:noProof/>
          </w:rPr>
          <w:t>2.3.1.</w:t>
        </w:r>
        <w:r w:rsidR="00F246C2">
          <w:rPr>
            <w:noProof/>
            <w:lang w:eastAsia="pl-PL"/>
          </w:rPr>
          <w:tab/>
        </w:r>
        <w:r w:rsidR="00F246C2" w:rsidRPr="00266CBC">
          <w:rPr>
            <w:rStyle w:val="Hipercze"/>
            <w:noProof/>
          </w:rPr>
          <w:t>Cele strategiczne</w:t>
        </w:r>
        <w:r w:rsidR="00F246C2">
          <w:rPr>
            <w:noProof/>
            <w:webHidden/>
          </w:rPr>
          <w:tab/>
        </w:r>
        <w:r>
          <w:rPr>
            <w:noProof/>
            <w:webHidden/>
          </w:rPr>
          <w:fldChar w:fldCharType="begin"/>
        </w:r>
        <w:r w:rsidR="00F246C2">
          <w:rPr>
            <w:noProof/>
            <w:webHidden/>
          </w:rPr>
          <w:instrText xml:space="preserve"> PAGEREF _Toc448361256 \h </w:instrText>
        </w:r>
        <w:r>
          <w:rPr>
            <w:noProof/>
            <w:webHidden/>
          </w:rPr>
        </w:r>
        <w:r>
          <w:rPr>
            <w:noProof/>
            <w:webHidden/>
          </w:rPr>
          <w:fldChar w:fldCharType="separate"/>
        </w:r>
        <w:r w:rsidR="000B7A6D">
          <w:rPr>
            <w:noProof/>
            <w:webHidden/>
          </w:rPr>
          <w:t>34</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57" w:history="1">
        <w:r w:rsidR="00F246C2" w:rsidRPr="00266CBC">
          <w:rPr>
            <w:rStyle w:val="Hipercze"/>
            <w:noProof/>
          </w:rPr>
          <w:t>2.3.2.</w:t>
        </w:r>
        <w:r w:rsidR="00F246C2">
          <w:rPr>
            <w:noProof/>
            <w:lang w:eastAsia="pl-PL"/>
          </w:rPr>
          <w:tab/>
        </w:r>
        <w:r w:rsidR="00F246C2" w:rsidRPr="00266CBC">
          <w:rPr>
            <w:rStyle w:val="Hipercze"/>
            <w:noProof/>
          </w:rPr>
          <w:t>Cele szczegółowe</w:t>
        </w:r>
        <w:r w:rsidR="00F246C2">
          <w:rPr>
            <w:noProof/>
            <w:webHidden/>
          </w:rPr>
          <w:tab/>
        </w:r>
        <w:r>
          <w:rPr>
            <w:noProof/>
            <w:webHidden/>
          </w:rPr>
          <w:fldChar w:fldCharType="begin"/>
        </w:r>
        <w:r w:rsidR="00F246C2">
          <w:rPr>
            <w:noProof/>
            <w:webHidden/>
          </w:rPr>
          <w:instrText xml:space="preserve"> PAGEREF _Toc448361257 \h </w:instrText>
        </w:r>
        <w:r>
          <w:rPr>
            <w:noProof/>
            <w:webHidden/>
          </w:rPr>
        </w:r>
        <w:r>
          <w:rPr>
            <w:noProof/>
            <w:webHidden/>
          </w:rPr>
          <w:fldChar w:fldCharType="separate"/>
        </w:r>
        <w:r w:rsidR="000B7A6D">
          <w:rPr>
            <w:noProof/>
            <w:webHidden/>
          </w:rPr>
          <w:t>34</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58" w:history="1">
        <w:r w:rsidR="00F246C2" w:rsidRPr="00266CBC">
          <w:rPr>
            <w:rStyle w:val="Hipercze"/>
            <w:noProof/>
          </w:rPr>
          <w:t>2.4.</w:t>
        </w:r>
        <w:r w:rsidR="00F246C2">
          <w:rPr>
            <w:noProof/>
            <w:lang w:eastAsia="pl-PL"/>
          </w:rPr>
          <w:tab/>
        </w:r>
        <w:r w:rsidR="00F246C2" w:rsidRPr="00266CBC">
          <w:rPr>
            <w:rStyle w:val="Hipercze"/>
            <w:noProof/>
          </w:rPr>
          <w:t>Aspekty organizacyjne i finansowe</w:t>
        </w:r>
        <w:r w:rsidR="00F246C2">
          <w:rPr>
            <w:noProof/>
            <w:webHidden/>
          </w:rPr>
          <w:tab/>
        </w:r>
        <w:r>
          <w:rPr>
            <w:noProof/>
            <w:webHidden/>
          </w:rPr>
          <w:fldChar w:fldCharType="begin"/>
        </w:r>
        <w:r w:rsidR="00F246C2">
          <w:rPr>
            <w:noProof/>
            <w:webHidden/>
          </w:rPr>
          <w:instrText xml:space="preserve"> PAGEREF _Toc448361258 \h </w:instrText>
        </w:r>
        <w:r>
          <w:rPr>
            <w:noProof/>
            <w:webHidden/>
          </w:rPr>
        </w:r>
        <w:r>
          <w:rPr>
            <w:noProof/>
            <w:webHidden/>
          </w:rPr>
          <w:fldChar w:fldCharType="separate"/>
        </w:r>
        <w:r w:rsidR="000B7A6D">
          <w:rPr>
            <w:noProof/>
            <w:webHidden/>
          </w:rPr>
          <w:t>35</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59" w:history="1">
        <w:r w:rsidR="00F246C2" w:rsidRPr="00266CBC">
          <w:rPr>
            <w:rStyle w:val="Hipercze"/>
            <w:noProof/>
          </w:rPr>
          <w:t>2.4.1.</w:t>
        </w:r>
        <w:r w:rsidR="00F246C2">
          <w:rPr>
            <w:noProof/>
            <w:lang w:eastAsia="pl-PL"/>
          </w:rPr>
          <w:tab/>
        </w:r>
        <w:r w:rsidR="00F246C2" w:rsidRPr="00266CBC">
          <w:rPr>
            <w:rStyle w:val="Hipercze"/>
            <w:noProof/>
          </w:rPr>
          <w:t>Struktury organizacyjne</w:t>
        </w:r>
        <w:r w:rsidR="00F246C2">
          <w:rPr>
            <w:noProof/>
            <w:webHidden/>
          </w:rPr>
          <w:tab/>
        </w:r>
        <w:r>
          <w:rPr>
            <w:noProof/>
            <w:webHidden/>
          </w:rPr>
          <w:fldChar w:fldCharType="begin"/>
        </w:r>
        <w:r w:rsidR="00F246C2">
          <w:rPr>
            <w:noProof/>
            <w:webHidden/>
          </w:rPr>
          <w:instrText xml:space="preserve"> PAGEREF _Toc448361259 \h </w:instrText>
        </w:r>
        <w:r>
          <w:rPr>
            <w:noProof/>
            <w:webHidden/>
          </w:rPr>
        </w:r>
        <w:r>
          <w:rPr>
            <w:noProof/>
            <w:webHidden/>
          </w:rPr>
          <w:fldChar w:fldCharType="separate"/>
        </w:r>
        <w:r w:rsidR="000B7A6D">
          <w:rPr>
            <w:noProof/>
            <w:webHidden/>
          </w:rPr>
          <w:t>35</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60" w:history="1">
        <w:r w:rsidR="00F246C2" w:rsidRPr="00266CBC">
          <w:rPr>
            <w:rStyle w:val="Hipercze"/>
            <w:noProof/>
          </w:rPr>
          <w:t>2.4.2.</w:t>
        </w:r>
        <w:r w:rsidR="00F246C2">
          <w:rPr>
            <w:noProof/>
            <w:lang w:eastAsia="pl-PL"/>
          </w:rPr>
          <w:tab/>
        </w:r>
        <w:r w:rsidR="00F246C2" w:rsidRPr="00266CBC">
          <w:rPr>
            <w:rStyle w:val="Hipercze"/>
            <w:noProof/>
          </w:rPr>
          <w:t>Zasoby ludzkie</w:t>
        </w:r>
        <w:r w:rsidR="00F246C2">
          <w:rPr>
            <w:noProof/>
            <w:webHidden/>
          </w:rPr>
          <w:tab/>
        </w:r>
        <w:r>
          <w:rPr>
            <w:noProof/>
            <w:webHidden/>
          </w:rPr>
          <w:fldChar w:fldCharType="begin"/>
        </w:r>
        <w:r w:rsidR="00F246C2">
          <w:rPr>
            <w:noProof/>
            <w:webHidden/>
          </w:rPr>
          <w:instrText xml:space="preserve"> PAGEREF _Toc448361260 \h </w:instrText>
        </w:r>
        <w:r>
          <w:rPr>
            <w:noProof/>
            <w:webHidden/>
          </w:rPr>
        </w:r>
        <w:r>
          <w:rPr>
            <w:noProof/>
            <w:webHidden/>
          </w:rPr>
          <w:fldChar w:fldCharType="separate"/>
        </w:r>
        <w:r w:rsidR="000B7A6D">
          <w:rPr>
            <w:noProof/>
            <w:webHidden/>
          </w:rPr>
          <w:t>36</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61" w:history="1">
        <w:r w:rsidR="00F246C2" w:rsidRPr="00266CBC">
          <w:rPr>
            <w:rStyle w:val="Hipercze"/>
            <w:noProof/>
          </w:rPr>
          <w:t>2.4.3.</w:t>
        </w:r>
        <w:r w:rsidR="00F246C2">
          <w:rPr>
            <w:noProof/>
            <w:lang w:eastAsia="pl-PL"/>
          </w:rPr>
          <w:tab/>
        </w:r>
        <w:r w:rsidR="00F246C2" w:rsidRPr="00266CBC">
          <w:rPr>
            <w:rStyle w:val="Hipercze"/>
            <w:noProof/>
          </w:rPr>
          <w:t>Zaangażowane strony</w:t>
        </w:r>
        <w:r w:rsidR="00F246C2">
          <w:rPr>
            <w:noProof/>
            <w:webHidden/>
          </w:rPr>
          <w:tab/>
        </w:r>
        <w:r>
          <w:rPr>
            <w:noProof/>
            <w:webHidden/>
          </w:rPr>
          <w:fldChar w:fldCharType="begin"/>
        </w:r>
        <w:r w:rsidR="00F246C2">
          <w:rPr>
            <w:noProof/>
            <w:webHidden/>
          </w:rPr>
          <w:instrText xml:space="preserve"> PAGEREF _Toc448361261 \h </w:instrText>
        </w:r>
        <w:r>
          <w:rPr>
            <w:noProof/>
            <w:webHidden/>
          </w:rPr>
        </w:r>
        <w:r>
          <w:rPr>
            <w:noProof/>
            <w:webHidden/>
          </w:rPr>
          <w:fldChar w:fldCharType="separate"/>
        </w:r>
        <w:r w:rsidR="000B7A6D">
          <w:rPr>
            <w:noProof/>
            <w:webHidden/>
          </w:rPr>
          <w:t>36</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62" w:history="1">
        <w:r w:rsidR="00F246C2" w:rsidRPr="00266CBC">
          <w:rPr>
            <w:rStyle w:val="Hipercze"/>
            <w:noProof/>
          </w:rPr>
          <w:t>2.4.4.</w:t>
        </w:r>
        <w:r w:rsidR="00F246C2">
          <w:rPr>
            <w:noProof/>
            <w:lang w:eastAsia="pl-PL"/>
          </w:rPr>
          <w:tab/>
        </w:r>
        <w:r w:rsidR="00F246C2" w:rsidRPr="00266CBC">
          <w:rPr>
            <w:rStyle w:val="Hipercze"/>
            <w:noProof/>
          </w:rPr>
          <w:t>Budżet</w:t>
        </w:r>
        <w:r w:rsidR="00F246C2">
          <w:rPr>
            <w:noProof/>
            <w:webHidden/>
          </w:rPr>
          <w:tab/>
        </w:r>
        <w:r>
          <w:rPr>
            <w:noProof/>
            <w:webHidden/>
          </w:rPr>
          <w:fldChar w:fldCharType="begin"/>
        </w:r>
        <w:r w:rsidR="00F246C2">
          <w:rPr>
            <w:noProof/>
            <w:webHidden/>
          </w:rPr>
          <w:instrText xml:space="preserve"> PAGEREF _Toc448361262 \h </w:instrText>
        </w:r>
        <w:r>
          <w:rPr>
            <w:noProof/>
            <w:webHidden/>
          </w:rPr>
        </w:r>
        <w:r>
          <w:rPr>
            <w:noProof/>
            <w:webHidden/>
          </w:rPr>
          <w:fldChar w:fldCharType="separate"/>
        </w:r>
        <w:r w:rsidR="000B7A6D">
          <w:rPr>
            <w:noProof/>
            <w:webHidden/>
          </w:rPr>
          <w:t>37</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63" w:history="1">
        <w:r w:rsidR="00F246C2" w:rsidRPr="00266CBC">
          <w:rPr>
            <w:rStyle w:val="Hipercze"/>
            <w:noProof/>
          </w:rPr>
          <w:t>2.4.5.</w:t>
        </w:r>
        <w:r w:rsidR="00F246C2">
          <w:rPr>
            <w:noProof/>
            <w:lang w:eastAsia="pl-PL"/>
          </w:rPr>
          <w:tab/>
        </w:r>
        <w:r w:rsidR="00F246C2" w:rsidRPr="00266CBC">
          <w:rPr>
            <w:rStyle w:val="Hipercze"/>
            <w:noProof/>
          </w:rPr>
          <w:t>Źródła finansowania inwestycji</w:t>
        </w:r>
        <w:r w:rsidR="00F246C2">
          <w:rPr>
            <w:noProof/>
            <w:webHidden/>
          </w:rPr>
          <w:tab/>
        </w:r>
        <w:r>
          <w:rPr>
            <w:noProof/>
            <w:webHidden/>
          </w:rPr>
          <w:fldChar w:fldCharType="begin"/>
        </w:r>
        <w:r w:rsidR="00F246C2">
          <w:rPr>
            <w:noProof/>
            <w:webHidden/>
          </w:rPr>
          <w:instrText xml:space="preserve"> PAGEREF _Toc448361263 \h </w:instrText>
        </w:r>
        <w:r>
          <w:rPr>
            <w:noProof/>
            <w:webHidden/>
          </w:rPr>
        </w:r>
        <w:r>
          <w:rPr>
            <w:noProof/>
            <w:webHidden/>
          </w:rPr>
          <w:fldChar w:fldCharType="separate"/>
        </w:r>
        <w:r w:rsidR="000B7A6D">
          <w:rPr>
            <w:noProof/>
            <w:webHidden/>
          </w:rPr>
          <w:t>37</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64" w:history="1">
        <w:r w:rsidR="00F246C2" w:rsidRPr="00266CBC">
          <w:rPr>
            <w:rStyle w:val="Hipercze"/>
            <w:noProof/>
          </w:rPr>
          <w:t>2.4.6.</w:t>
        </w:r>
        <w:r w:rsidR="00F246C2">
          <w:rPr>
            <w:noProof/>
            <w:lang w:eastAsia="pl-PL"/>
          </w:rPr>
          <w:tab/>
        </w:r>
        <w:r w:rsidR="00F246C2" w:rsidRPr="00266CBC">
          <w:rPr>
            <w:rStyle w:val="Hipercze"/>
            <w:noProof/>
          </w:rPr>
          <w:t>Środki finansowe na monitoring i ocenę</w:t>
        </w:r>
        <w:r w:rsidR="00F246C2">
          <w:rPr>
            <w:noProof/>
            <w:webHidden/>
          </w:rPr>
          <w:tab/>
        </w:r>
        <w:r>
          <w:rPr>
            <w:noProof/>
            <w:webHidden/>
          </w:rPr>
          <w:fldChar w:fldCharType="begin"/>
        </w:r>
        <w:r w:rsidR="00F246C2">
          <w:rPr>
            <w:noProof/>
            <w:webHidden/>
          </w:rPr>
          <w:instrText xml:space="preserve"> PAGEREF _Toc448361264 \h </w:instrText>
        </w:r>
        <w:r>
          <w:rPr>
            <w:noProof/>
            <w:webHidden/>
          </w:rPr>
        </w:r>
        <w:r>
          <w:rPr>
            <w:noProof/>
            <w:webHidden/>
          </w:rPr>
          <w:fldChar w:fldCharType="separate"/>
        </w:r>
        <w:r w:rsidR="000B7A6D">
          <w:rPr>
            <w:noProof/>
            <w:webHidden/>
          </w:rPr>
          <w:t>52</w:t>
        </w:r>
        <w:r>
          <w:rPr>
            <w:noProof/>
            <w:webHidden/>
          </w:rPr>
          <w:fldChar w:fldCharType="end"/>
        </w:r>
      </w:hyperlink>
    </w:p>
    <w:p w:rsidR="00F246C2" w:rsidRDefault="007A727B">
      <w:pPr>
        <w:pStyle w:val="Spistreci1"/>
        <w:tabs>
          <w:tab w:val="left" w:pos="440"/>
          <w:tab w:val="right" w:leader="dot" w:pos="9062"/>
        </w:tabs>
        <w:rPr>
          <w:noProof/>
          <w:lang w:eastAsia="pl-PL"/>
        </w:rPr>
      </w:pPr>
      <w:hyperlink w:anchor="_Toc448361265" w:history="1">
        <w:r w:rsidR="00F246C2" w:rsidRPr="00266CBC">
          <w:rPr>
            <w:rStyle w:val="Hipercze"/>
            <w:noProof/>
          </w:rPr>
          <w:t>3.</w:t>
        </w:r>
        <w:r w:rsidR="00F246C2">
          <w:rPr>
            <w:noProof/>
            <w:lang w:eastAsia="pl-PL"/>
          </w:rPr>
          <w:tab/>
        </w:r>
        <w:r w:rsidR="00F246C2" w:rsidRPr="00266CBC">
          <w:rPr>
            <w:rStyle w:val="Hipercze"/>
            <w:noProof/>
          </w:rPr>
          <w:t>Inwentaryzacja bazowa</w:t>
        </w:r>
        <w:r w:rsidR="00F246C2">
          <w:rPr>
            <w:noProof/>
            <w:webHidden/>
          </w:rPr>
          <w:tab/>
        </w:r>
        <w:r>
          <w:rPr>
            <w:noProof/>
            <w:webHidden/>
          </w:rPr>
          <w:fldChar w:fldCharType="begin"/>
        </w:r>
        <w:r w:rsidR="00F246C2">
          <w:rPr>
            <w:noProof/>
            <w:webHidden/>
          </w:rPr>
          <w:instrText xml:space="preserve"> PAGEREF _Toc448361265 \h </w:instrText>
        </w:r>
        <w:r>
          <w:rPr>
            <w:noProof/>
            <w:webHidden/>
          </w:rPr>
        </w:r>
        <w:r>
          <w:rPr>
            <w:noProof/>
            <w:webHidden/>
          </w:rPr>
          <w:fldChar w:fldCharType="separate"/>
        </w:r>
        <w:r w:rsidR="000B7A6D">
          <w:rPr>
            <w:noProof/>
            <w:webHidden/>
          </w:rPr>
          <w:t>53</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66" w:history="1">
        <w:r w:rsidR="00F246C2" w:rsidRPr="00266CBC">
          <w:rPr>
            <w:rStyle w:val="Hipercze"/>
            <w:noProof/>
          </w:rPr>
          <w:t>3.1.</w:t>
        </w:r>
        <w:r w:rsidR="00F246C2">
          <w:rPr>
            <w:noProof/>
            <w:lang w:eastAsia="pl-PL"/>
          </w:rPr>
          <w:tab/>
        </w:r>
        <w:r w:rsidR="00F246C2" w:rsidRPr="00266CBC">
          <w:rPr>
            <w:rStyle w:val="Hipercze"/>
            <w:noProof/>
          </w:rPr>
          <w:t>Metodologia</w:t>
        </w:r>
        <w:r w:rsidR="00F246C2">
          <w:rPr>
            <w:noProof/>
            <w:webHidden/>
          </w:rPr>
          <w:tab/>
        </w:r>
        <w:r>
          <w:rPr>
            <w:noProof/>
            <w:webHidden/>
          </w:rPr>
          <w:fldChar w:fldCharType="begin"/>
        </w:r>
        <w:r w:rsidR="00F246C2">
          <w:rPr>
            <w:noProof/>
            <w:webHidden/>
          </w:rPr>
          <w:instrText xml:space="preserve"> PAGEREF _Toc448361266 \h </w:instrText>
        </w:r>
        <w:r>
          <w:rPr>
            <w:noProof/>
            <w:webHidden/>
          </w:rPr>
        </w:r>
        <w:r>
          <w:rPr>
            <w:noProof/>
            <w:webHidden/>
          </w:rPr>
          <w:fldChar w:fldCharType="separate"/>
        </w:r>
        <w:r w:rsidR="000B7A6D">
          <w:rPr>
            <w:noProof/>
            <w:webHidden/>
          </w:rPr>
          <w:t>53</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67" w:history="1">
        <w:r w:rsidR="00F246C2" w:rsidRPr="00266CBC">
          <w:rPr>
            <w:rStyle w:val="Hipercze"/>
            <w:noProof/>
          </w:rPr>
          <w:t>3.2.</w:t>
        </w:r>
        <w:r w:rsidR="00F246C2">
          <w:rPr>
            <w:noProof/>
            <w:lang w:eastAsia="pl-PL"/>
          </w:rPr>
          <w:tab/>
        </w:r>
        <w:r w:rsidR="00F246C2" w:rsidRPr="00266CBC">
          <w:rPr>
            <w:rStyle w:val="Hipercze"/>
            <w:noProof/>
          </w:rPr>
          <w:t>Źródła danych</w:t>
        </w:r>
        <w:r w:rsidR="00F246C2">
          <w:rPr>
            <w:noProof/>
            <w:webHidden/>
          </w:rPr>
          <w:tab/>
        </w:r>
        <w:r>
          <w:rPr>
            <w:noProof/>
            <w:webHidden/>
          </w:rPr>
          <w:fldChar w:fldCharType="begin"/>
        </w:r>
        <w:r w:rsidR="00F246C2">
          <w:rPr>
            <w:noProof/>
            <w:webHidden/>
          </w:rPr>
          <w:instrText xml:space="preserve"> PAGEREF _Toc448361267 \h </w:instrText>
        </w:r>
        <w:r>
          <w:rPr>
            <w:noProof/>
            <w:webHidden/>
          </w:rPr>
        </w:r>
        <w:r>
          <w:rPr>
            <w:noProof/>
            <w:webHidden/>
          </w:rPr>
          <w:fldChar w:fldCharType="separate"/>
        </w:r>
        <w:r w:rsidR="000B7A6D">
          <w:rPr>
            <w:noProof/>
            <w:webHidden/>
          </w:rPr>
          <w:t>54</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68" w:history="1">
        <w:r w:rsidR="00F246C2" w:rsidRPr="00266CBC">
          <w:rPr>
            <w:rStyle w:val="Hipercze"/>
            <w:noProof/>
          </w:rPr>
          <w:t>3.2.1.</w:t>
        </w:r>
        <w:r w:rsidR="00F246C2">
          <w:rPr>
            <w:noProof/>
            <w:lang w:eastAsia="pl-PL"/>
          </w:rPr>
          <w:tab/>
        </w:r>
        <w:r w:rsidR="00F246C2" w:rsidRPr="00266CBC">
          <w:rPr>
            <w:rStyle w:val="Hipercze"/>
            <w:noProof/>
          </w:rPr>
          <w:t>Informacje od przedsiębiorstw energetycznych</w:t>
        </w:r>
        <w:r w:rsidR="00F246C2">
          <w:rPr>
            <w:noProof/>
            <w:webHidden/>
          </w:rPr>
          <w:tab/>
        </w:r>
        <w:r>
          <w:rPr>
            <w:noProof/>
            <w:webHidden/>
          </w:rPr>
          <w:fldChar w:fldCharType="begin"/>
        </w:r>
        <w:r w:rsidR="00F246C2">
          <w:rPr>
            <w:noProof/>
            <w:webHidden/>
          </w:rPr>
          <w:instrText xml:space="preserve"> PAGEREF _Toc448361268 \h </w:instrText>
        </w:r>
        <w:r>
          <w:rPr>
            <w:noProof/>
            <w:webHidden/>
          </w:rPr>
        </w:r>
        <w:r>
          <w:rPr>
            <w:noProof/>
            <w:webHidden/>
          </w:rPr>
          <w:fldChar w:fldCharType="separate"/>
        </w:r>
        <w:r w:rsidR="000B7A6D">
          <w:rPr>
            <w:noProof/>
            <w:webHidden/>
          </w:rPr>
          <w:t>55</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69" w:history="1">
        <w:r w:rsidR="00F246C2" w:rsidRPr="00266CBC">
          <w:rPr>
            <w:rStyle w:val="Hipercze"/>
            <w:noProof/>
          </w:rPr>
          <w:t>3.2.2.</w:t>
        </w:r>
        <w:r w:rsidR="00F246C2">
          <w:rPr>
            <w:noProof/>
            <w:lang w:eastAsia="pl-PL"/>
          </w:rPr>
          <w:tab/>
        </w:r>
        <w:r w:rsidR="00F246C2" w:rsidRPr="00266CBC">
          <w:rPr>
            <w:rStyle w:val="Hipercze"/>
            <w:noProof/>
          </w:rPr>
          <w:t>Ankietyzacja budynków</w:t>
        </w:r>
        <w:r w:rsidR="00F246C2">
          <w:rPr>
            <w:noProof/>
            <w:webHidden/>
          </w:rPr>
          <w:tab/>
        </w:r>
        <w:r>
          <w:rPr>
            <w:noProof/>
            <w:webHidden/>
          </w:rPr>
          <w:fldChar w:fldCharType="begin"/>
        </w:r>
        <w:r w:rsidR="00F246C2">
          <w:rPr>
            <w:noProof/>
            <w:webHidden/>
          </w:rPr>
          <w:instrText xml:space="preserve"> PAGEREF _Toc448361269 \h </w:instrText>
        </w:r>
        <w:r>
          <w:rPr>
            <w:noProof/>
            <w:webHidden/>
          </w:rPr>
        </w:r>
        <w:r>
          <w:rPr>
            <w:noProof/>
            <w:webHidden/>
          </w:rPr>
          <w:fldChar w:fldCharType="separate"/>
        </w:r>
        <w:r w:rsidR="000B7A6D">
          <w:rPr>
            <w:noProof/>
            <w:webHidden/>
          </w:rPr>
          <w:t>56</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70" w:history="1">
        <w:r w:rsidR="00F246C2" w:rsidRPr="00266CBC">
          <w:rPr>
            <w:rStyle w:val="Hipercze"/>
            <w:noProof/>
          </w:rPr>
          <w:t>3.2.3.</w:t>
        </w:r>
        <w:r w:rsidR="00F246C2">
          <w:rPr>
            <w:noProof/>
            <w:lang w:eastAsia="pl-PL"/>
          </w:rPr>
          <w:tab/>
        </w:r>
        <w:r w:rsidR="00F246C2" w:rsidRPr="00266CBC">
          <w:rPr>
            <w:rStyle w:val="Hipercze"/>
            <w:noProof/>
          </w:rPr>
          <w:t>Inne źródła danych</w:t>
        </w:r>
        <w:r w:rsidR="00F246C2">
          <w:rPr>
            <w:noProof/>
            <w:webHidden/>
          </w:rPr>
          <w:tab/>
        </w:r>
        <w:r>
          <w:rPr>
            <w:noProof/>
            <w:webHidden/>
          </w:rPr>
          <w:fldChar w:fldCharType="begin"/>
        </w:r>
        <w:r w:rsidR="00F246C2">
          <w:rPr>
            <w:noProof/>
            <w:webHidden/>
          </w:rPr>
          <w:instrText xml:space="preserve"> PAGEREF _Toc448361270 \h </w:instrText>
        </w:r>
        <w:r>
          <w:rPr>
            <w:noProof/>
            <w:webHidden/>
          </w:rPr>
        </w:r>
        <w:r>
          <w:rPr>
            <w:noProof/>
            <w:webHidden/>
          </w:rPr>
          <w:fldChar w:fldCharType="separate"/>
        </w:r>
        <w:r w:rsidR="000B7A6D">
          <w:rPr>
            <w:noProof/>
            <w:webHidden/>
          </w:rPr>
          <w:t>57</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71" w:history="1">
        <w:r w:rsidR="00F246C2" w:rsidRPr="00266CBC">
          <w:rPr>
            <w:rStyle w:val="Hipercze"/>
            <w:noProof/>
          </w:rPr>
          <w:t>3.3.</w:t>
        </w:r>
        <w:r w:rsidR="00F246C2">
          <w:rPr>
            <w:noProof/>
            <w:lang w:eastAsia="pl-PL"/>
          </w:rPr>
          <w:tab/>
        </w:r>
        <w:r w:rsidR="00F246C2" w:rsidRPr="00266CBC">
          <w:rPr>
            <w:rStyle w:val="Hipercze"/>
            <w:noProof/>
          </w:rPr>
          <w:t>Charakterystyka poszczególnych sektorów odbiorców energii</w:t>
        </w:r>
        <w:r w:rsidR="00F246C2">
          <w:rPr>
            <w:noProof/>
            <w:webHidden/>
          </w:rPr>
          <w:tab/>
        </w:r>
        <w:r>
          <w:rPr>
            <w:noProof/>
            <w:webHidden/>
          </w:rPr>
          <w:fldChar w:fldCharType="begin"/>
        </w:r>
        <w:r w:rsidR="00F246C2">
          <w:rPr>
            <w:noProof/>
            <w:webHidden/>
          </w:rPr>
          <w:instrText xml:space="preserve"> PAGEREF _Toc448361271 \h </w:instrText>
        </w:r>
        <w:r>
          <w:rPr>
            <w:noProof/>
            <w:webHidden/>
          </w:rPr>
        </w:r>
        <w:r>
          <w:rPr>
            <w:noProof/>
            <w:webHidden/>
          </w:rPr>
          <w:fldChar w:fldCharType="separate"/>
        </w:r>
        <w:r w:rsidR="000B7A6D">
          <w:rPr>
            <w:noProof/>
            <w:webHidden/>
          </w:rPr>
          <w:t>57</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72" w:history="1">
        <w:r w:rsidR="00F246C2" w:rsidRPr="00266CBC">
          <w:rPr>
            <w:rStyle w:val="Hipercze"/>
            <w:noProof/>
          </w:rPr>
          <w:t>3.3.1.</w:t>
        </w:r>
        <w:r w:rsidR="00F246C2">
          <w:rPr>
            <w:noProof/>
            <w:lang w:eastAsia="pl-PL"/>
          </w:rPr>
          <w:tab/>
        </w:r>
        <w:r w:rsidR="00F246C2" w:rsidRPr="00266CBC">
          <w:rPr>
            <w:rStyle w:val="Hipercze"/>
            <w:noProof/>
          </w:rPr>
          <w:t>Obiekty użyteczności publicznej</w:t>
        </w:r>
        <w:r w:rsidR="00F246C2">
          <w:rPr>
            <w:noProof/>
            <w:webHidden/>
          </w:rPr>
          <w:tab/>
        </w:r>
        <w:r>
          <w:rPr>
            <w:noProof/>
            <w:webHidden/>
          </w:rPr>
          <w:fldChar w:fldCharType="begin"/>
        </w:r>
        <w:r w:rsidR="00F246C2">
          <w:rPr>
            <w:noProof/>
            <w:webHidden/>
          </w:rPr>
          <w:instrText xml:space="preserve"> PAGEREF _Toc448361272 \h </w:instrText>
        </w:r>
        <w:r>
          <w:rPr>
            <w:noProof/>
            <w:webHidden/>
          </w:rPr>
        </w:r>
        <w:r>
          <w:rPr>
            <w:noProof/>
            <w:webHidden/>
          </w:rPr>
          <w:fldChar w:fldCharType="separate"/>
        </w:r>
        <w:r w:rsidR="000B7A6D">
          <w:rPr>
            <w:noProof/>
            <w:webHidden/>
          </w:rPr>
          <w:t>57</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73" w:history="1">
        <w:r w:rsidR="00F246C2" w:rsidRPr="00266CBC">
          <w:rPr>
            <w:rStyle w:val="Hipercze"/>
            <w:noProof/>
          </w:rPr>
          <w:t>3.3.2.</w:t>
        </w:r>
        <w:r w:rsidR="00F246C2">
          <w:rPr>
            <w:noProof/>
            <w:lang w:eastAsia="pl-PL"/>
          </w:rPr>
          <w:tab/>
        </w:r>
        <w:r w:rsidR="00F246C2" w:rsidRPr="00266CBC">
          <w:rPr>
            <w:rStyle w:val="Hipercze"/>
            <w:noProof/>
          </w:rPr>
          <w:t>Obiekty mieszkalne</w:t>
        </w:r>
        <w:r w:rsidR="00F246C2">
          <w:rPr>
            <w:noProof/>
            <w:webHidden/>
          </w:rPr>
          <w:tab/>
        </w:r>
        <w:r>
          <w:rPr>
            <w:noProof/>
            <w:webHidden/>
          </w:rPr>
          <w:fldChar w:fldCharType="begin"/>
        </w:r>
        <w:r w:rsidR="00F246C2">
          <w:rPr>
            <w:noProof/>
            <w:webHidden/>
          </w:rPr>
          <w:instrText xml:space="preserve"> PAGEREF _Toc448361273 \h </w:instrText>
        </w:r>
        <w:r>
          <w:rPr>
            <w:noProof/>
            <w:webHidden/>
          </w:rPr>
        </w:r>
        <w:r>
          <w:rPr>
            <w:noProof/>
            <w:webHidden/>
          </w:rPr>
          <w:fldChar w:fldCharType="separate"/>
        </w:r>
        <w:r w:rsidR="000B7A6D">
          <w:rPr>
            <w:noProof/>
            <w:webHidden/>
          </w:rPr>
          <w:t>59</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74" w:history="1">
        <w:r w:rsidR="00F246C2" w:rsidRPr="00266CBC">
          <w:rPr>
            <w:rStyle w:val="Hipercze"/>
            <w:noProof/>
          </w:rPr>
          <w:t>3.3.3.</w:t>
        </w:r>
        <w:r w:rsidR="00F246C2">
          <w:rPr>
            <w:noProof/>
            <w:lang w:eastAsia="pl-PL"/>
          </w:rPr>
          <w:tab/>
        </w:r>
        <w:r w:rsidR="00F246C2" w:rsidRPr="00266CBC">
          <w:rPr>
            <w:rStyle w:val="Hipercze"/>
            <w:noProof/>
          </w:rPr>
          <w:t>Obiekty sektora handlu, usług i przedsiębiorstw</w:t>
        </w:r>
        <w:r w:rsidR="00F246C2">
          <w:rPr>
            <w:noProof/>
            <w:webHidden/>
          </w:rPr>
          <w:tab/>
        </w:r>
        <w:r>
          <w:rPr>
            <w:noProof/>
            <w:webHidden/>
          </w:rPr>
          <w:fldChar w:fldCharType="begin"/>
        </w:r>
        <w:r w:rsidR="00F246C2">
          <w:rPr>
            <w:noProof/>
            <w:webHidden/>
          </w:rPr>
          <w:instrText xml:space="preserve"> PAGEREF _Toc448361274 \h </w:instrText>
        </w:r>
        <w:r>
          <w:rPr>
            <w:noProof/>
            <w:webHidden/>
          </w:rPr>
        </w:r>
        <w:r>
          <w:rPr>
            <w:noProof/>
            <w:webHidden/>
          </w:rPr>
          <w:fldChar w:fldCharType="separate"/>
        </w:r>
        <w:r w:rsidR="000B7A6D">
          <w:rPr>
            <w:noProof/>
            <w:webHidden/>
          </w:rPr>
          <w:t>61</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75" w:history="1">
        <w:r w:rsidR="00F246C2" w:rsidRPr="00266CBC">
          <w:rPr>
            <w:rStyle w:val="Hipercze"/>
            <w:noProof/>
          </w:rPr>
          <w:t>3.3.4.</w:t>
        </w:r>
        <w:r w:rsidR="00F246C2">
          <w:rPr>
            <w:noProof/>
            <w:lang w:eastAsia="pl-PL"/>
          </w:rPr>
          <w:tab/>
        </w:r>
        <w:r w:rsidR="00F246C2" w:rsidRPr="00266CBC">
          <w:rPr>
            <w:rStyle w:val="Hipercze"/>
            <w:noProof/>
          </w:rPr>
          <w:t>Oświetlenie uliczne</w:t>
        </w:r>
        <w:r w:rsidR="00F246C2">
          <w:rPr>
            <w:noProof/>
            <w:webHidden/>
          </w:rPr>
          <w:tab/>
        </w:r>
        <w:r>
          <w:rPr>
            <w:noProof/>
            <w:webHidden/>
          </w:rPr>
          <w:fldChar w:fldCharType="begin"/>
        </w:r>
        <w:r w:rsidR="00F246C2">
          <w:rPr>
            <w:noProof/>
            <w:webHidden/>
          </w:rPr>
          <w:instrText xml:space="preserve"> PAGEREF _Toc448361275 \h </w:instrText>
        </w:r>
        <w:r>
          <w:rPr>
            <w:noProof/>
            <w:webHidden/>
          </w:rPr>
        </w:r>
        <w:r>
          <w:rPr>
            <w:noProof/>
            <w:webHidden/>
          </w:rPr>
          <w:fldChar w:fldCharType="separate"/>
        </w:r>
        <w:r w:rsidR="000B7A6D">
          <w:rPr>
            <w:noProof/>
            <w:webHidden/>
          </w:rPr>
          <w:t>62</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76" w:history="1">
        <w:r w:rsidR="00F246C2" w:rsidRPr="00266CBC">
          <w:rPr>
            <w:rStyle w:val="Hipercze"/>
            <w:noProof/>
          </w:rPr>
          <w:t>3.3.5.</w:t>
        </w:r>
        <w:r w:rsidR="00F246C2">
          <w:rPr>
            <w:noProof/>
            <w:lang w:eastAsia="pl-PL"/>
          </w:rPr>
          <w:tab/>
        </w:r>
        <w:r w:rsidR="00F246C2" w:rsidRPr="00266CBC">
          <w:rPr>
            <w:rStyle w:val="Hipercze"/>
            <w:noProof/>
          </w:rPr>
          <w:t>Transport</w:t>
        </w:r>
        <w:r w:rsidR="00F246C2">
          <w:rPr>
            <w:noProof/>
            <w:webHidden/>
          </w:rPr>
          <w:tab/>
        </w:r>
        <w:r>
          <w:rPr>
            <w:noProof/>
            <w:webHidden/>
          </w:rPr>
          <w:fldChar w:fldCharType="begin"/>
        </w:r>
        <w:r w:rsidR="00F246C2">
          <w:rPr>
            <w:noProof/>
            <w:webHidden/>
          </w:rPr>
          <w:instrText xml:space="preserve"> PAGEREF _Toc448361276 \h </w:instrText>
        </w:r>
        <w:r>
          <w:rPr>
            <w:noProof/>
            <w:webHidden/>
          </w:rPr>
        </w:r>
        <w:r>
          <w:rPr>
            <w:noProof/>
            <w:webHidden/>
          </w:rPr>
          <w:fldChar w:fldCharType="separate"/>
        </w:r>
        <w:r w:rsidR="000B7A6D">
          <w:rPr>
            <w:noProof/>
            <w:webHidden/>
          </w:rPr>
          <w:t>62</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77" w:history="1">
        <w:r w:rsidR="00F246C2" w:rsidRPr="00266CBC">
          <w:rPr>
            <w:rStyle w:val="Hipercze"/>
            <w:noProof/>
          </w:rPr>
          <w:t>3.4.</w:t>
        </w:r>
        <w:r w:rsidR="00F246C2">
          <w:rPr>
            <w:noProof/>
            <w:lang w:eastAsia="pl-PL"/>
          </w:rPr>
          <w:tab/>
        </w:r>
        <w:r w:rsidR="00F246C2" w:rsidRPr="00266CBC">
          <w:rPr>
            <w:rStyle w:val="Hipercze"/>
            <w:noProof/>
          </w:rPr>
          <w:t>Wyniki bazowej inwentaryzacji emisji dwutlenku węgla</w:t>
        </w:r>
        <w:r w:rsidR="00F246C2">
          <w:rPr>
            <w:noProof/>
            <w:webHidden/>
          </w:rPr>
          <w:tab/>
        </w:r>
        <w:r>
          <w:rPr>
            <w:noProof/>
            <w:webHidden/>
          </w:rPr>
          <w:fldChar w:fldCharType="begin"/>
        </w:r>
        <w:r w:rsidR="00F246C2">
          <w:rPr>
            <w:noProof/>
            <w:webHidden/>
          </w:rPr>
          <w:instrText xml:space="preserve"> PAGEREF _Toc448361277 \h </w:instrText>
        </w:r>
        <w:r>
          <w:rPr>
            <w:noProof/>
            <w:webHidden/>
          </w:rPr>
        </w:r>
        <w:r>
          <w:rPr>
            <w:noProof/>
            <w:webHidden/>
          </w:rPr>
          <w:fldChar w:fldCharType="separate"/>
        </w:r>
        <w:r w:rsidR="000B7A6D">
          <w:rPr>
            <w:noProof/>
            <w:webHidden/>
          </w:rPr>
          <w:t>65</w:t>
        </w:r>
        <w:r>
          <w:rPr>
            <w:noProof/>
            <w:webHidden/>
          </w:rPr>
          <w:fldChar w:fldCharType="end"/>
        </w:r>
      </w:hyperlink>
    </w:p>
    <w:p w:rsidR="00F246C2" w:rsidRDefault="007A727B">
      <w:pPr>
        <w:pStyle w:val="Spistreci1"/>
        <w:tabs>
          <w:tab w:val="left" w:pos="440"/>
          <w:tab w:val="right" w:leader="dot" w:pos="9062"/>
        </w:tabs>
        <w:rPr>
          <w:noProof/>
          <w:lang w:eastAsia="pl-PL"/>
        </w:rPr>
      </w:pPr>
      <w:hyperlink w:anchor="_Toc448361278" w:history="1">
        <w:r w:rsidR="00F246C2" w:rsidRPr="00266CBC">
          <w:rPr>
            <w:rStyle w:val="Hipercze"/>
            <w:noProof/>
          </w:rPr>
          <w:t>4.</w:t>
        </w:r>
        <w:r w:rsidR="00F246C2">
          <w:rPr>
            <w:noProof/>
            <w:lang w:eastAsia="pl-PL"/>
          </w:rPr>
          <w:tab/>
        </w:r>
        <w:r w:rsidR="00F246C2" w:rsidRPr="00266CBC">
          <w:rPr>
            <w:rStyle w:val="Hipercze"/>
            <w:noProof/>
          </w:rPr>
          <w:t>Działania/zadania i środki zaplanowane na cały okres objęty planem</w:t>
        </w:r>
        <w:r w:rsidR="00F246C2">
          <w:rPr>
            <w:noProof/>
            <w:webHidden/>
          </w:rPr>
          <w:tab/>
        </w:r>
        <w:r>
          <w:rPr>
            <w:noProof/>
            <w:webHidden/>
          </w:rPr>
          <w:fldChar w:fldCharType="begin"/>
        </w:r>
        <w:r w:rsidR="00F246C2">
          <w:rPr>
            <w:noProof/>
            <w:webHidden/>
          </w:rPr>
          <w:instrText xml:space="preserve"> PAGEREF _Toc448361278 \h </w:instrText>
        </w:r>
        <w:r>
          <w:rPr>
            <w:noProof/>
            <w:webHidden/>
          </w:rPr>
        </w:r>
        <w:r>
          <w:rPr>
            <w:noProof/>
            <w:webHidden/>
          </w:rPr>
          <w:fldChar w:fldCharType="separate"/>
        </w:r>
        <w:r w:rsidR="000B7A6D">
          <w:rPr>
            <w:noProof/>
            <w:webHidden/>
          </w:rPr>
          <w:t>67</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79" w:history="1">
        <w:r w:rsidR="00F246C2" w:rsidRPr="00266CBC">
          <w:rPr>
            <w:rStyle w:val="Hipercze"/>
            <w:noProof/>
          </w:rPr>
          <w:t>4.1.</w:t>
        </w:r>
        <w:r w:rsidR="00F246C2">
          <w:rPr>
            <w:noProof/>
            <w:lang w:eastAsia="pl-PL"/>
          </w:rPr>
          <w:tab/>
        </w:r>
        <w:r w:rsidR="00F246C2" w:rsidRPr="00266CBC">
          <w:rPr>
            <w:rStyle w:val="Hipercze"/>
            <w:noProof/>
          </w:rPr>
          <w:t>Szacowanie efektów energetycznych i ekologicznych planowanych przedsięwzięć</w:t>
        </w:r>
        <w:r w:rsidR="00F246C2">
          <w:rPr>
            <w:noProof/>
            <w:webHidden/>
          </w:rPr>
          <w:tab/>
        </w:r>
        <w:r>
          <w:rPr>
            <w:noProof/>
            <w:webHidden/>
          </w:rPr>
          <w:fldChar w:fldCharType="begin"/>
        </w:r>
        <w:r w:rsidR="00F246C2">
          <w:rPr>
            <w:noProof/>
            <w:webHidden/>
          </w:rPr>
          <w:instrText xml:space="preserve"> PAGEREF _Toc448361279 \h </w:instrText>
        </w:r>
        <w:r>
          <w:rPr>
            <w:noProof/>
            <w:webHidden/>
          </w:rPr>
        </w:r>
        <w:r>
          <w:rPr>
            <w:noProof/>
            <w:webHidden/>
          </w:rPr>
          <w:fldChar w:fldCharType="separate"/>
        </w:r>
        <w:r w:rsidR="000B7A6D">
          <w:rPr>
            <w:noProof/>
            <w:webHidden/>
          </w:rPr>
          <w:t>68</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80" w:history="1">
        <w:r w:rsidR="00F246C2" w:rsidRPr="00266CBC">
          <w:rPr>
            <w:rStyle w:val="Hipercze"/>
            <w:noProof/>
          </w:rPr>
          <w:t>4.2.</w:t>
        </w:r>
        <w:r w:rsidR="00F246C2">
          <w:rPr>
            <w:noProof/>
            <w:lang w:eastAsia="pl-PL"/>
          </w:rPr>
          <w:tab/>
        </w:r>
        <w:r w:rsidR="00F246C2" w:rsidRPr="00266CBC">
          <w:rPr>
            <w:rStyle w:val="Hipercze"/>
            <w:noProof/>
          </w:rPr>
          <w:t>Długoterminowa strategia, cele i zobowiązania</w:t>
        </w:r>
        <w:r w:rsidR="00F246C2">
          <w:rPr>
            <w:noProof/>
            <w:webHidden/>
          </w:rPr>
          <w:tab/>
        </w:r>
        <w:r>
          <w:rPr>
            <w:noProof/>
            <w:webHidden/>
          </w:rPr>
          <w:fldChar w:fldCharType="begin"/>
        </w:r>
        <w:r w:rsidR="00F246C2">
          <w:rPr>
            <w:noProof/>
            <w:webHidden/>
          </w:rPr>
          <w:instrText xml:space="preserve"> PAGEREF _Toc448361280 \h </w:instrText>
        </w:r>
        <w:r>
          <w:rPr>
            <w:noProof/>
            <w:webHidden/>
          </w:rPr>
        </w:r>
        <w:r>
          <w:rPr>
            <w:noProof/>
            <w:webHidden/>
          </w:rPr>
          <w:fldChar w:fldCharType="separate"/>
        </w:r>
        <w:r w:rsidR="000B7A6D">
          <w:rPr>
            <w:noProof/>
            <w:webHidden/>
          </w:rPr>
          <w:t>70</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81" w:history="1">
        <w:r w:rsidR="00F246C2" w:rsidRPr="00266CBC">
          <w:rPr>
            <w:rStyle w:val="Hipercze"/>
            <w:noProof/>
          </w:rPr>
          <w:t>4.3.</w:t>
        </w:r>
        <w:r w:rsidR="00F246C2">
          <w:rPr>
            <w:noProof/>
            <w:lang w:eastAsia="pl-PL"/>
          </w:rPr>
          <w:tab/>
        </w:r>
        <w:r w:rsidR="00F246C2" w:rsidRPr="00266CBC">
          <w:rPr>
            <w:rStyle w:val="Hipercze"/>
            <w:noProof/>
          </w:rPr>
          <w:t>Krótko/średnioterminowe działania/zadania (opis, podmioty odpowiedzialne za realizację, harmonogram, koszty, wskaźniki)</w:t>
        </w:r>
        <w:r w:rsidR="00F246C2">
          <w:rPr>
            <w:noProof/>
            <w:webHidden/>
          </w:rPr>
          <w:tab/>
        </w:r>
        <w:r>
          <w:rPr>
            <w:noProof/>
            <w:webHidden/>
          </w:rPr>
          <w:fldChar w:fldCharType="begin"/>
        </w:r>
        <w:r w:rsidR="00F246C2">
          <w:rPr>
            <w:noProof/>
            <w:webHidden/>
          </w:rPr>
          <w:instrText xml:space="preserve"> PAGEREF _Toc448361281 \h </w:instrText>
        </w:r>
        <w:r>
          <w:rPr>
            <w:noProof/>
            <w:webHidden/>
          </w:rPr>
        </w:r>
        <w:r>
          <w:rPr>
            <w:noProof/>
            <w:webHidden/>
          </w:rPr>
          <w:fldChar w:fldCharType="separate"/>
        </w:r>
        <w:r w:rsidR="000B7A6D">
          <w:rPr>
            <w:noProof/>
            <w:webHidden/>
          </w:rPr>
          <w:t>71</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82" w:history="1">
        <w:r w:rsidR="00F246C2" w:rsidRPr="00266CBC">
          <w:rPr>
            <w:rStyle w:val="Hipercze"/>
            <w:noProof/>
          </w:rPr>
          <w:t>4.4.</w:t>
        </w:r>
        <w:r w:rsidR="00F246C2">
          <w:rPr>
            <w:noProof/>
            <w:lang w:eastAsia="pl-PL"/>
          </w:rPr>
          <w:tab/>
        </w:r>
        <w:r w:rsidR="00F246C2" w:rsidRPr="00266CBC">
          <w:rPr>
            <w:rStyle w:val="Hipercze"/>
            <w:noProof/>
          </w:rPr>
          <w:t>Harmonogram rzeczowo-finansowy realizacji działań</w:t>
        </w:r>
        <w:r w:rsidR="00F246C2">
          <w:rPr>
            <w:noProof/>
            <w:webHidden/>
          </w:rPr>
          <w:tab/>
        </w:r>
        <w:r>
          <w:rPr>
            <w:noProof/>
            <w:webHidden/>
          </w:rPr>
          <w:fldChar w:fldCharType="begin"/>
        </w:r>
        <w:r w:rsidR="00F246C2">
          <w:rPr>
            <w:noProof/>
            <w:webHidden/>
          </w:rPr>
          <w:instrText xml:space="preserve"> PAGEREF _Toc448361282 \h </w:instrText>
        </w:r>
        <w:r>
          <w:rPr>
            <w:noProof/>
            <w:webHidden/>
          </w:rPr>
        </w:r>
        <w:r>
          <w:rPr>
            <w:noProof/>
            <w:webHidden/>
          </w:rPr>
          <w:fldChar w:fldCharType="separate"/>
        </w:r>
        <w:r w:rsidR="000B7A6D">
          <w:rPr>
            <w:noProof/>
            <w:webHidden/>
          </w:rPr>
          <w:t>71</w:t>
        </w:r>
        <w:r>
          <w:rPr>
            <w:noProof/>
            <w:webHidden/>
          </w:rPr>
          <w:fldChar w:fldCharType="end"/>
        </w:r>
      </w:hyperlink>
    </w:p>
    <w:p w:rsidR="00F246C2" w:rsidRDefault="007A727B">
      <w:pPr>
        <w:pStyle w:val="Spistreci1"/>
        <w:tabs>
          <w:tab w:val="left" w:pos="440"/>
          <w:tab w:val="right" w:leader="dot" w:pos="9062"/>
        </w:tabs>
        <w:rPr>
          <w:noProof/>
          <w:lang w:eastAsia="pl-PL"/>
        </w:rPr>
      </w:pPr>
      <w:hyperlink w:anchor="_Toc448361283" w:history="1">
        <w:r w:rsidR="00F246C2" w:rsidRPr="00266CBC">
          <w:rPr>
            <w:rStyle w:val="Hipercze"/>
            <w:noProof/>
          </w:rPr>
          <w:t>5.</w:t>
        </w:r>
        <w:r w:rsidR="00F246C2">
          <w:rPr>
            <w:noProof/>
            <w:lang w:eastAsia="pl-PL"/>
          </w:rPr>
          <w:tab/>
        </w:r>
        <w:r w:rsidR="00F246C2" w:rsidRPr="00266CBC">
          <w:rPr>
            <w:rStyle w:val="Hipercze"/>
            <w:noProof/>
          </w:rPr>
          <w:t>Prognoza emisji dwutlenku węgla na rok 2020</w:t>
        </w:r>
        <w:r w:rsidR="00F246C2">
          <w:rPr>
            <w:noProof/>
            <w:webHidden/>
          </w:rPr>
          <w:tab/>
        </w:r>
        <w:r>
          <w:rPr>
            <w:noProof/>
            <w:webHidden/>
          </w:rPr>
          <w:fldChar w:fldCharType="begin"/>
        </w:r>
        <w:r w:rsidR="00F246C2">
          <w:rPr>
            <w:noProof/>
            <w:webHidden/>
          </w:rPr>
          <w:instrText xml:space="preserve"> PAGEREF _Toc448361283 \h </w:instrText>
        </w:r>
        <w:r>
          <w:rPr>
            <w:noProof/>
            <w:webHidden/>
          </w:rPr>
        </w:r>
        <w:r>
          <w:rPr>
            <w:noProof/>
            <w:webHidden/>
          </w:rPr>
          <w:fldChar w:fldCharType="separate"/>
        </w:r>
        <w:r w:rsidR="000B7A6D">
          <w:rPr>
            <w:noProof/>
            <w:webHidden/>
          </w:rPr>
          <w:t>77</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84" w:history="1">
        <w:r w:rsidR="00F246C2" w:rsidRPr="00266CBC">
          <w:rPr>
            <w:rStyle w:val="Hipercze"/>
            <w:noProof/>
          </w:rPr>
          <w:t>5.1.</w:t>
        </w:r>
        <w:r w:rsidR="00F246C2">
          <w:rPr>
            <w:noProof/>
            <w:lang w:eastAsia="pl-PL"/>
          </w:rPr>
          <w:tab/>
        </w:r>
        <w:r w:rsidR="00F246C2" w:rsidRPr="00266CBC">
          <w:rPr>
            <w:rStyle w:val="Hipercze"/>
            <w:noProof/>
          </w:rPr>
          <w:t>Wyniki prognozy na rok 2020</w:t>
        </w:r>
        <w:r w:rsidR="00F246C2">
          <w:rPr>
            <w:noProof/>
            <w:webHidden/>
          </w:rPr>
          <w:tab/>
        </w:r>
        <w:r>
          <w:rPr>
            <w:noProof/>
            <w:webHidden/>
          </w:rPr>
          <w:fldChar w:fldCharType="begin"/>
        </w:r>
        <w:r w:rsidR="00F246C2">
          <w:rPr>
            <w:noProof/>
            <w:webHidden/>
          </w:rPr>
          <w:instrText xml:space="preserve"> PAGEREF _Toc448361284 \h </w:instrText>
        </w:r>
        <w:r>
          <w:rPr>
            <w:noProof/>
            <w:webHidden/>
          </w:rPr>
        </w:r>
        <w:r>
          <w:rPr>
            <w:noProof/>
            <w:webHidden/>
          </w:rPr>
          <w:fldChar w:fldCharType="separate"/>
        </w:r>
        <w:r w:rsidR="000B7A6D">
          <w:rPr>
            <w:noProof/>
            <w:webHidden/>
          </w:rPr>
          <w:t>77</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85" w:history="1">
        <w:r w:rsidR="00F246C2" w:rsidRPr="00266CBC">
          <w:rPr>
            <w:rStyle w:val="Hipercze"/>
            <w:noProof/>
          </w:rPr>
          <w:t>5.2.</w:t>
        </w:r>
        <w:r w:rsidR="00F246C2">
          <w:rPr>
            <w:noProof/>
            <w:lang w:eastAsia="pl-PL"/>
          </w:rPr>
          <w:tab/>
        </w:r>
        <w:r w:rsidR="00F246C2" w:rsidRPr="00266CBC">
          <w:rPr>
            <w:rStyle w:val="Hipercze"/>
            <w:noProof/>
          </w:rPr>
          <w:t>Odniesienie do przyjętego roku bazowego</w:t>
        </w:r>
        <w:r w:rsidR="00F246C2">
          <w:rPr>
            <w:noProof/>
            <w:webHidden/>
          </w:rPr>
          <w:tab/>
        </w:r>
        <w:r>
          <w:rPr>
            <w:noProof/>
            <w:webHidden/>
          </w:rPr>
          <w:fldChar w:fldCharType="begin"/>
        </w:r>
        <w:r w:rsidR="00F246C2">
          <w:rPr>
            <w:noProof/>
            <w:webHidden/>
          </w:rPr>
          <w:instrText xml:space="preserve"> PAGEREF _Toc448361285 \h </w:instrText>
        </w:r>
        <w:r>
          <w:rPr>
            <w:noProof/>
            <w:webHidden/>
          </w:rPr>
        </w:r>
        <w:r>
          <w:rPr>
            <w:noProof/>
            <w:webHidden/>
          </w:rPr>
          <w:fldChar w:fldCharType="separate"/>
        </w:r>
        <w:r w:rsidR="000B7A6D">
          <w:rPr>
            <w:noProof/>
            <w:webHidden/>
          </w:rPr>
          <w:t>79</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86" w:history="1">
        <w:r w:rsidR="00F246C2" w:rsidRPr="00266CBC">
          <w:rPr>
            <w:rStyle w:val="Hipercze"/>
            <w:noProof/>
          </w:rPr>
          <w:t>5.3.</w:t>
        </w:r>
        <w:r w:rsidR="00F246C2">
          <w:rPr>
            <w:noProof/>
            <w:lang w:eastAsia="pl-PL"/>
          </w:rPr>
          <w:tab/>
        </w:r>
        <w:r w:rsidR="00F246C2" w:rsidRPr="00266CBC">
          <w:rPr>
            <w:rStyle w:val="Hipercze"/>
            <w:noProof/>
          </w:rPr>
          <w:t>Efekt energetyczny i ekologiczny PGN</w:t>
        </w:r>
        <w:r w:rsidR="00F246C2">
          <w:rPr>
            <w:noProof/>
            <w:webHidden/>
          </w:rPr>
          <w:tab/>
        </w:r>
        <w:r>
          <w:rPr>
            <w:noProof/>
            <w:webHidden/>
          </w:rPr>
          <w:fldChar w:fldCharType="begin"/>
        </w:r>
        <w:r w:rsidR="00F246C2">
          <w:rPr>
            <w:noProof/>
            <w:webHidden/>
          </w:rPr>
          <w:instrText xml:space="preserve"> PAGEREF _Toc448361286 \h </w:instrText>
        </w:r>
        <w:r>
          <w:rPr>
            <w:noProof/>
            <w:webHidden/>
          </w:rPr>
        </w:r>
        <w:r>
          <w:rPr>
            <w:noProof/>
            <w:webHidden/>
          </w:rPr>
          <w:fldChar w:fldCharType="separate"/>
        </w:r>
        <w:r w:rsidR="000B7A6D">
          <w:rPr>
            <w:noProof/>
            <w:webHidden/>
          </w:rPr>
          <w:t>81</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87" w:history="1">
        <w:r w:rsidR="00F246C2" w:rsidRPr="00266CBC">
          <w:rPr>
            <w:rStyle w:val="Hipercze"/>
            <w:noProof/>
          </w:rPr>
          <w:t>5.4.</w:t>
        </w:r>
        <w:r w:rsidR="00F246C2">
          <w:rPr>
            <w:noProof/>
            <w:lang w:eastAsia="pl-PL"/>
          </w:rPr>
          <w:tab/>
        </w:r>
        <w:r w:rsidR="00F246C2" w:rsidRPr="00266CBC">
          <w:rPr>
            <w:rStyle w:val="Hipercze"/>
            <w:noProof/>
          </w:rPr>
          <w:t>Prognoza dla OZE</w:t>
        </w:r>
        <w:r w:rsidR="00F246C2">
          <w:rPr>
            <w:noProof/>
            <w:webHidden/>
          </w:rPr>
          <w:tab/>
        </w:r>
        <w:r>
          <w:rPr>
            <w:noProof/>
            <w:webHidden/>
          </w:rPr>
          <w:fldChar w:fldCharType="begin"/>
        </w:r>
        <w:r w:rsidR="00F246C2">
          <w:rPr>
            <w:noProof/>
            <w:webHidden/>
          </w:rPr>
          <w:instrText xml:space="preserve"> PAGEREF _Toc448361287 \h </w:instrText>
        </w:r>
        <w:r>
          <w:rPr>
            <w:noProof/>
            <w:webHidden/>
          </w:rPr>
        </w:r>
        <w:r>
          <w:rPr>
            <w:noProof/>
            <w:webHidden/>
          </w:rPr>
          <w:fldChar w:fldCharType="separate"/>
        </w:r>
        <w:r w:rsidR="000B7A6D">
          <w:rPr>
            <w:noProof/>
            <w:webHidden/>
          </w:rPr>
          <w:t>83</w:t>
        </w:r>
        <w:r>
          <w:rPr>
            <w:noProof/>
            <w:webHidden/>
          </w:rPr>
          <w:fldChar w:fldCharType="end"/>
        </w:r>
      </w:hyperlink>
    </w:p>
    <w:p w:rsidR="00F246C2" w:rsidRDefault="007A727B">
      <w:pPr>
        <w:pStyle w:val="Spistreci1"/>
        <w:tabs>
          <w:tab w:val="left" w:pos="440"/>
          <w:tab w:val="right" w:leader="dot" w:pos="9062"/>
        </w:tabs>
        <w:rPr>
          <w:noProof/>
          <w:lang w:eastAsia="pl-PL"/>
        </w:rPr>
      </w:pPr>
      <w:hyperlink w:anchor="_Toc448361288" w:history="1">
        <w:r w:rsidR="00F246C2" w:rsidRPr="00266CBC">
          <w:rPr>
            <w:rStyle w:val="Hipercze"/>
            <w:noProof/>
          </w:rPr>
          <w:t>6.</w:t>
        </w:r>
        <w:r w:rsidR="00F246C2">
          <w:rPr>
            <w:noProof/>
            <w:lang w:eastAsia="pl-PL"/>
          </w:rPr>
          <w:tab/>
        </w:r>
        <w:r w:rsidR="00F246C2" w:rsidRPr="00266CBC">
          <w:rPr>
            <w:rStyle w:val="Hipercze"/>
            <w:noProof/>
          </w:rPr>
          <w:t>Zagadnienia systemowe</w:t>
        </w:r>
        <w:r w:rsidR="00F246C2">
          <w:rPr>
            <w:noProof/>
            <w:webHidden/>
          </w:rPr>
          <w:tab/>
        </w:r>
        <w:r>
          <w:rPr>
            <w:noProof/>
            <w:webHidden/>
          </w:rPr>
          <w:fldChar w:fldCharType="begin"/>
        </w:r>
        <w:r w:rsidR="00F246C2">
          <w:rPr>
            <w:noProof/>
            <w:webHidden/>
          </w:rPr>
          <w:instrText xml:space="preserve"> PAGEREF _Toc448361288 \h </w:instrText>
        </w:r>
        <w:r>
          <w:rPr>
            <w:noProof/>
            <w:webHidden/>
          </w:rPr>
        </w:r>
        <w:r>
          <w:rPr>
            <w:noProof/>
            <w:webHidden/>
          </w:rPr>
          <w:fldChar w:fldCharType="separate"/>
        </w:r>
        <w:r w:rsidR="000B7A6D">
          <w:rPr>
            <w:noProof/>
            <w:webHidden/>
          </w:rPr>
          <w:t>84</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89" w:history="1">
        <w:r w:rsidR="00F246C2" w:rsidRPr="00266CBC">
          <w:rPr>
            <w:rStyle w:val="Hipercze"/>
            <w:noProof/>
          </w:rPr>
          <w:t>6.1.</w:t>
        </w:r>
        <w:r w:rsidR="00F246C2">
          <w:rPr>
            <w:noProof/>
            <w:lang w:eastAsia="pl-PL"/>
          </w:rPr>
          <w:tab/>
        </w:r>
        <w:r w:rsidR="00F246C2" w:rsidRPr="00266CBC">
          <w:rPr>
            <w:rStyle w:val="Hipercze"/>
            <w:noProof/>
          </w:rPr>
          <w:t>Wskaźniki monitorowania</w:t>
        </w:r>
        <w:r w:rsidR="00F246C2">
          <w:rPr>
            <w:noProof/>
            <w:webHidden/>
          </w:rPr>
          <w:tab/>
        </w:r>
        <w:r>
          <w:rPr>
            <w:noProof/>
            <w:webHidden/>
          </w:rPr>
          <w:fldChar w:fldCharType="begin"/>
        </w:r>
        <w:r w:rsidR="00F246C2">
          <w:rPr>
            <w:noProof/>
            <w:webHidden/>
          </w:rPr>
          <w:instrText xml:space="preserve"> PAGEREF _Toc448361289 \h </w:instrText>
        </w:r>
        <w:r>
          <w:rPr>
            <w:noProof/>
            <w:webHidden/>
          </w:rPr>
        </w:r>
        <w:r>
          <w:rPr>
            <w:noProof/>
            <w:webHidden/>
          </w:rPr>
          <w:fldChar w:fldCharType="separate"/>
        </w:r>
        <w:r w:rsidR="000B7A6D">
          <w:rPr>
            <w:noProof/>
            <w:webHidden/>
          </w:rPr>
          <w:t>84</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90" w:history="1">
        <w:r w:rsidR="00F246C2" w:rsidRPr="00266CBC">
          <w:rPr>
            <w:rStyle w:val="Hipercze"/>
            <w:noProof/>
          </w:rPr>
          <w:t>6.1.1.</w:t>
        </w:r>
        <w:r w:rsidR="00F246C2">
          <w:rPr>
            <w:noProof/>
            <w:lang w:eastAsia="pl-PL"/>
          </w:rPr>
          <w:tab/>
        </w:r>
        <w:r w:rsidR="00F246C2" w:rsidRPr="00266CBC">
          <w:rPr>
            <w:rStyle w:val="Hipercze"/>
            <w:noProof/>
          </w:rPr>
          <w:t>Poziom redukcji emisji CO</w:t>
        </w:r>
        <w:r w:rsidR="00F246C2" w:rsidRPr="00266CBC">
          <w:rPr>
            <w:rStyle w:val="Hipercze"/>
            <w:noProof/>
            <w:vertAlign w:val="subscript"/>
          </w:rPr>
          <w:t>2</w:t>
        </w:r>
        <w:r w:rsidR="00F246C2">
          <w:rPr>
            <w:noProof/>
            <w:webHidden/>
          </w:rPr>
          <w:tab/>
        </w:r>
        <w:r>
          <w:rPr>
            <w:noProof/>
            <w:webHidden/>
          </w:rPr>
          <w:fldChar w:fldCharType="begin"/>
        </w:r>
        <w:r w:rsidR="00F246C2">
          <w:rPr>
            <w:noProof/>
            <w:webHidden/>
          </w:rPr>
          <w:instrText xml:space="preserve"> PAGEREF _Toc448361290 \h </w:instrText>
        </w:r>
        <w:r>
          <w:rPr>
            <w:noProof/>
            <w:webHidden/>
          </w:rPr>
        </w:r>
        <w:r>
          <w:rPr>
            <w:noProof/>
            <w:webHidden/>
          </w:rPr>
          <w:fldChar w:fldCharType="separate"/>
        </w:r>
        <w:r w:rsidR="000B7A6D">
          <w:rPr>
            <w:noProof/>
            <w:webHidden/>
          </w:rPr>
          <w:t>86</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91" w:history="1">
        <w:r w:rsidR="00F246C2" w:rsidRPr="00266CBC">
          <w:rPr>
            <w:rStyle w:val="Hipercze"/>
            <w:noProof/>
          </w:rPr>
          <w:t>6.1.2.</w:t>
        </w:r>
        <w:r w:rsidR="00F246C2">
          <w:rPr>
            <w:noProof/>
            <w:lang w:eastAsia="pl-PL"/>
          </w:rPr>
          <w:tab/>
        </w:r>
        <w:r w:rsidR="00F246C2" w:rsidRPr="00266CBC">
          <w:rPr>
            <w:rStyle w:val="Hipercze"/>
            <w:noProof/>
          </w:rPr>
          <w:t>Poziom redukcji zużycia energii finalnej</w:t>
        </w:r>
        <w:r w:rsidR="00F246C2">
          <w:rPr>
            <w:noProof/>
            <w:webHidden/>
          </w:rPr>
          <w:tab/>
        </w:r>
        <w:r>
          <w:rPr>
            <w:noProof/>
            <w:webHidden/>
          </w:rPr>
          <w:fldChar w:fldCharType="begin"/>
        </w:r>
        <w:r w:rsidR="00F246C2">
          <w:rPr>
            <w:noProof/>
            <w:webHidden/>
          </w:rPr>
          <w:instrText xml:space="preserve"> PAGEREF _Toc448361291 \h </w:instrText>
        </w:r>
        <w:r>
          <w:rPr>
            <w:noProof/>
            <w:webHidden/>
          </w:rPr>
        </w:r>
        <w:r>
          <w:rPr>
            <w:noProof/>
            <w:webHidden/>
          </w:rPr>
          <w:fldChar w:fldCharType="separate"/>
        </w:r>
        <w:r w:rsidR="000B7A6D">
          <w:rPr>
            <w:noProof/>
            <w:webHidden/>
          </w:rPr>
          <w:t>86</w:t>
        </w:r>
        <w:r>
          <w:rPr>
            <w:noProof/>
            <w:webHidden/>
          </w:rPr>
          <w:fldChar w:fldCharType="end"/>
        </w:r>
      </w:hyperlink>
    </w:p>
    <w:p w:rsidR="00F246C2" w:rsidRDefault="007A727B">
      <w:pPr>
        <w:pStyle w:val="Spistreci3"/>
        <w:tabs>
          <w:tab w:val="left" w:pos="1320"/>
          <w:tab w:val="right" w:leader="dot" w:pos="9062"/>
        </w:tabs>
        <w:rPr>
          <w:noProof/>
          <w:lang w:eastAsia="pl-PL"/>
        </w:rPr>
      </w:pPr>
      <w:hyperlink w:anchor="_Toc448361292" w:history="1">
        <w:r w:rsidR="00F246C2" w:rsidRPr="00266CBC">
          <w:rPr>
            <w:rStyle w:val="Hipercze"/>
            <w:noProof/>
          </w:rPr>
          <w:t>6.1.3.</w:t>
        </w:r>
        <w:r w:rsidR="00F246C2">
          <w:rPr>
            <w:noProof/>
            <w:lang w:eastAsia="pl-PL"/>
          </w:rPr>
          <w:tab/>
        </w:r>
        <w:r w:rsidR="00F246C2" w:rsidRPr="00266CBC">
          <w:rPr>
            <w:rStyle w:val="Hipercze"/>
            <w:noProof/>
          </w:rPr>
          <w:t>Wielkość (lub udział) zużytej energii pochodzącej z OZE</w:t>
        </w:r>
        <w:r w:rsidR="00F246C2">
          <w:rPr>
            <w:noProof/>
            <w:webHidden/>
          </w:rPr>
          <w:tab/>
        </w:r>
        <w:r>
          <w:rPr>
            <w:noProof/>
            <w:webHidden/>
          </w:rPr>
          <w:fldChar w:fldCharType="begin"/>
        </w:r>
        <w:r w:rsidR="00F246C2">
          <w:rPr>
            <w:noProof/>
            <w:webHidden/>
          </w:rPr>
          <w:instrText xml:space="preserve"> PAGEREF _Toc448361292 \h </w:instrText>
        </w:r>
        <w:r>
          <w:rPr>
            <w:noProof/>
            <w:webHidden/>
          </w:rPr>
        </w:r>
        <w:r>
          <w:rPr>
            <w:noProof/>
            <w:webHidden/>
          </w:rPr>
          <w:fldChar w:fldCharType="separate"/>
        </w:r>
        <w:r w:rsidR="000B7A6D">
          <w:rPr>
            <w:noProof/>
            <w:webHidden/>
          </w:rPr>
          <w:t>86</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93" w:history="1">
        <w:r w:rsidR="00F246C2" w:rsidRPr="00266CBC">
          <w:rPr>
            <w:rStyle w:val="Hipercze"/>
            <w:noProof/>
          </w:rPr>
          <w:t>6.2.</w:t>
        </w:r>
        <w:r w:rsidR="00F246C2">
          <w:rPr>
            <w:noProof/>
            <w:lang w:eastAsia="pl-PL"/>
          </w:rPr>
          <w:tab/>
        </w:r>
        <w:r w:rsidR="00F246C2" w:rsidRPr="00266CBC">
          <w:rPr>
            <w:rStyle w:val="Hipercze"/>
            <w:noProof/>
          </w:rPr>
          <w:t>Monitorowanie, raportowanie i ewaluacja planu</w:t>
        </w:r>
        <w:r w:rsidR="00F246C2">
          <w:rPr>
            <w:noProof/>
            <w:webHidden/>
          </w:rPr>
          <w:tab/>
        </w:r>
        <w:r>
          <w:rPr>
            <w:noProof/>
            <w:webHidden/>
          </w:rPr>
          <w:fldChar w:fldCharType="begin"/>
        </w:r>
        <w:r w:rsidR="00F246C2">
          <w:rPr>
            <w:noProof/>
            <w:webHidden/>
          </w:rPr>
          <w:instrText xml:space="preserve"> PAGEREF _Toc448361293 \h </w:instrText>
        </w:r>
        <w:r>
          <w:rPr>
            <w:noProof/>
            <w:webHidden/>
          </w:rPr>
        </w:r>
        <w:r>
          <w:rPr>
            <w:noProof/>
            <w:webHidden/>
          </w:rPr>
          <w:fldChar w:fldCharType="separate"/>
        </w:r>
        <w:r w:rsidR="000B7A6D">
          <w:rPr>
            <w:noProof/>
            <w:webHidden/>
          </w:rPr>
          <w:t>87</w:t>
        </w:r>
        <w:r>
          <w:rPr>
            <w:noProof/>
            <w:webHidden/>
          </w:rPr>
          <w:fldChar w:fldCharType="end"/>
        </w:r>
      </w:hyperlink>
    </w:p>
    <w:p w:rsidR="00F246C2" w:rsidRDefault="007A727B">
      <w:pPr>
        <w:pStyle w:val="Spistreci2"/>
        <w:tabs>
          <w:tab w:val="left" w:pos="880"/>
          <w:tab w:val="right" w:leader="dot" w:pos="9062"/>
        </w:tabs>
        <w:rPr>
          <w:noProof/>
          <w:lang w:eastAsia="pl-PL"/>
        </w:rPr>
      </w:pPr>
      <w:hyperlink w:anchor="_Toc448361294" w:history="1">
        <w:r w:rsidR="00F246C2" w:rsidRPr="00266CBC">
          <w:rPr>
            <w:rStyle w:val="Hipercze"/>
            <w:noProof/>
          </w:rPr>
          <w:t>6.3.</w:t>
        </w:r>
        <w:r w:rsidR="00F246C2">
          <w:rPr>
            <w:noProof/>
            <w:lang w:eastAsia="pl-PL"/>
          </w:rPr>
          <w:tab/>
        </w:r>
        <w:r w:rsidR="00F246C2" w:rsidRPr="00266CBC">
          <w:rPr>
            <w:rStyle w:val="Hipercze"/>
            <w:noProof/>
          </w:rPr>
          <w:t>Analiza ryzyka realizacji planu</w:t>
        </w:r>
        <w:r w:rsidR="00F246C2">
          <w:rPr>
            <w:noProof/>
            <w:webHidden/>
          </w:rPr>
          <w:tab/>
        </w:r>
        <w:r>
          <w:rPr>
            <w:noProof/>
            <w:webHidden/>
          </w:rPr>
          <w:fldChar w:fldCharType="begin"/>
        </w:r>
        <w:r w:rsidR="00F246C2">
          <w:rPr>
            <w:noProof/>
            <w:webHidden/>
          </w:rPr>
          <w:instrText xml:space="preserve"> PAGEREF _Toc448361294 \h </w:instrText>
        </w:r>
        <w:r>
          <w:rPr>
            <w:noProof/>
            <w:webHidden/>
          </w:rPr>
        </w:r>
        <w:r>
          <w:rPr>
            <w:noProof/>
            <w:webHidden/>
          </w:rPr>
          <w:fldChar w:fldCharType="separate"/>
        </w:r>
        <w:r w:rsidR="000B7A6D">
          <w:rPr>
            <w:noProof/>
            <w:webHidden/>
          </w:rPr>
          <w:t>88</w:t>
        </w:r>
        <w:r>
          <w:rPr>
            <w:noProof/>
            <w:webHidden/>
          </w:rPr>
          <w:fldChar w:fldCharType="end"/>
        </w:r>
      </w:hyperlink>
    </w:p>
    <w:p w:rsidR="00F246C2" w:rsidRDefault="007A727B">
      <w:pPr>
        <w:pStyle w:val="Spistreci1"/>
        <w:tabs>
          <w:tab w:val="left" w:pos="440"/>
          <w:tab w:val="right" w:leader="dot" w:pos="9062"/>
        </w:tabs>
        <w:rPr>
          <w:noProof/>
          <w:lang w:eastAsia="pl-PL"/>
        </w:rPr>
      </w:pPr>
      <w:hyperlink w:anchor="_Toc448361295" w:history="1">
        <w:r w:rsidR="00F246C2" w:rsidRPr="00266CBC">
          <w:rPr>
            <w:rStyle w:val="Hipercze"/>
            <w:noProof/>
          </w:rPr>
          <w:t>7.</w:t>
        </w:r>
        <w:r w:rsidR="00F246C2">
          <w:rPr>
            <w:noProof/>
            <w:lang w:eastAsia="pl-PL"/>
          </w:rPr>
          <w:tab/>
        </w:r>
        <w:r w:rsidR="00F246C2" w:rsidRPr="00266CBC">
          <w:rPr>
            <w:rStyle w:val="Hipercze"/>
            <w:noProof/>
          </w:rPr>
          <w:t>Odniesienie do strategicznej oceny oddziaływania na środowisko</w:t>
        </w:r>
        <w:r w:rsidR="00F246C2">
          <w:rPr>
            <w:noProof/>
            <w:webHidden/>
          </w:rPr>
          <w:tab/>
        </w:r>
        <w:r>
          <w:rPr>
            <w:noProof/>
            <w:webHidden/>
          </w:rPr>
          <w:fldChar w:fldCharType="begin"/>
        </w:r>
        <w:r w:rsidR="00F246C2">
          <w:rPr>
            <w:noProof/>
            <w:webHidden/>
          </w:rPr>
          <w:instrText xml:space="preserve"> PAGEREF _Toc448361295 \h </w:instrText>
        </w:r>
        <w:r>
          <w:rPr>
            <w:noProof/>
            <w:webHidden/>
          </w:rPr>
        </w:r>
        <w:r>
          <w:rPr>
            <w:noProof/>
            <w:webHidden/>
          </w:rPr>
          <w:fldChar w:fldCharType="separate"/>
        </w:r>
        <w:r w:rsidR="000B7A6D">
          <w:rPr>
            <w:noProof/>
            <w:webHidden/>
          </w:rPr>
          <w:t>89</w:t>
        </w:r>
        <w:r>
          <w:rPr>
            <w:noProof/>
            <w:webHidden/>
          </w:rPr>
          <w:fldChar w:fldCharType="end"/>
        </w:r>
      </w:hyperlink>
    </w:p>
    <w:p w:rsidR="00F246C2" w:rsidRDefault="007A727B">
      <w:pPr>
        <w:pStyle w:val="Spistreci1"/>
        <w:tabs>
          <w:tab w:val="left" w:pos="440"/>
          <w:tab w:val="right" w:leader="dot" w:pos="9062"/>
        </w:tabs>
        <w:rPr>
          <w:noProof/>
          <w:lang w:eastAsia="pl-PL"/>
        </w:rPr>
      </w:pPr>
      <w:hyperlink w:anchor="_Toc448361296" w:history="1">
        <w:r w:rsidR="00F246C2" w:rsidRPr="00266CBC">
          <w:rPr>
            <w:rStyle w:val="Hipercze"/>
            <w:noProof/>
          </w:rPr>
          <w:t>8.</w:t>
        </w:r>
        <w:r w:rsidR="00F246C2">
          <w:rPr>
            <w:noProof/>
            <w:lang w:eastAsia="pl-PL"/>
          </w:rPr>
          <w:tab/>
        </w:r>
        <w:r w:rsidR="00F246C2" w:rsidRPr="00266CBC">
          <w:rPr>
            <w:rStyle w:val="Hipercze"/>
            <w:noProof/>
          </w:rPr>
          <w:t>Podsumowanie</w:t>
        </w:r>
        <w:r w:rsidR="00F246C2">
          <w:rPr>
            <w:noProof/>
            <w:webHidden/>
          </w:rPr>
          <w:tab/>
        </w:r>
        <w:r>
          <w:rPr>
            <w:noProof/>
            <w:webHidden/>
          </w:rPr>
          <w:fldChar w:fldCharType="begin"/>
        </w:r>
        <w:r w:rsidR="00F246C2">
          <w:rPr>
            <w:noProof/>
            <w:webHidden/>
          </w:rPr>
          <w:instrText xml:space="preserve"> PAGEREF _Toc448361296 \h </w:instrText>
        </w:r>
        <w:r>
          <w:rPr>
            <w:noProof/>
            <w:webHidden/>
          </w:rPr>
        </w:r>
        <w:r>
          <w:rPr>
            <w:noProof/>
            <w:webHidden/>
          </w:rPr>
          <w:fldChar w:fldCharType="separate"/>
        </w:r>
        <w:r w:rsidR="000B7A6D">
          <w:rPr>
            <w:noProof/>
            <w:webHidden/>
          </w:rPr>
          <w:t>90</w:t>
        </w:r>
        <w:r>
          <w:rPr>
            <w:noProof/>
            <w:webHidden/>
          </w:rPr>
          <w:fldChar w:fldCharType="end"/>
        </w:r>
      </w:hyperlink>
    </w:p>
    <w:p w:rsidR="00F246C2" w:rsidRDefault="007A727B">
      <w:pPr>
        <w:pStyle w:val="Spistreci2"/>
        <w:tabs>
          <w:tab w:val="right" w:leader="dot" w:pos="9062"/>
        </w:tabs>
        <w:rPr>
          <w:noProof/>
          <w:lang w:eastAsia="pl-PL"/>
        </w:rPr>
      </w:pPr>
      <w:hyperlink w:anchor="_Toc448361297" w:history="1">
        <w:r w:rsidR="00F246C2" w:rsidRPr="00266CBC">
          <w:rPr>
            <w:rStyle w:val="Hipercze"/>
            <w:noProof/>
          </w:rPr>
          <w:t>Literatura i materiały źródłowe</w:t>
        </w:r>
        <w:r w:rsidR="00F246C2">
          <w:rPr>
            <w:noProof/>
            <w:webHidden/>
          </w:rPr>
          <w:tab/>
        </w:r>
        <w:r>
          <w:rPr>
            <w:noProof/>
            <w:webHidden/>
          </w:rPr>
          <w:fldChar w:fldCharType="begin"/>
        </w:r>
        <w:r w:rsidR="00F246C2">
          <w:rPr>
            <w:noProof/>
            <w:webHidden/>
          </w:rPr>
          <w:instrText xml:space="preserve"> PAGEREF _Toc448361297 \h </w:instrText>
        </w:r>
        <w:r>
          <w:rPr>
            <w:noProof/>
            <w:webHidden/>
          </w:rPr>
        </w:r>
        <w:r>
          <w:rPr>
            <w:noProof/>
            <w:webHidden/>
          </w:rPr>
          <w:fldChar w:fldCharType="separate"/>
        </w:r>
        <w:r w:rsidR="000B7A6D">
          <w:rPr>
            <w:noProof/>
            <w:webHidden/>
          </w:rPr>
          <w:t>90</w:t>
        </w:r>
        <w:r>
          <w:rPr>
            <w:noProof/>
            <w:webHidden/>
          </w:rPr>
          <w:fldChar w:fldCharType="end"/>
        </w:r>
      </w:hyperlink>
    </w:p>
    <w:p w:rsidR="00F246C2" w:rsidRDefault="007A727B">
      <w:pPr>
        <w:pStyle w:val="Spistreci2"/>
        <w:tabs>
          <w:tab w:val="right" w:leader="dot" w:pos="9062"/>
        </w:tabs>
        <w:rPr>
          <w:noProof/>
          <w:lang w:eastAsia="pl-PL"/>
        </w:rPr>
      </w:pPr>
      <w:hyperlink w:anchor="_Toc448361298" w:history="1">
        <w:r w:rsidR="00F246C2" w:rsidRPr="00266CBC">
          <w:rPr>
            <w:rStyle w:val="Hipercze"/>
            <w:noProof/>
          </w:rPr>
          <w:t>Spis tabel</w:t>
        </w:r>
        <w:r w:rsidR="00F246C2">
          <w:rPr>
            <w:noProof/>
            <w:webHidden/>
          </w:rPr>
          <w:tab/>
        </w:r>
        <w:r>
          <w:rPr>
            <w:noProof/>
            <w:webHidden/>
          </w:rPr>
          <w:fldChar w:fldCharType="begin"/>
        </w:r>
        <w:r w:rsidR="00F246C2">
          <w:rPr>
            <w:noProof/>
            <w:webHidden/>
          </w:rPr>
          <w:instrText xml:space="preserve"> PAGEREF _Toc448361298 \h </w:instrText>
        </w:r>
        <w:r>
          <w:rPr>
            <w:noProof/>
            <w:webHidden/>
          </w:rPr>
        </w:r>
        <w:r>
          <w:rPr>
            <w:noProof/>
            <w:webHidden/>
          </w:rPr>
          <w:fldChar w:fldCharType="separate"/>
        </w:r>
        <w:r w:rsidR="000B7A6D">
          <w:rPr>
            <w:noProof/>
            <w:webHidden/>
          </w:rPr>
          <w:t>95</w:t>
        </w:r>
        <w:r>
          <w:rPr>
            <w:noProof/>
            <w:webHidden/>
          </w:rPr>
          <w:fldChar w:fldCharType="end"/>
        </w:r>
      </w:hyperlink>
    </w:p>
    <w:p w:rsidR="00F246C2" w:rsidRDefault="007A727B">
      <w:pPr>
        <w:pStyle w:val="Spistreci2"/>
        <w:tabs>
          <w:tab w:val="right" w:leader="dot" w:pos="9062"/>
        </w:tabs>
        <w:rPr>
          <w:noProof/>
          <w:lang w:eastAsia="pl-PL"/>
        </w:rPr>
      </w:pPr>
      <w:hyperlink w:anchor="_Toc448361299" w:history="1">
        <w:r w:rsidR="00F246C2" w:rsidRPr="00266CBC">
          <w:rPr>
            <w:rStyle w:val="Hipercze"/>
            <w:noProof/>
          </w:rPr>
          <w:t>Spis rysunków</w:t>
        </w:r>
        <w:r w:rsidR="00F246C2">
          <w:rPr>
            <w:noProof/>
            <w:webHidden/>
          </w:rPr>
          <w:tab/>
        </w:r>
        <w:r>
          <w:rPr>
            <w:noProof/>
            <w:webHidden/>
          </w:rPr>
          <w:fldChar w:fldCharType="begin"/>
        </w:r>
        <w:r w:rsidR="00F246C2">
          <w:rPr>
            <w:noProof/>
            <w:webHidden/>
          </w:rPr>
          <w:instrText xml:space="preserve"> PAGEREF _Toc448361299 \h </w:instrText>
        </w:r>
        <w:r>
          <w:rPr>
            <w:noProof/>
            <w:webHidden/>
          </w:rPr>
        </w:r>
        <w:r>
          <w:rPr>
            <w:noProof/>
            <w:webHidden/>
          </w:rPr>
          <w:fldChar w:fldCharType="separate"/>
        </w:r>
        <w:r w:rsidR="000B7A6D">
          <w:rPr>
            <w:noProof/>
            <w:webHidden/>
          </w:rPr>
          <w:t>97</w:t>
        </w:r>
        <w:r>
          <w:rPr>
            <w:noProof/>
            <w:webHidden/>
          </w:rPr>
          <w:fldChar w:fldCharType="end"/>
        </w:r>
      </w:hyperlink>
    </w:p>
    <w:p w:rsidR="00F246C2" w:rsidRDefault="007A727B">
      <w:r>
        <w:lastRenderedPageBreak/>
        <w:fldChar w:fldCharType="end"/>
      </w:r>
    </w:p>
    <w:p w:rsidR="00F246C2" w:rsidRDefault="00F246C2" w:rsidP="00870BBB">
      <w:pPr>
        <w:pStyle w:val="Nagwek1"/>
        <w:spacing w:after="80"/>
        <w:rPr>
          <w:rFonts w:cs="Times New Roman"/>
        </w:rPr>
      </w:pPr>
      <w:bookmarkStart w:id="2" w:name="_Toc448361234"/>
      <w:r w:rsidRPr="00844061">
        <w:t>Słownik pojęć i skrótów</w:t>
      </w:r>
      <w:bookmarkEnd w:id="2"/>
      <w:r w:rsidRPr="00844061">
        <w:t xml:space="preserve"> </w:t>
      </w:r>
    </w:p>
    <w:p w:rsidR="00F246C2" w:rsidRPr="009B230A" w:rsidRDefault="00F246C2" w:rsidP="004263BA">
      <w:pPr>
        <w:autoSpaceDE w:val="0"/>
        <w:autoSpaceDN w:val="0"/>
        <w:adjustRightInd w:val="0"/>
        <w:spacing w:after="0"/>
        <w:jc w:val="both"/>
      </w:pPr>
      <w:r w:rsidRPr="009B230A">
        <w:rPr>
          <w:b/>
          <w:bCs/>
        </w:rPr>
        <w:t>BAU (business as usual)</w:t>
      </w:r>
      <w:r w:rsidRPr="009B230A">
        <w:t xml:space="preserve"> – biznes jak zwykle</w:t>
      </w:r>
    </w:p>
    <w:p w:rsidR="00F246C2" w:rsidRPr="004263BA" w:rsidRDefault="00F246C2" w:rsidP="004263BA">
      <w:pPr>
        <w:autoSpaceDE w:val="0"/>
        <w:autoSpaceDN w:val="0"/>
        <w:adjustRightInd w:val="0"/>
        <w:spacing w:after="0"/>
        <w:jc w:val="both"/>
        <w:rPr>
          <w:lang w:val="en-US"/>
        </w:rPr>
      </w:pPr>
      <w:r w:rsidRPr="00870BBB">
        <w:rPr>
          <w:b/>
          <w:bCs/>
          <w:lang w:val="en-US"/>
        </w:rPr>
        <w:t>B(a)P</w:t>
      </w:r>
      <w:r w:rsidRPr="004263BA">
        <w:rPr>
          <w:lang w:val="en-US"/>
        </w:rPr>
        <w:t xml:space="preserve"> – benzo(a)piren</w:t>
      </w:r>
    </w:p>
    <w:p w:rsidR="00F246C2" w:rsidRPr="007F75FC" w:rsidRDefault="00F246C2" w:rsidP="004263BA">
      <w:pPr>
        <w:autoSpaceDE w:val="0"/>
        <w:autoSpaceDN w:val="0"/>
        <w:adjustRightInd w:val="0"/>
        <w:spacing w:after="0"/>
        <w:jc w:val="both"/>
      </w:pPr>
      <w:r w:rsidRPr="007F75FC">
        <w:rPr>
          <w:b/>
          <w:bCs/>
        </w:rPr>
        <w:t>c.o.</w:t>
      </w:r>
      <w:r w:rsidRPr="007F75FC">
        <w:t xml:space="preserve"> – centralne ogrzewanie</w:t>
      </w:r>
    </w:p>
    <w:p w:rsidR="00F246C2" w:rsidRPr="007F75FC" w:rsidRDefault="00F246C2" w:rsidP="004263BA">
      <w:pPr>
        <w:autoSpaceDE w:val="0"/>
        <w:autoSpaceDN w:val="0"/>
        <w:adjustRightInd w:val="0"/>
        <w:spacing w:after="0"/>
        <w:jc w:val="both"/>
      </w:pPr>
      <w:r w:rsidRPr="007F75FC">
        <w:rPr>
          <w:b/>
          <w:bCs/>
        </w:rPr>
        <w:t xml:space="preserve">c.w.u. </w:t>
      </w:r>
      <w:r w:rsidRPr="007F75FC">
        <w:t>– ciepła woda użytkowa</w:t>
      </w:r>
    </w:p>
    <w:p w:rsidR="00F246C2" w:rsidRPr="007F75FC" w:rsidRDefault="00F246C2" w:rsidP="004263BA">
      <w:pPr>
        <w:autoSpaceDE w:val="0"/>
        <w:autoSpaceDN w:val="0"/>
        <w:adjustRightInd w:val="0"/>
        <w:spacing w:after="0"/>
        <w:jc w:val="both"/>
      </w:pPr>
      <w:r w:rsidRPr="007F75FC">
        <w:rPr>
          <w:b/>
          <w:bCs/>
        </w:rPr>
        <w:t>CO</w:t>
      </w:r>
      <w:r w:rsidRPr="00A96948">
        <w:rPr>
          <w:b/>
          <w:bCs/>
          <w:vertAlign w:val="subscript"/>
        </w:rPr>
        <w:t>2</w:t>
      </w:r>
      <w:r w:rsidRPr="007F75FC">
        <w:t xml:space="preserve"> – dwutlenek węgla</w:t>
      </w:r>
    </w:p>
    <w:p w:rsidR="00F246C2" w:rsidRPr="007F75FC" w:rsidRDefault="00F246C2" w:rsidP="004263BA">
      <w:pPr>
        <w:autoSpaceDE w:val="0"/>
        <w:autoSpaceDN w:val="0"/>
        <w:adjustRightInd w:val="0"/>
        <w:spacing w:after="0"/>
        <w:jc w:val="both"/>
      </w:pPr>
      <w:r w:rsidRPr="007F75FC">
        <w:rPr>
          <w:b/>
          <w:bCs/>
        </w:rPr>
        <w:t>EOG</w:t>
      </w:r>
      <w:r w:rsidRPr="007F75FC">
        <w:t xml:space="preserve"> - Europejski Obszar Gospodarczy </w:t>
      </w:r>
    </w:p>
    <w:p w:rsidR="00F246C2" w:rsidRPr="007F75FC" w:rsidRDefault="00F246C2" w:rsidP="004263BA">
      <w:pPr>
        <w:autoSpaceDE w:val="0"/>
        <w:autoSpaceDN w:val="0"/>
        <w:adjustRightInd w:val="0"/>
        <w:spacing w:after="0"/>
        <w:jc w:val="both"/>
      </w:pPr>
      <w:r w:rsidRPr="007F75FC">
        <w:rPr>
          <w:b/>
          <w:bCs/>
        </w:rPr>
        <w:t>ESCO</w:t>
      </w:r>
      <w:r w:rsidRPr="007F75FC">
        <w:t xml:space="preserve"> - Przedsiębiorstwo usług energetycznych (ang. Energy Service Company) </w:t>
      </w:r>
    </w:p>
    <w:p w:rsidR="00F246C2" w:rsidRPr="007F75FC" w:rsidRDefault="00F246C2" w:rsidP="004263BA">
      <w:pPr>
        <w:autoSpaceDE w:val="0"/>
        <w:autoSpaceDN w:val="0"/>
        <w:adjustRightInd w:val="0"/>
        <w:spacing w:after="0"/>
        <w:jc w:val="both"/>
      </w:pPr>
      <w:r w:rsidRPr="007F75FC">
        <w:rPr>
          <w:b/>
          <w:bCs/>
        </w:rPr>
        <w:t>GDDKiA</w:t>
      </w:r>
      <w:r w:rsidRPr="007F75FC">
        <w:t xml:space="preserve"> – Generalna Dyrekcja Dróg Krajowych i Autostrad</w:t>
      </w:r>
    </w:p>
    <w:p w:rsidR="00F246C2" w:rsidRPr="007F75FC" w:rsidRDefault="00F246C2" w:rsidP="004263BA">
      <w:pPr>
        <w:autoSpaceDE w:val="0"/>
        <w:autoSpaceDN w:val="0"/>
        <w:adjustRightInd w:val="0"/>
        <w:spacing w:after="0"/>
        <w:jc w:val="both"/>
      </w:pPr>
      <w:r w:rsidRPr="007F75FC">
        <w:rPr>
          <w:b/>
          <w:bCs/>
        </w:rPr>
        <w:t xml:space="preserve">GIS (Green Investment Scheme) </w:t>
      </w:r>
      <w:r w:rsidRPr="007F75FC">
        <w:t>– System Zielonych Inwestycji (program NFOŚiGW)</w:t>
      </w:r>
    </w:p>
    <w:p w:rsidR="00F246C2" w:rsidRPr="007F75FC" w:rsidRDefault="00F246C2" w:rsidP="004263BA">
      <w:pPr>
        <w:autoSpaceDE w:val="0"/>
        <w:autoSpaceDN w:val="0"/>
        <w:adjustRightInd w:val="0"/>
        <w:spacing w:after="0"/>
        <w:jc w:val="both"/>
      </w:pPr>
      <w:r w:rsidRPr="007F75FC">
        <w:rPr>
          <w:b/>
          <w:bCs/>
        </w:rPr>
        <w:t>GUS</w:t>
      </w:r>
      <w:r w:rsidRPr="007F75FC">
        <w:t xml:space="preserve"> – Główny Urząd Statystyczny</w:t>
      </w:r>
    </w:p>
    <w:p w:rsidR="00F246C2" w:rsidRPr="007F75FC" w:rsidRDefault="00F246C2" w:rsidP="004263BA">
      <w:pPr>
        <w:autoSpaceDE w:val="0"/>
        <w:autoSpaceDN w:val="0"/>
        <w:adjustRightInd w:val="0"/>
        <w:spacing w:after="0"/>
        <w:jc w:val="both"/>
      </w:pPr>
      <w:r w:rsidRPr="00870BBB">
        <w:rPr>
          <w:b/>
          <w:bCs/>
          <w:lang w:val="en-US"/>
        </w:rPr>
        <w:t>IPCC</w:t>
      </w:r>
      <w:r w:rsidRPr="004263BA">
        <w:rPr>
          <w:lang w:val="en-US"/>
        </w:rPr>
        <w:t xml:space="preserve"> (Intergovernmental Panel on Climate Change) – Międzyrządowy Zespół ds. </w:t>
      </w:r>
      <w:r w:rsidRPr="007F75FC">
        <w:t>Zmian Klimatu</w:t>
      </w:r>
    </w:p>
    <w:p w:rsidR="00F246C2" w:rsidRPr="007F75FC" w:rsidRDefault="00F246C2" w:rsidP="004263BA">
      <w:pPr>
        <w:autoSpaceDE w:val="0"/>
        <w:autoSpaceDN w:val="0"/>
        <w:adjustRightInd w:val="0"/>
        <w:spacing w:after="0"/>
        <w:jc w:val="both"/>
      </w:pPr>
      <w:r w:rsidRPr="007F75FC">
        <w:rPr>
          <w:b/>
          <w:bCs/>
        </w:rPr>
        <w:t>JST</w:t>
      </w:r>
      <w:r w:rsidRPr="007F75FC">
        <w:t xml:space="preserve"> - Jednostka samorządu terytorialnego </w:t>
      </w:r>
    </w:p>
    <w:p w:rsidR="00F246C2" w:rsidRPr="007F75FC" w:rsidRDefault="00F246C2" w:rsidP="004263BA">
      <w:pPr>
        <w:autoSpaceDE w:val="0"/>
        <w:autoSpaceDN w:val="0"/>
        <w:adjustRightInd w:val="0"/>
        <w:spacing w:after="0"/>
        <w:jc w:val="both"/>
      </w:pPr>
      <w:r w:rsidRPr="007F75FC">
        <w:rPr>
          <w:b/>
          <w:bCs/>
        </w:rPr>
        <w:t xml:space="preserve">KOBIZE </w:t>
      </w:r>
      <w:r w:rsidRPr="007F75FC">
        <w:t>– Krajowy Ośrodek Bilansowania i Zarzadzania Emisjami</w:t>
      </w:r>
    </w:p>
    <w:p w:rsidR="00F246C2" w:rsidRPr="007F75FC" w:rsidRDefault="00F246C2" w:rsidP="004263BA">
      <w:pPr>
        <w:autoSpaceDE w:val="0"/>
        <w:autoSpaceDN w:val="0"/>
        <w:adjustRightInd w:val="0"/>
        <w:spacing w:after="0"/>
        <w:jc w:val="both"/>
      </w:pPr>
      <w:r w:rsidRPr="007F75FC">
        <w:rPr>
          <w:b/>
          <w:bCs/>
        </w:rPr>
        <w:t xml:space="preserve">KSE </w:t>
      </w:r>
      <w:r w:rsidRPr="007F75FC">
        <w:t xml:space="preserve">- Krajowy System Elektroenergetyczny </w:t>
      </w:r>
    </w:p>
    <w:p w:rsidR="00F246C2" w:rsidRPr="007F75FC" w:rsidRDefault="00F246C2" w:rsidP="004263BA">
      <w:pPr>
        <w:autoSpaceDE w:val="0"/>
        <w:autoSpaceDN w:val="0"/>
        <w:adjustRightInd w:val="0"/>
        <w:spacing w:after="0"/>
        <w:jc w:val="both"/>
      </w:pPr>
      <w:r w:rsidRPr="007F75FC">
        <w:rPr>
          <w:b/>
          <w:bCs/>
        </w:rPr>
        <w:t>kWh</w:t>
      </w:r>
      <w:r w:rsidRPr="007F75FC">
        <w:t xml:space="preserve"> - zużycie energii (kilowatogodziny)</w:t>
      </w:r>
    </w:p>
    <w:p w:rsidR="00F246C2" w:rsidRPr="007F75FC" w:rsidRDefault="00F246C2" w:rsidP="004263BA">
      <w:pPr>
        <w:autoSpaceDE w:val="0"/>
        <w:autoSpaceDN w:val="0"/>
        <w:adjustRightInd w:val="0"/>
        <w:spacing w:after="0"/>
        <w:jc w:val="both"/>
      </w:pPr>
      <w:r w:rsidRPr="007F75FC">
        <w:rPr>
          <w:b/>
          <w:bCs/>
        </w:rPr>
        <w:t>LCA</w:t>
      </w:r>
      <w:r w:rsidRPr="007F75FC">
        <w:t xml:space="preserve"> (Life Cycle Assessment) – Ocena cyklu życia</w:t>
      </w:r>
    </w:p>
    <w:p w:rsidR="00F246C2" w:rsidRPr="007F75FC" w:rsidRDefault="00F246C2" w:rsidP="004263BA">
      <w:pPr>
        <w:autoSpaceDE w:val="0"/>
        <w:autoSpaceDN w:val="0"/>
        <w:adjustRightInd w:val="0"/>
        <w:spacing w:after="0"/>
        <w:jc w:val="both"/>
      </w:pPr>
      <w:r w:rsidRPr="007F75FC">
        <w:rPr>
          <w:b/>
          <w:bCs/>
        </w:rPr>
        <w:t>LPG</w:t>
      </w:r>
      <w:r w:rsidRPr="007F75FC">
        <w:t xml:space="preserve"> – gaz ciekły</w:t>
      </w:r>
    </w:p>
    <w:p w:rsidR="00F246C2" w:rsidRPr="007F75FC" w:rsidRDefault="00F246C2" w:rsidP="004263BA">
      <w:pPr>
        <w:autoSpaceDE w:val="0"/>
        <w:autoSpaceDN w:val="0"/>
        <w:adjustRightInd w:val="0"/>
        <w:spacing w:after="0"/>
        <w:jc w:val="both"/>
      </w:pPr>
      <w:r w:rsidRPr="007F75FC">
        <w:rPr>
          <w:b/>
          <w:bCs/>
        </w:rPr>
        <w:t>MSP</w:t>
      </w:r>
      <w:r w:rsidRPr="007F75FC">
        <w:t xml:space="preserve"> - małe i średnie przedsiębiorstwa </w:t>
      </w:r>
    </w:p>
    <w:p w:rsidR="00F246C2" w:rsidRPr="007F75FC" w:rsidRDefault="00F246C2" w:rsidP="004263BA">
      <w:pPr>
        <w:autoSpaceDE w:val="0"/>
        <w:autoSpaceDN w:val="0"/>
        <w:adjustRightInd w:val="0"/>
        <w:spacing w:after="0"/>
        <w:jc w:val="both"/>
      </w:pPr>
      <w:r w:rsidRPr="007F75FC">
        <w:rPr>
          <w:b/>
          <w:bCs/>
        </w:rPr>
        <w:t>MWh</w:t>
      </w:r>
      <w:r w:rsidRPr="007F75FC">
        <w:t xml:space="preserve"> – zużycie energii (megawatogodziny)</w:t>
      </w:r>
    </w:p>
    <w:p w:rsidR="00F246C2" w:rsidRPr="007F75FC" w:rsidRDefault="00F246C2" w:rsidP="004263BA">
      <w:pPr>
        <w:autoSpaceDE w:val="0"/>
        <w:autoSpaceDN w:val="0"/>
        <w:adjustRightInd w:val="0"/>
        <w:spacing w:after="0"/>
        <w:jc w:val="both"/>
      </w:pPr>
      <w:r w:rsidRPr="007F75FC">
        <w:rPr>
          <w:b/>
          <w:bCs/>
        </w:rPr>
        <w:t>NFOŚiGW</w:t>
      </w:r>
      <w:r w:rsidRPr="007F75FC">
        <w:t xml:space="preserve"> - Narodowy Fundusz Ochrony Środowiska i Gospodarki Wodnej</w:t>
      </w:r>
    </w:p>
    <w:p w:rsidR="00F246C2" w:rsidRPr="007F75FC" w:rsidRDefault="00F246C2" w:rsidP="004263BA">
      <w:pPr>
        <w:autoSpaceDE w:val="0"/>
        <w:autoSpaceDN w:val="0"/>
        <w:adjustRightInd w:val="0"/>
        <w:spacing w:after="0"/>
        <w:jc w:val="both"/>
      </w:pPr>
      <w:r w:rsidRPr="007F75FC">
        <w:rPr>
          <w:b/>
          <w:bCs/>
        </w:rPr>
        <w:t>OZE</w:t>
      </w:r>
      <w:r w:rsidRPr="007F75FC">
        <w:t xml:space="preserve"> – Odnawialne Źródło Energii</w:t>
      </w:r>
    </w:p>
    <w:p w:rsidR="00F246C2" w:rsidRPr="007F75FC" w:rsidRDefault="00F246C2" w:rsidP="004263BA">
      <w:pPr>
        <w:autoSpaceDE w:val="0"/>
        <w:autoSpaceDN w:val="0"/>
        <w:adjustRightInd w:val="0"/>
        <w:spacing w:after="0"/>
        <w:jc w:val="both"/>
      </w:pPr>
      <w:r w:rsidRPr="007F75FC">
        <w:rPr>
          <w:b/>
          <w:bCs/>
        </w:rPr>
        <w:t>PGN</w:t>
      </w:r>
      <w:r w:rsidRPr="007F75FC">
        <w:t xml:space="preserve"> – Plan Gospodarki Niskoemisyjnej</w:t>
      </w:r>
    </w:p>
    <w:p w:rsidR="00F246C2" w:rsidRPr="00870BBB" w:rsidRDefault="00F246C2" w:rsidP="004263BA">
      <w:pPr>
        <w:autoSpaceDE w:val="0"/>
        <w:autoSpaceDN w:val="0"/>
        <w:adjustRightInd w:val="0"/>
        <w:spacing w:after="0"/>
        <w:jc w:val="both"/>
      </w:pPr>
      <w:r w:rsidRPr="00870BBB">
        <w:rPr>
          <w:b/>
          <w:bCs/>
          <w:lang w:val="en-US"/>
        </w:rPr>
        <w:t xml:space="preserve">PGNiG Sp. z. o.o. </w:t>
      </w:r>
      <w:r w:rsidRPr="00870BBB">
        <w:rPr>
          <w:lang w:val="en-US"/>
        </w:rPr>
        <w:t xml:space="preserve"> </w:t>
      </w:r>
      <w:r w:rsidRPr="00870BBB">
        <w:t>– Polskie Gó</w:t>
      </w:r>
      <w:r>
        <w:t xml:space="preserve">rnictwo Naftowe i Gazownictwo </w:t>
      </w:r>
    </w:p>
    <w:p w:rsidR="00F246C2" w:rsidRPr="00870BBB" w:rsidRDefault="00F246C2" w:rsidP="004263BA">
      <w:pPr>
        <w:autoSpaceDE w:val="0"/>
        <w:autoSpaceDN w:val="0"/>
        <w:adjustRightInd w:val="0"/>
        <w:spacing w:after="0"/>
        <w:jc w:val="both"/>
      </w:pPr>
      <w:r w:rsidRPr="00870BBB">
        <w:rPr>
          <w:b/>
          <w:bCs/>
        </w:rPr>
        <w:t>POIŚ</w:t>
      </w:r>
      <w:r w:rsidRPr="00870BBB">
        <w:t xml:space="preserve"> – Program Operacyjny Infrastruktura i Środowisko</w:t>
      </w:r>
    </w:p>
    <w:p w:rsidR="00F246C2" w:rsidRPr="007F75FC" w:rsidRDefault="00F246C2" w:rsidP="004263BA">
      <w:pPr>
        <w:autoSpaceDE w:val="0"/>
        <w:autoSpaceDN w:val="0"/>
        <w:adjustRightInd w:val="0"/>
        <w:spacing w:after="0"/>
        <w:jc w:val="both"/>
      </w:pPr>
      <w:r w:rsidRPr="007F75FC">
        <w:rPr>
          <w:b/>
          <w:bCs/>
        </w:rPr>
        <w:t>POP</w:t>
      </w:r>
      <w:r w:rsidRPr="007F75FC">
        <w:t xml:space="preserve"> – Program Ochrony Powietrza</w:t>
      </w:r>
    </w:p>
    <w:p w:rsidR="00F246C2" w:rsidRPr="00870BBB" w:rsidRDefault="00F246C2" w:rsidP="00870BBB">
      <w:pPr>
        <w:autoSpaceDE w:val="0"/>
        <w:autoSpaceDN w:val="0"/>
        <w:adjustRightInd w:val="0"/>
        <w:spacing w:after="0"/>
        <w:jc w:val="both"/>
      </w:pPr>
      <w:r w:rsidRPr="00870BBB">
        <w:rPr>
          <w:b/>
          <w:bCs/>
        </w:rPr>
        <w:t xml:space="preserve">PSG Sp. z. o.o. </w:t>
      </w:r>
      <w:r w:rsidRPr="00870BBB">
        <w:t xml:space="preserve"> </w:t>
      </w:r>
      <w:r>
        <w:t>– Polska</w:t>
      </w:r>
      <w:r w:rsidRPr="00870BBB">
        <w:t xml:space="preserve"> </w:t>
      </w:r>
      <w:r>
        <w:t>Spółka Gazownictwa</w:t>
      </w:r>
    </w:p>
    <w:p w:rsidR="00F246C2" w:rsidRPr="00870BBB" w:rsidRDefault="00F246C2" w:rsidP="004263BA">
      <w:pPr>
        <w:autoSpaceDE w:val="0"/>
        <w:autoSpaceDN w:val="0"/>
        <w:adjustRightInd w:val="0"/>
        <w:spacing w:after="0"/>
        <w:jc w:val="both"/>
      </w:pPr>
      <w:r w:rsidRPr="00870BBB">
        <w:rPr>
          <w:b/>
          <w:bCs/>
        </w:rPr>
        <w:t>RPO</w:t>
      </w:r>
      <w:r w:rsidRPr="00870BBB">
        <w:t xml:space="preserve"> – Regionalny Program Operacyjny</w:t>
      </w:r>
    </w:p>
    <w:p w:rsidR="00F246C2" w:rsidRPr="007F75FC" w:rsidRDefault="00F246C2" w:rsidP="004263BA">
      <w:pPr>
        <w:autoSpaceDE w:val="0"/>
        <w:autoSpaceDN w:val="0"/>
        <w:adjustRightInd w:val="0"/>
        <w:spacing w:after="0"/>
        <w:jc w:val="both"/>
      </w:pPr>
      <w:r w:rsidRPr="007F75FC">
        <w:rPr>
          <w:b/>
          <w:bCs/>
        </w:rPr>
        <w:t>SEAP</w:t>
      </w:r>
      <w:r w:rsidRPr="007F75FC">
        <w:t xml:space="preserve"> – Plan działań na rzecz zrównoważonej energii</w:t>
      </w:r>
    </w:p>
    <w:p w:rsidR="00F246C2" w:rsidRPr="007F75FC" w:rsidRDefault="00F246C2" w:rsidP="004263BA">
      <w:pPr>
        <w:autoSpaceDE w:val="0"/>
        <w:autoSpaceDN w:val="0"/>
        <w:adjustRightInd w:val="0"/>
        <w:spacing w:after="0"/>
        <w:jc w:val="both"/>
      </w:pPr>
      <w:r w:rsidRPr="007F75FC">
        <w:rPr>
          <w:b/>
          <w:bCs/>
        </w:rPr>
        <w:t>UE</w:t>
      </w:r>
      <w:r w:rsidRPr="007F75FC">
        <w:t xml:space="preserve"> – Unia Europejska</w:t>
      </w:r>
    </w:p>
    <w:p w:rsidR="00F246C2" w:rsidRPr="007F75FC" w:rsidRDefault="00F246C2" w:rsidP="004263BA">
      <w:pPr>
        <w:autoSpaceDE w:val="0"/>
        <w:autoSpaceDN w:val="0"/>
        <w:adjustRightInd w:val="0"/>
        <w:spacing w:after="0"/>
        <w:jc w:val="both"/>
      </w:pPr>
      <w:r w:rsidRPr="007F75FC">
        <w:rPr>
          <w:b/>
          <w:bCs/>
        </w:rPr>
        <w:t>WFOŚiGW</w:t>
      </w:r>
      <w:r w:rsidRPr="007F75FC">
        <w:t xml:space="preserve"> – Wojewódzki Fundusz Ochrony Środowiska i Gospodarki Wodnej</w:t>
      </w:r>
    </w:p>
    <w:p w:rsidR="00F246C2" w:rsidRDefault="00F246C2" w:rsidP="001C161F">
      <w:pPr>
        <w:rPr>
          <w:rFonts w:ascii="Candara" w:hAnsi="Candara" w:cs="Candara"/>
          <w:color w:val="000000"/>
          <w:sz w:val="23"/>
          <w:szCs w:val="23"/>
        </w:rPr>
      </w:pPr>
    </w:p>
    <w:p w:rsidR="00F246C2" w:rsidRDefault="00F246C2" w:rsidP="001C161F"/>
    <w:p w:rsidR="00F246C2" w:rsidRDefault="00F246C2" w:rsidP="001C161F"/>
    <w:p w:rsidR="00F246C2" w:rsidRDefault="00F246C2" w:rsidP="001C161F"/>
    <w:p w:rsidR="00F246C2" w:rsidRDefault="00F246C2" w:rsidP="001C161F"/>
    <w:p w:rsidR="00F246C2" w:rsidRDefault="00F246C2" w:rsidP="001C161F"/>
    <w:p w:rsidR="00F246C2" w:rsidRDefault="00F246C2" w:rsidP="00106BB9">
      <w:pPr>
        <w:pStyle w:val="Nagwek1"/>
        <w:rPr>
          <w:rFonts w:cs="Times New Roman"/>
        </w:rPr>
      </w:pPr>
      <w:bookmarkStart w:id="3" w:name="_Toc448361235"/>
      <w:r w:rsidRPr="00844061">
        <w:lastRenderedPageBreak/>
        <w:t>Streszczenie</w:t>
      </w:r>
      <w:bookmarkEnd w:id="3"/>
    </w:p>
    <w:p w:rsidR="00F246C2" w:rsidRPr="00F24B67" w:rsidRDefault="00F246C2" w:rsidP="00B125EE">
      <w:pPr>
        <w:pStyle w:val="Mnormal"/>
        <w:spacing w:line="276" w:lineRule="auto"/>
        <w:rPr>
          <w:lang w:eastAsia="ar-SA"/>
        </w:rPr>
      </w:pPr>
      <w:r w:rsidRPr="00F24B67">
        <w:rPr>
          <w:lang w:eastAsia="ar-SA"/>
        </w:rPr>
        <w:t>P</w:t>
      </w:r>
      <w:r>
        <w:rPr>
          <w:lang w:eastAsia="ar-SA"/>
        </w:rPr>
        <w:t>lan G</w:t>
      </w:r>
      <w:r w:rsidRPr="00F24B67">
        <w:rPr>
          <w:lang w:eastAsia="ar-SA"/>
        </w:rPr>
        <w:t xml:space="preserve">ospodarki </w:t>
      </w:r>
      <w:r>
        <w:rPr>
          <w:lang w:eastAsia="ar-SA"/>
        </w:rPr>
        <w:t>N</w:t>
      </w:r>
      <w:r w:rsidRPr="00F24B67">
        <w:rPr>
          <w:lang w:eastAsia="ar-SA"/>
        </w:rPr>
        <w:t xml:space="preserve">iskoemisyjnej </w:t>
      </w:r>
      <w:r>
        <w:rPr>
          <w:lang w:eastAsia="ar-SA"/>
        </w:rPr>
        <w:t xml:space="preserve">(PGN) </w:t>
      </w:r>
      <w:r w:rsidRPr="00F24B67">
        <w:rPr>
          <w:lang w:eastAsia="ar-SA"/>
        </w:rPr>
        <w:t xml:space="preserve">dla </w:t>
      </w:r>
      <w:r>
        <w:rPr>
          <w:lang w:eastAsia="ar-SA"/>
        </w:rPr>
        <w:t>Gminy Lasowice Wielkie</w:t>
      </w:r>
      <w:r w:rsidRPr="00F24B67">
        <w:rPr>
          <w:lang w:eastAsia="ar-SA"/>
        </w:rPr>
        <w:t xml:space="preserve"> </w:t>
      </w:r>
      <w:r w:rsidRPr="00F24B67">
        <w:t>jest dokumentem strategicznym, w</w:t>
      </w:r>
      <w:r>
        <w:t> </w:t>
      </w:r>
      <w:r w:rsidRPr="00F24B67">
        <w:t xml:space="preserve"> którym zostały zawarte działania inwestycyjne i nieinwe</w:t>
      </w:r>
      <w:r>
        <w:t>stycyjnie realizowane na terenie gminy w  latach 2016</w:t>
      </w:r>
      <w:r w:rsidRPr="00F24B67">
        <w:t xml:space="preserve"> – 2020</w:t>
      </w:r>
      <w:r w:rsidRPr="00F24B67">
        <w:rPr>
          <w:lang w:eastAsia="ar-SA"/>
        </w:rPr>
        <w:t xml:space="preserve"> przyczyniające się do osiągnięcia celów określonych w pakiecie klimatyczno-energetycznym do roku 2020, tj.: </w:t>
      </w:r>
    </w:p>
    <w:p w:rsidR="00F246C2" w:rsidRPr="00F24B67" w:rsidRDefault="00F246C2" w:rsidP="005C2BE5">
      <w:pPr>
        <w:pStyle w:val="Mwypkt"/>
        <w:numPr>
          <w:ilvl w:val="0"/>
          <w:numId w:val="2"/>
        </w:numPr>
        <w:spacing w:line="276" w:lineRule="auto"/>
        <w:rPr>
          <w:lang w:eastAsia="ar-SA"/>
        </w:rPr>
      </w:pPr>
      <w:r w:rsidRPr="00F24B67">
        <w:rPr>
          <w:lang w:eastAsia="ar-SA"/>
        </w:rPr>
        <w:t xml:space="preserve">redukcji emisji gazów cieplarnianych, </w:t>
      </w:r>
    </w:p>
    <w:p w:rsidR="00F246C2" w:rsidRPr="00F24B67" w:rsidRDefault="00F246C2" w:rsidP="005C2BE5">
      <w:pPr>
        <w:pStyle w:val="Mwypkt"/>
        <w:numPr>
          <w:ilvl w:val="0"/>
          <w:numId w:val="2"/>
        </w:numPr>
        <w:spacing w:line="276" w:lineRule="auto"/>
        <w:rPr>
          <w:lang w:eastAsia="ar-SA"/>
        </w:rPr>
      </w:pPr>
      <w:r w:rsidRPr="00F24B67">
        <w:rPr>
          <w:lang w:eastAsia="ar-SA"/>
        </w:rPr>
        <w:t>zwiększenia udziału energii pochodzącej z</w:t>
      </w:r>
      <w:r>
        <w:rPr>
          <w:lang w:eastAsia="ar-SA"/>
        </w:rPr>
        <w:t>e</w:t>
      </w:r>
      <w:r w:rsidRPr="00F24B67">
        <w:rPr>
          <w:lang w:eastAsia="ar-SA"/>
        </w:rPr>
        <w:t xml:space="preserve"> źródeł odnawialnych (OZE),</w:t>
      </w:r>
    </w:p>
    <w:p w:rsidR="00F246C2" w:rsidRPr="00F24B67" w:rsidRDefault="00F246C2" w:rsidP="005C2BE5">
      <w:pPr>
        <w:pStyle w:val="Mwypkt"/>
        <w:numPr>
          <w:ilvl w:val="0"/>
          <w:numId w:val="2"/>
        </w:numPr>
        <w:spacing w:line="276" w:lineRule="auto"/>
        <w:rPr>
          <w:lang w:eastAsia="ar-SA"/>
        </w:rPr>
      </w:pPr>
      <w:r w:rsidRPr="00F24B67">
        <w:rPr>
          <w:lang w:eastAsia="ar-SA"/>
        </w:rPr>
        <w:t xml:space="preserve">redukcji zużycia energii finalnej, co ma zostać zrealizowane poprzez podniesienie efektywności energetycznej, </w:t>
      </w:r>
    </w:p>
    <w:p w:rsidR="00F246C2" w:rsidRPr="00F24B67" w:rsidRDefault="00F246C2" w:rsidP="005C2BE5">
      <w:pPr>
        <w:pStyle w:val="Mwypkt"/>
        <w:numPr>
          <w:ilvl w:val="0"/>
          <w:numId w:val="2"/>
        </w:numPr>
        <w:spacing w:line="276" w:lineRule="auto"/>
        <w:rPr>
          <w:lang w:eastAsia="ar-SA"/>
        </w:rPr>
      </w:pPr>
      <w:r>
        <w:rPr>
          <w:lang w:eastAsia="ar-SA"/>
        </w:rPr>
        <w:t xml:space="preserve">a także </w:t>
      </w:r>
      <w:r w:rsidRPr="00F24B67">
        <w:rPr>
          <w:lang w:eastAsia="ar-SA"/>
        </w:rPr>
        <w:t>poprawy jakości powietrza.</w:t>
      </w:r>
    </w:p>
    <w:p w:rsidR="00F246C2" w:rsidRPr="00F24B67" w:rsidRDefault="00F246C2" w:rsidP="00B125EE">
      <w:pPr>
        <w:pStyle w:val="Mnormal"/>
        <w:spacing w:line="276" w:lineRule="auto"/>
        <w:rPr>
          <w:lang w:eastAsia="ar-SA"/>
        </w:rPr>
      </w:pPr>
      <w:r w:rsidRPr="00F24B67">
        <w:rPr>
          <w:lang w:eastAsia="ar-SA"/>
        </w:rPr>
        <w:t xml:space="preserve">W PGN </w:t>
      </w:r>
      <w:r>
        <w:rPr>
          <w:lang w:eastAsia="ar-SA"/>
        </w:rPr>
        <w:t>ujęta została analiza</w:t>
      </w:r>
      <w:r w:rsidRPr="00F24B67">
        <w:rPr>
          <w:lang w:eastAsia="ar-SA"/>
        </w:rPr>
        <w:t xml:space="preserve"> uwarunkowań wynikających z przepisów prawa i dokumentów strategicznych</w:t>
      </w:r>
      <w:r>
        <w:rPr>
          <w:lang w:eastAsia="ar-SA"/>
        </w:rPr>
        <w:t xml:space="preserve"> unijnych,</w:t>
      </w:r>
      <w:r w:rsidRPr="00F24B67">
        <w:rPr>
          <w:lang w:eastAsia="ar-SA"/>
        </w:rPr>
        <w:t xml:space="preserve"> krajowych, wojewódzkich oraz lokalnych.</w:t>
      </w:r>
      <w:r>
        <w:rPr>
          <w:lang w:eastAsia="ar-SA"/>
        </w:rPr>
        <w:t xml:space="preserve"> </w:t>
      </w:r>
      <w:r w:rsidRPr="00F24B67">
        <w:rPr>
          <w:lang w:eastAsia="ar-SA"/>
        </w:rPr>
        <w:t xml:space="preserve">Zachowano spójność </w:t>
      </w:r>
      <w:r>
        <w:rPr>
          <w:lang w:eastAsia="ar-SA"/>
        </w:rPr>
        <w:t xml:space="preserve">opracowania z </w:t>
      </w:r>
      <w:r w:rsidRPr="00F24B67">
        <w:rPr>
          <w:lang w:eastAsia="ar-SA"/>
        </w:rPr>
        <w:t>program</w:t>
      </w:r>
      <w:r>
        <w:rPr>
          <w:lang w:eastAsia="ar-SA"/>
        </w:rPr>
        <w:t>em</w:t>
      </w:r>
      <w:r w:rsidRPr="00F24B67">
        <w:rPr>
          <w:lang w:eastAsia="ar-SA"/>
        </w:rPr>
        <w:t xml:space="preserve"> ochrony powietrza oraz </w:t>
      </w:r>
      <w:r>
        <w:rPr>
          <w:lang w:eastAsia="ar-SA"/>
        </w:rPr>
        <w:t>pozostałymi kierunkowymi dokumentami</w:t>
      </w:r>
      <w:r w:rsidRPr="00F24B67">
        <w:rPr>
          <w:lang w:eastAsia="ar-SA"/>
        </w:rPr>
        <w:t>.</w:t>
      </w:r>
    </w:p>
    <w:p w:rsidR="00F246C2" w:rsidRPr="00F24B67" w:rsidRDefault="00F246C2" w:rsidP="00B125EE">
      <w:pPr>
        <w:pStyle w:val="Mnormal"/>
        <w:spacing w:line="276" w:lineRule="auto"/>
        <w:rPr>
          <w:lang w:eastAsia="ar-SA"/>
        </w:rPr>
      </w:pPr>
      <w:r w:rsidRPr="00F24B67">
        <w:rPr>
          <w:lang w:eastAsia="ar-SA"/>
        </w:rPr>
        <w:t>Przedstawiono wyniki inwentaryzacji emisji dwutlenku węgla dla roku bazowego 2014 oraz opisano metodologię inwentaryzacji dla PGN.</w:t>
      </w:r>
    </w:p>
    <w:p w:rsidR="00F246C2" w:rsidRDefault="00F246C2" w:rsidP="00B125EE">
      <w:pPr>
        <w:pStyle w:val="Mnormal"/>
        <w:spacing w:line="276" w:lineRule="auto"/>
        <w:rPr>
          <w:lang w:eastAsia="ar-SA"/>
        </w:rPr>
      </w:pPr>
      <w:r w:rsidRPr="00F24B67">
        <w:rPr>
          <w:lang w:eastAsia="ar-SA"/>
        </w:rPr>
        <w:t xml:space="preserve">Uwzględniając powyższe analizy, stan </w:t>
      </w:r>
      <w:r>
        <w:rPr>
          <w:lang w:eastAsia="ar-SA"/>
        </w:rPr>
        <w:t>obecny</w:t>
      </w:r>
      <w:r w:rsidRPr="00F24B67">
        <w:rPr>
          <w:lang w:eastAsia="ar-SA"/>
        </w:rPr>
        <w:t xml:space="preserve">, główne problemy środowiskowe, obowiązujące i planowane zmiany przepisów prawa polskiego i unijnego, programy i strategie rządowe, regionalne i lokalne koncepcje oraz dokumenty planistyczne określono w PGN cele </w:t>
      </w:r>
      <w:r>
        <w:rPr>
          <w:lang w:eastAsia="ar-SA"/>
        </w:rPr>
        <w:t xml:space="preserve">strategiczne i szczegółowe </w:t>
      </w:r>
      <w:r w:rsidRPr="00F24B67">
        <w:rPr>
          <w:lang w:eastAsia="ar-SA"/>
        </w:rPr>
        <w:t>do roku 2020.</w:t>
      </w:r>
    </w:p>
    <w:p w:rsidR="00F246C2" w:rsidRPr="00F24B67" w:rsidRDefault="00F246C2" w:rsidP="00B125EE">
      <w:pPr>
        <w:pStyle w:val="Mnormal"/>
        <w:spacing w:line="276" w:lineRule="auto"/>
        <w:rPr>
          <w:lang w:eastAsia="ar-SA"/>
        </w:rPr>
      </w:pPr>
      <w:r w:rsidRPr="00F24B67">
        <w:rPr>
          <w:lang w:eastAsia="ar-SA"/>
        </w:rPr>
        <w:t>Wyznaczono aspekty organizacyjne i finansowe, ze wskazaniem źródeł finansowania inwestycji zamieszczonych w harmonogramie rzeczowo-finansowym.</w:t>
      </w:r>
    </w:p>
    <w:p w:rsidR="00F246C2" w:rsidRPr="00F24B67" w:rsidRDefault="00F246C2" w:rsidP="00B125EE">
      <w:pPr>
        <w:pStyle w:val="Mnormal"/>
        <w:spacing w:line="276" w:lineRule="auto"/>
        <w:rPr>
          <w:lang w:eastAsia="ar-SA"/>
        </w:rPr>
      </w:pPr>
      <w:r w:rsidRPr="00F24B67">
        <w:rPr>
          <w:lang w:eastAsia="ar-SA"/>
        </w:rPr>
        <w:t xml:space="preserve">Na podstawie analizy aktualnego stanu w zakresie zużycia energii i emisji gazów cieplarnianych na obszarze </w:t>
      </w:r>
      <w:r>
        <w:rPr>
          <w:lang w:eastAsia="ar-SA"/>
        </w:rPr>
        <w:t>Gminy Lasowice Wielkie</w:t>
      </w:r>
      <w:r w:rsidRPr="00F24B67">
        <w:rPr>
          <w:lang w:eastAsia="ar-SA"/>
        </w:rPr>
        <w:t>, wyznaczono działania zmierzające do redukcji zużycia energii, zwiększenia wykorzystania źródeł odnawialnych oraz ograniczenia emisji gazów cieplarnianych oraz przeprowadzono ich ekonomiczno-ekologiczną ocenę efektywności.</w:t>
      </w:r>
    </w:p>
    <w:p w:rsidR="00F246C2" w:rsidRPr="00EC2DEA" w:rsidRDefault="00F246C2" w:rsidP="00B125EE">
      <w:pPr>
        <w:spacing w:after="0"/>
        <w:jc w:val="both"/>
      </w:pPr>
      <w:r w:rsidRPr="00EC2DEA">
        <w:t xml:space="preserve">Sumarycznie realizacja wszystkich rozpatrywanych inwestycji przyniesie efekty w postaci zmniejszenia zużycia energii o </w:t>
      </w:r>
      <w:r>
        <w:t>884,6</w:t>
      </w:r>
      <w:r w:rsidRPr="00EC2DEA">
        <w:t xml:space="preserve"> </w:t>
      </w:r>
      <w:r w:rsidRPr="00EC2DEA">
        <w:rPr>
          <w:lang w:eastAsia="pl-PL"/>
        </w:rPr>
        <w:t xml:space="preserve">[MWh/rok] oraz redukcji emisji dwutlenku węgla o </w:t>
      </w:r>
      <w:r>
        <w:rPr>
          <w:lang w:eastAsia="pl-PL"/>
        </w:rPr>
        <w:t>392,9</w:t>
      </w:r>
      <w:r w:rsidRPr="00EC2DEA">
        <w:rPr>
          <w:lang w:eastAsia="pl-PL"/>
        </w:rPr>
        <w:t xml:space="preserve"> [Mg/rok].</w:t>
      </w:r>
    </w:p>
    <w:p w:rsidR="00F246C2" w:rsidRPr="00F24B67" w:rsidRDefault="00F246C2" w:rsidP="00B125EE">
      <w:pPr>
        <w:pStyle w:val="Mnormal"/>
        <w:spacing w:line="276" w:lineRule="auto"/>
        <w:rPr>
          <w:lang w:eastAsia="ar-SA"/>
        </w:rPr>
      </w:pPr>
      <w:r w:rsidRPr="0081153A">
        <w:t xml:space="preserve">Efekty działań prowadzonych w ramach PGN na rzecz budowy gospodarki niskoemisyjnej w </w:t>
      </w:r>
      <w:r>
        <w:t>Gminie Lasowice Wielkie</w:t>
      </w:r>
      <w:r w:rsidRPr="00F24B67">
        <w:t xml:space="preserve"> powinny być monitorowane przez Urząd </w:t>
      </w:r>
      <w:r>
        <w:t>Gminy</w:t>
      </w:r>
      <w:r w:rsidRPr="00F24B67">
        <w:t>. Proces ten służył będzie ocenie bieżą</w:t>
      </w:r>
      <w:r>
        <w:t xml:space="preserve">cego poziomu realizacji zadań </w:t>
      </w:r>
      <w:r w:rsidRPr="00F24B67">
        <w:t>uwzględniającej realne możliwości realizacji inwestycji i innych przedsięwzięć towarzyszących osiągnięciu celów Planu.</w:t>
      </w:r>
    </w:p>
    <w:p w:rsidR="00F246C2" w:rsidRDefault="00F246C2" w:rsidP="00072A5B">
      <w:pPr>
        <w:pStyle w:val="Default"/>
        <w:rPr>
          <w:sz w:val="23"/>
          <w:szCs w:val="23"/>
        </w:rPr>
      </w:pPr>
    </w:p>
    <w:p w:rsidR="00F246C2" w:rsidRDefault="00F246C2" w:rsidP="00EC41A6">
      <w:pPr>
        <w:rPr>
          <w:rFonts w:ascii="Candara" w:hAnsi="Candara" w:cs="Candara"/>
          <w:color w:val="000000"/>
          <w:sz w:val="23"/>
          <w:szCs w:val="23"/>
        </w:rPr>
      </w:pPr>
    </w:p>
    <w:p w:rsidR="00F246C2" w:rsidRDefault="00F246C2" w:rsidP="00EC41A6">
      <w:pPr>
        <w:rPr>
          <w:rFonts w:ascii="Candara" w:hAnsi="Candara" w:cs="Candara"/>
          <w:color w:val="000000"/>
          <w:sz w:val="23"/>
          <w:szCs w:val="23"/>
        </w:rPr>
      </w:pPr>
    </w:p>
    <w:p w:rsidR="00F246C2" w:rsidRDefault="00F246C2" w:rsidP="00EC41A6">
      <w:pPr>
        <w:rPr>
          <w:rFonts w:ascii="Candara" w:hAnsi="Candara" w:cs="Candara"/>
          <w:color w:val="000000"/>
          <w:sz w:val="23"/>
          <w:szCs w:val="23"/>
        </w:rPr>
      </w:pPr>
    </w:p>
    <w:p w:rsidR="00F246C2" w:rsidRDefault="00F246C2" w:rsidP="00376C1C">
      <w:pPr>
        <w:pStyle w:val="Default"/>
        <w:rPr>
          <w:sz w:val="23"/>
          <w:szCs w:val="23"/>
        </w:rPr>
      </w:pPr>
    </w:p>
    <w:p w:rsidR="00F246C2" w:rsidRDefault="00F246C2" w:rsidP="00EC41A6"/>
    <w:p w:rsidR="00F246C2" w:rsidRDefault="00F246C2" w:rsidP="005C2BE5">
      <w:pPr>
        <w:pStyle w:val="Nagwek1"/>
        <w:numPr>
          <w:ilvl w:val="0"/>
          <w:numId w:val="1"/>
        </w:numPr>
        <w:rPr>
          <w:rFonts w:cs="Times New Roman"/>
        </w:rPr>
      </w:pPr>
      <w:bookmarkStart w:id="4" w:name="_Toc448361236"/>
      <w:r w:rsidRPr="00844061">
        <w:lastRenderedPageBreak/>
        <w:t>Wstęp</w:t>
      </w:r>
      <w:bookmarkEnd w:id="4"/>
    </w:p>
    <w:p w:rsidR="00F246C2" w:rsidRPr="001E5E07" w:rsidRDefault="00F246C2" w:rsidP="00B125EE">
      <w:pPr>
        <w:autoSpaceDE w:val="0"/>
        <w:autoSpaceDN w:val="0"/>
        <w:adjustRightInd w:val="0"/>
        <w:spacing w:after="0"/>
        <w:jc w:val="both"/>
      </w:pPr>
      <w:r w:rsidRPr="001E5E07">
        <w:t xml:space="preserve">Gospodarka niskoemisyjna to jeden z kluczowych elementów programów Unii Europejskiej w nowej perspektywie finansowej 2014-2020, w których podkreśla się rolę samorządów lokalnych w aktywnym przeciwdziałaniu globalnym zmianom klimatu.  Dzięki temu Jednostki Samorządu Terytorialnego stają się bezpośrednim partnerem władz krajowych w realizacji celów Pakietu Energetyczno-Klimatycznego oraz Polityki Energetycznej Polski. </w:t>
      </w:r>
    </w:p>
    <w:p w:rsidR="00F246C2" w:rsidRPr="001E5E07" w:rsidRDefault="00F246C2" w:rsidP="00B125EE">
      <w:pPr>
        <w:pStyle w:val="akapitKo"/>
        <w:spacing w:line="276" w:lineRule="auto"/>
        <w:rPr>
          <w:sz w:val="22"/>
          <w:szCs w:val="22"/>
        </w:rPr>
      </w:pPr>
      <w:r w:rsidRPr="001E5E07">
        <w:rPr>
          <w:sz w:val="22"/>
          <w:szCs w:val="22"/>
        </w:rPr>
        <w:t>Gospodarka niskoemisyjna to gospodarka rozwijająca się w sposób zintegrowany przy wykorzystaniu wszystkich dostępnych niskoemisyjnych technologii i praktyk. Wspólnym kierunkiem powinno być wdrażanie wydajnych rozwiązań energetycznych w poszukiwaniu możliwości zmniejszenia zużycia energii i materiałów, zwiększanie wykorzystania energii odnawialnej oraz wprowadzanie proekologicznych innowacji technologicznych.</w:t>
      </w:r>
    </w:p>
    <w:p w:rsidR="00F246C2" w:rsidRPr="001E5E07" w:rsidRDefault="00F246C2" w:rsidP="00B125EE">
      <w:pPr>
        <w:pStyle w:val="akapitKo"/>
        <w:spacing w:line="276" w:lineRule="auto"/>
        <w:rPr>
          <w:sz w:val="22"/>
          <w:szCs w:val="22"/>
        </w:rPr>
      </w:pPr>
      <w:r w:rsidRPr="001E5E07">
        <w:rPr>
          <w:sz w:val="22"/>
          <w:szCs w:val="22"/>
        </w:rPr>
        <w:t xml:space="preserve">Gospodarka niskoemisyjna to gospodarka wykorzystująca energię i materiały w sposób efektywny, to znaczy zapewniający maksymalizację wzrostu gospodarczego przy jednoczesnej minimalizacji zużycia energii i materiałów. </w:t>
      </w:r>
    </w:p>
    <w:p w:rsidR="00F246C2" w:rsidRPr="001E5E07" w:rsidRDefault="00F246C2" w:rsidP="00B125EE">
      <w:pPr>
        <w:autoSpaceDE w:val="0"/>
        <w:autoSpaceDN w:val="0"/>
        <w:adjustRightInd w:val="0"/>
        <w:spacing w:after="60"/>
        <w:jc w:val="both"/>
      </w:pPr>
      <w:r w:rsidRPr="001E5E07">
        <w:t xml:space="preserve">Plan gospodarki niskoemisyjnej to dokument o znaczeniu strategicznym dający większe szanse na uzyskanie dofinansowania na działania proekologiczne w perspektywie finansowej UE 2014–2020. Wskazuje się w nim działania prowadzące do transformacji wszystkich sektorów gospodarki, której efektami będą: redukcja emisji gazów cieplarnianych, zwiększenie udziału energii pochodzącej ze źródeł odnawialnych i redukcja zużycia energii finalnej poprzez podniesienie efektywności energetycznej. </w:t>
      </w:r>
    </w:p>
    <w:p w:rsidR="00F246C2" w:rsidRDefault="00F246C2" w:rsidP="005C2BE5">
      <w:pPr>
        <w:pStyle w:val="Nagwek2"/>
        <w:numPr>
          <w:ilvl w:val="1"/>
          <w:numId w:val="1"/>
        </w:numPr>
        <w:rPr>
          <w:rFonts w:cs="Times New Roman"/>
        </w:rPr>
      </w:pPr>
      <w:bookmarkStart w:id="5" w:name="_Toc448361237"/>
      <w:r w:rsidRPr="00844061">
        <w:t>Podstawy formalne opracowania</w:t>
      </w:r>
      <w:bookmarkEnd w:id="5"/>
    </w:p>
    <w:p w:rsidR="00F246C2" w:rsidRPr="00315117" w:rsidRDefault="00F246C2" w:rsidP="00B125EE">
      <w:pPr>
        <w:pStyle w:val="akapitKo"/>
        <w:spacing w:line="276" w:lineRule="auto"/>
        <w:rPr>
          <w:sz w:val="22"/>
          <w:szCs w:val="22"/>
        </w:rPr>
      </w:pPr>
      <w:r w:rsidRPr="00315117">
        <w:rPr>
          <w:sz w:val="22"/>
          <w:szCs w:val="22"/>
        </w:rPr>
        <w:t xml:space="preserve">Podstawą formalną opracowania </w:t>
      </w:r>
      <w:r>
        <w:rPr>
          <w:sz w:val="22"/>
          <w:szCs w:val="22"/>
        </w:rPr>
        <w:t>P</w:t>
      </w:r>
      <w:r w:rsidRPr="00315117">
        <w:rPr>
          <w:sz w:val="22"/>
          <w:szCs w:val="22"/>
        </w:rPr>
        <w:t xml:space="preserve">lanu </w:t>
      </w:r>
      <w:r>
        <w:rPr>
          <w:sz w:val="22"/>
          <w:szCs w:val="22"/>
        </w:rPr>
        <w:t>G</w:t>
      </w:r>
      <w:r w:rsidRPr="00315117">
        <w:rPr>
          <w:sz w:val="22"/>
          <w:szCs w:val="22"/>
        </w:rPr>
        <w:t xml:space="preserve">ospodarki </w:t>
      </w:r>
      <w:r>
        <w:rPr>
          <w:sz w:val="22"/>
          <w:szCs w:val="22"/>
        </w:rPr>
        <w:t>N</w:t>
      </w:r>
      <w:r w:rsidRPr="00315117">
        <w:rPr>
          <w:sz w:val="22"/>
          <w:szCs w:val="22"/>
        </w:rPr>
        <w:t xml:space="preserve">iskoemisyjnej dla </w:t>
      </w:r>
      <w:r>
        <w:rPr>
          <w:sz w:val="22"/>
          <w:szCs w:val="22"/>
        </w:rPr>
        <w:t>Gminy Lasowice Wielkie</w:t>
      </w:r>
      <w:r w:rsidRPr="00315117">
        <w:rPr>
          <w:sz w:val="22"/>
          <w:szCs w:val="22"/>
        </w:rPr>
        <w:t xml:space="preserve"> jest umowa pomiędzy Gminą </w:t>
      </w:r>
      <w:r>
        <w:rPr>
          <w:sz w:val="22"/>
          <w:szCs w:val="22"/>
        </w:rPr>
        <w:t>Lasowice Wielkie</w:t>
      </w:r>
      <w:r w:rsidRPr="00315117">
        <w:rPr>
          <w:sz w:val="22"/>
          <w:szCs w:val="22"/>
        </w:rPr>
        <w:t xml:space="preserve"> a firmą EcoSTEPS Przemysław Stępień z dnia </w:t>
      </w:r>
      <w:r>
        <w:rPr>
          <w:sz w:val="22"/>
          <w:szCs w:val="22"/>
        </w:rPr>
        <w:t xml:space="preserve"> 03</w:t>
      </w:r>
      <w:r w:rsidRPr="00315117">
        <w:rPr>
          <w:sz w:val="22"/>
          <w:szCs w:val="22"/>
        </w:rPr>
        <w:t>.0</w:t>
      </w:r>
      <w:r>
        <w:rPr>
          <w:sz w:val="22"/>
          <w:szCs w:val="22"/>
        </w:rPr>
        <w:t>2</w:t>
      </w:r>
      <w:r w:rsidRPr="00315117">
        <w:rPr>
          <w:sz w:val="22"/>
          <w:szCs w:val="22"/>
        </w:rPr>
        <w:t>.201</w:t>
      </w:r>
      <w:r>
        <w:rPr>
          <w:sz w:val="22"/>
          <w:szCs w:val="22"/>
        </w:rPr>
        <w:t>6</w:t>
      </w:r>
      <w:r w:rsidRPr="00315117">
        <w:rPr>
          <w:sz w:val="22"/>
          <w:szCs w:val="22"/>
        </w:rPr>
        <w:t xml:space="preserve"> r.</w:t>
      </w:r>
      <w:r>
        <w:rPr>
          <w:sz w:val="22"/>
          <w:szCs w:val="22"/>
        </w:rPr>
        <w:t xml:space="preserve"> </w:t>
      </w:r>
      <w:r w:rsidRPr="00315117">
        <w:rPr>
          <w:sz w:val="22"/>
          <w:szCs w:val="22"/>
        </w:rPr>
        <w:t>Niniejsza dokumentacja została wykonana zgodnie z umową, obowiązującymi przepisami</w:t>
      </w:r>
      <w:r>
        <w:t xml:space="preserve"> </w:t>
      </w:r>
      <w:r w:rsidRPr="00315117">
        <w:rPr>
          <w:sz w:val="22"/>
          <w:szCs w:val="22"/>
        </w:rPr>
        <w:t>i zasadami wiedzy technicznej. Dokumentacja wydana jest w stanie kompletnym ze względu</w:t>
      </w:r>
      <w:r>
        <w:t xml:space="preserve"> </w:t>
      </w:r>
      <w:r w:rsidRPr="00315117">
        <w:rPr>
          <w:sz w:val="22"/>
          <w:szCs w:val="22"/>
        </w:rPr>
        <w:t>na cel oznaczony w</w:t>
      </w:r>
      <w:r>
        <w:rPr>
          <w:rFonts w:cs="Times New Roman"/>
          <w:sz w:val="22"/>
          <w:szCs w:val="22"/>
        </w:rPr>
        <w:t> </w:t>
      </w:r>
      <w:r w:rsidRPr="00315117">
        <w:rPr>
          <w:sz w:val="22"/>
          <w:szCs w:val="22"/>
        </w:rPr>
        <w:t>umowie.</w:t>
      </w:r>
    </w:p>
    <w:p w:rsidR="00F246C2" w:rsidRDefault="00F246C2" w:rsidP="005C2BE5">
      <w:pPr>
        <w:pStyle w:val="Nagwek2"/>
        <w:numPr>
          <w:ilvl w:val="1"/>
          <w:numId w:val="1"/>
        </w:numPr>
        <w:rPr>
          <w:rFonts w:cs="Times New Roman"/>
        </w:rPr>
      </w:pPr>
      <w:bookmarkStart w:id="6" w:name="_Toc448361238"/>
      <w:r w:rsidRPr="00844061">
        <w:t>Cel i zakres (metodyka) opracowania</w:t>
      </w:r>
      <w:bookmarkEnd w:id="6"/>
    </w:p>
    <w:p w:rsidR="00F246C2" w:rsidRPr="0030429D" w:rsidRDefault="00F246C2" w:rsidP="00B125EE">
      <w:pPr>
        <w:pStyle w:val="Mnormal"/>
        <w:spacing w:line="276" w:lineRule="auto"/>
      </w:pPr>
      <w:r w:rsidRPr="0030429D">
        <w:t xml:space="preserve">Celem </w:t>
      </w:r>
      <w:r>
        <w:t>P</w:t>
      </w:r>
      <w:r w:rsidRPr="0030429D">
        <w:t xml:space="preserve">lanu </w:t>
      </w:r>
      <w:r>
        <w:t>G</w:t>
      </w:r>
      <w:r w:rsidRPr="0030429D">
        <w:t xml:space="preserve">ospodarki </w:t>
      </w:r>
      <w:r>
        <w:t>N</w:t>
      </w:r>
      <w:r w:rsidRPr="0030429D">
        <w:t>iskoemisyjnej jest określenie, na podstawie analizy aktualnego stanu w</w:t>
      </w:r>
      <w:r>
        <w:t> </w:t>
      </w:r>
      <w:r w:rsidRPr="0030429D">
        <w:t xml:space="preserve"> zakresie zużycia energii i emisji gazów cieplarnianych na obszarze </w:t>
      </w:r>
      <w:r>
        <w:t>Gminy Lasowice Wielkie</w:t>
      </w:r>
      <w:r w:rsidRPr="0030429D">
        <w:t>, działań zmierzających do redukcji zużycia energii, zwiększenia wykorzystania źródeł odnawialnych oraz ograniczenia emisji gazów cieplarnianych wraz z ekonomiczno-ekologiczną oceną ich efektywności.</w:t>
      </w:r>
    </w:p>
    <w:p w:rsidR="00F246C2" w:rsidRPr="0030429D" w:rsidRDefault="00F246C2" w:rsidP="00B125EE">
      <w:pPr>
        <w:pStyle w:val="Mnormal"/>
        <w:spacing w:line="276" w:lineRule="auto"/>
      </w:pPr>
      <w:r w:rsidRPr="0030429D">
        <w:t>Po przyjęciu PGN będzie miał charakter dokumentu obowiązującego, określającego cele strategiczne i szczegółowe oraz działania dla ich osiągnięcia w perspektywie krótko-, średnio- i długoterminowej wraz ze wskazaniem ich szacunkowych kosztów i przewidywanych źródeł finansowania. Ustalone zostaną również zasady monitorowania i raportowania wyników prowadzonej polityki ekologiczno-energetycznej.</w:t>
      </w:r>
    </w:p>
    <w:p w:rsidR="00F246C2" w:rsidRPr="00870BBB" w:rsidRDefault="00F246C2" w:rsidP="00B125EE">
      <w:pPr>
        <w:pStyle w:val="akapitKo"/>
        <w:spacing w:line="276" w:lineRule="auto"/>
        <w:rPr>
          <w:sz w:val="22"/>
          <w:szCs w:val="22"/>
        </w:rPr>
      </w:pPr>
      <w:r w:rsidRPr="00870BBB">
        <w:rPr>
          <w:sz w:val="22"/>
          <w:szCs w:val="22"/>
        </w:rPr>
        <w:t xml:space="preserve">Opracowany PGN oraz zaplanowane działania przyczynią się do poprawy stanu środowiska i jakości życia mieszkańców na terenie </w:t>
      </w:r>
      <w:r>
        <w:rPr>
          <w:sz w:val="22"/>
          <w:szCs w:val="22"/>
        </w:rPr>
        <w:t>Gminy</w:t>
      </w:r>
      <w:r w:rsidRPr="00870BBB">
        <w:rPr>
          <w:sz w:val="22"/>
          <w:szCs w:val="22"/>
        </w:rPr>
        <w:t xml:space="preserve"> </w:t>
      </w:r>
      <w:r>
        <w:rPr>
          <w:sz w:val="22"/>
          <w:szCs w:val="22"/>
        </w:rPr>
        <w:t>Lasowice Wielkie</w:t>
      </w:r>
      <w:r w:rsidRPr="00870BBB">
        <w:rPr>
          <w:sz w:val="22"/>
          <w:szCs w:val="22"/>
        </w:rPr>
        <w:t>.</w:t>
      </w:r>
    </w:p>
    <w:p w:rsidR="00F246C2" w:rsidRPr="00870BBB" w:rsidRDefault="00F246C2" w:rsidP="00B125EE">
      <w:pPr>
        <w:pStyle w:val="akapitKo"/>
        <w:spacing w:line="276" w:lineRule="auto"/>
        <w:rPr>
          <w:sz w:val="22"/>
          <w:szCs w:val="22"/>
        </w:rPr>
      </w:pPr>
      <w:r w:rsidRPr="00870BBB">
        <w:rPr>
          <w:sz w:val="22"/>
          <w:szCs w:val="22"/>
        </w:rPr>
        <w:lastRenderedPageBreak/>
        <w:t>PGN realizuje cele, jakimi są: rozwój niskoemisyjnych źródeł energii, poprawa efektywności energetycznej, rozwój i wykorzystanie technologii niskoemisyjnych, promocja nowych wzorców konsumpcji.</w:t>
      </w:r>
    </w:p>
    <w:p w:rsidR="00F246C2" w:rsidRPr="00870BBB" w:rsidRDefault="00F246C2" w:rsidP="00B125EE">
      <w:pPr>
        <w:pStyle w:val="akapitKo"/>
        <w:spacing w:line="276" w:lineRule="auto"/>
        <w:rPr>
          <w:sz w:val="22"/>
          <w:szCs w:val="22"/>
        </w:rPr>
      </w:pPr>
      <w:r w:rsidRPr="00870BBB">
        <w:rPr>
          <w:sz w:val="22"/>
          <w:szCs w:val="22"/>
        </w:rPr>
        <w:t>Przy opracowaniu PGN uwzględniono związane z tematyką dokumenty strategiczne (na poziomie międzynarodowym, UE, krajowym, regionalnym i lokalnym), polityki, konwencje, przepisy prawne, a </w:t>
      </w:r>
      <w:r>
        <w:rPr>
          <w:sz w:val="22"/>
          <w:szCs w:val="22"/>
        </w:rPr>
        <w:t>także dostępne wytyczne, w tym s</w:t>
      </w:r>
      <w:r w:rsidRPr="00870BBB">
        <w:rPr>
          <w:sz w:val="22"/>
          <w:szCs w:val="22"/>
        </w:rPr>
        <w:t xml:space="preserve">zczegółowe zalecenia dotyczące struktury </w:t>
      </w:r>
      <w:r>
        <w:rPr>
          <w:sz w:val="22"/>
          <w:szCs w:val="22"/>
        </w:rPr>
        <w:t>P</w:t>
      </w:r>
      <w:r w:rsidRPr="00870BBB">
        <w:rPr>
          <w:sz w:val="22"/>
          <w:szCs w:val="22"/>
        </w:rPr>
        <w:t xml:space="preserve">lanu </w:t>
      </w:r>
      <w:r>
        <w:rPr>
          <w:sz w:val="22"/>
          <w:szCs w:val="22"/>
        </w:rPr>
        <w:t>G</w:t>
      </w:r>
      <w:r w:rsidRPr="00870BBB">
        <w:rPr>
          <w:sz w:val="22"/>
          <w:szCs w:val="22"/>
        </w:rPr>
        <w:t>o</w:t>
      </w:r>
      <w:r>
        <w:rPr>
          <w:sz w:val="22"/>
          <w:szCs w:val="22"/>
        </w:rPr>
        <w:t>spodarki N</w:t>
      </w:r>
      <w:r w:rsidRPr="00870BBB">
        <w:rPr>
          <w:sz w:val="22"/>
          <w:szCs w:val="22"/>
        </w:rPr>
        <w:t xml:space="preserve">iskoemisyjnej. </w:t>
      </w:r>
    </w:p>
    <w:p w:rsidR="00F246C2" w:rsidRPr="00870BBB" w:rsidRDefault="00F246C2" w:rsidP="00B125EE">
      <w:pPr>
        <w:pStyle w:val="akapitKo"/>
        <w:spacing w:line="276" w:lineRule="auto"/>
        <w:rPr>
          <w:sz w:val="22"/>
          <w:szCs w:val="22"/>
        </w:rPr>
      </w:pPr>
      <w:r w:rsidRPr="00870BBB">
        <w:rPr>
          <w:sz w:val="22"/>
          <w:szCs w:val="22"/>
        </w:rPr>
        <w:t>Struktura i metodologia opracowania P</w:t>
      </w:r>
      <w:r>
        <w:rPr>
          <w:sz w:val="22"/>
          <w:szCs w:val="22"/>
        </w:rPr>
        <w:t>lanu Gospodarki N</w:t>
      </w:r>
      <w:r w:rsidRPr="00870BBB">
        <w:rPr>
          <w:sz w:val="22"/>
          <w:szCs w:val="22"/>
        </w:rPr>
        <w:t>iskoemisyjnej została określona w  dokumencie przygotowanym przez Komisję Europejską „How to develop a Sustainable Energy Action Plan (SEAP) – Guidebook” („Jak opracować Plan Działań na rzecz Zrównoważonej Energii (SEAP) – poradnik”).</w:t>
      </w:r>
    </w:p>
    <w:p w:rsidR="00F246C2" w:rsidRDefault="00F246C2" w:rsidP="00B125EE">
      <w:pPr>
        <w:autoSpaceDE w:val="0"/>
        <w:autoSpaceDN w:val="0"/>
        <w:adjustRightInd w:val="0"/>
        <w:spacing w:after="60"/>
        <w:jc w:val="both"/>
      </w:pPr>
      <w:r w:rsidRPr="0030429D">
        <w:t>Zakres opracowania obejmuje:</w:t>
      </w:r>
    </w:p>
    <w:p w:rsidR="00F246C2" w:rsidRPr="00601931" w:rsidRDefault="00F246C2" w:rsidP="005C2BE5">
      <w:pPr>
        <w:pStyle w:val="Akapitzlist"/>
        <w:numPr>
          <w:ilvl w:val="0"/>
          <w:numId w:val="6"/>
        </w:numPr>
        <w:jc w:val="both"/>
      </w:pPr>
      <w:r w:rsidRPr="00601931">
        <w:t>inwentaryzację emisji CO</w:t>
      </w:r>
      <w:r w:rsidRPr="00214721">
        <w:rPr>
          <w:vertAlign w:val="subscript"/>
        </w:rPr>
        <w:t>2</w:t>
      </w:r>
      <w:r w:rsidRPr="00601931">
        <w:t xml:space="preserve"> związaną z wykorzystaniem energii na terenie </w:t>
      </w:r>
      <w:r>
        <w:t>Gminy</w:t>
      </w:r>
      <w:r w:rsidRPr="00601931">
        <w:t xml:space="preserve"> </w:t>
      </w:r>
      <w:r>
        <w:t>Lasowice Wielkie</w:t>
      </w:r>
      <w:r w:rsidRPr="00601931">
        <w:t>,</w:t>
      </w:r>
    </w:p>
    <w:p w:rsidR="00F246C2" w:rsidRPr="00601931" w:rsidRDefault="00F246C2" w:rsidP="005C2BE5">
      <w:pPr>
        <w:pStyle w:val="Akapitzlist"/>
        <w:numPr>
          <w:ilvl w:val="0"/>
          <w:numId w:val="6"/>
        </w:numPr>
        <w:jc w:val="both"/>
      </w:pPr>
      <w:r w:rsidRPr="00601931">
        <w:t>określenie stanu istniejącego w zakresie racjonalnej gospodarki energetycznej,</w:t>
      </w:r>
    </w:p>
    <w:p w:rsidR="00F246C2" w:rsidRDefault="00F246C2" w:rsidP="005C2BE5">
      <w:pPr>
        <w:pStyle w:val="Akapitzlist"/>
        <w:numPr>
          <w:ilvl w:val="0"/>
          <w:numId w:val="6"/>
        </w:numPr>
        <w:jc w:val="both"/>
      </w:pPr>
      <w:r w:rsidRPr="00601931">
        <w:t>wyznaczenie celu w postaci redukcji emisji możliwej do osiągnięcia w roku 2020,</w:t>
      </w:r>
    </w:p>
    <w:p w:rsidR="00F246C2" w:rsidRDefault="00F246C2" w:rsidP="005C2BE5">
      <w:pPr>
        <w:pStyle w:val="Akapitzlist"/>
        <w:numPr>
          <w:ilvl w:val="0"/>
          <w:numId w:val="6"/>
        </w:numPr>
        <w:jc w:val="both"/>
      </w:pPr>
      <w:r w:rsidRPr="00601931">
        <w:t xml:space="preserve">wyznaczenie celu w postaci redukcji </w:t>
      </w:r>
      <w:r>
        <w:t>zużycia energii finalnej możliwej</w:t>
      </w:r>
      <w:r w:rsidRPr="00601931">
        <w:t xml:space="preserve"> do osiągnięcia w roku 2020,</w:t>
      </w:r>
    </w:p>
    <w:p w:rsidR="00F246C2" w:rsidRDefault="00F246C2" w:rsidP="005C2BE5">
      <w:pPr>
        <w:pStyle w:val="Akapitzlist"/>
        <w:numPr>
          <w:ilvl w:val="0"/>
          <w:numId w:val="6"/>
        </w:numPr>
        <w:jc w:val="both"/>
      </w:pPr>
      <w:r w:rsidRPr="00601931">
        <w:t xml:space="preserve">wyznaczenie celu w postaci </w:t>
      </w:r>
      <w:r>
        <w:t>wzrostu produkcji energii z OZE możliwej</w:t>
      </w:r>
      <w:r w:rsidRPr="00601931">
        <w:t xml:space="preserve"> do osiągnięcia w roku 2020,</w:t>
      </w:r>
    </w:p>
    <w:p w:rsidR="00F246C2" w:rsidRPr="00601931" w:rsidRDefault="00F246C2" w:rsidP="005C2BE5">
      <w:pPr>
        <w:pStyle w:val="Akapitzlist"/>
        <w:numPr>
          <w:ilvl w:val="0"/>
          <w:numId w:val="6"/>
        </w:numPr>
        <w:jc w:val="both"/>
      </w:pPr>
      <w:r w:rsidRPr="00601931">
        <w:t>wyznaczenie poszczególnych działań pozwalających na osiągnięcie zakładanego</w:t>
      </w:r>
      <w:r>
        <w:t xml:space="preserve"> celu</w:t>
      </w:r>
      <w:r w:rsidRPr="00601931">
        <w:t>,</w:t>
      </w:r>
    </w:p>
    <w:p w:rsidR="00F246C2" w:rsidRPr="00601931" w:rsidRDefault="00F246C2" w:rsidP="005C2BE5">
      <w:pPr>
        <w:pStyle w:val="Akapitzlist"/>
        <w:numPr>
          <w:ilvl w:val="0"/>
          <w:numId w:val="6"/>
        </w:numPr>
        <w:spacing w:after="120"/>
        <w:ind w:left="714" w:hanging="357"/>
        <w:jc w:val="both"/>
      </w:pPr>
      <w:r w:rsidRPr="00601931">
        <w:t>propozycje systemu monitoringu efektów wdrażania przedsięwzięć.</w:t>
      </w:r>
    </w:p>
    <w:p w:rsidR="00F246C2" w:rsidRDefault="00F246C2" w:rsidP="005C2BE5">
      <w:pPr>
        <w:pStyle w:val="Nagwek2"/>
        <w:numPr>
          <w:ilvl w:val="1"/>
          <w:numId w:val="1"/>
        </w:numPr>
        <w:spacing w:after="80"/>
        <w:ind w:left="641" w:hanging="357"/>
        <w:rPr>
          <w:rFonts w:cs="Times New Roman"/>
          <w:webHidden/>
        </w:rPr>
      </w:pPr>
      <w:r w:rsidRPr="00844061">
        <w:rPr>
          <w:webHidden/>
        </w:rPr>
        <w:t xml:space="preserve"> </w:t>
      </w:r>
      <w:bookmarkStart w:id="7" w:name="_Toc448361239"/>
      <w:r w:rsidRPr="00844061">
        <w:rPr>
          <w:webHidden/>
        </w:rPr>
        <w:t>Przepisy prawa oraz dokumenty strategiczne</w:t>
      </w:r>
      <w:bookmarkEnd w:id="7"/>
    </w:p>
    <w:p w:rsidR="00F246C2" w:rsidRPr="00DD2C40" w:rsidRDefault="00F246C2" w:rsidP="00B125EE">
      <w:pPr>
        <w:pStyle w:val="standard"/>
        <w:rPr>
          <w:sz w:val="22"/>
          <w:szCs w:val="22"/>
        </w:rPr>
      </w:pPr>
      <w:r w:rsidRPr="00DD2C40">
        <w:rPr>
          <w:sz w:val="22"/>
          <w:szCs w:val="22"/>
        </w:rPr>
        <w:t xml:space="preserve">Poniżej przedstawiono najważniejsze przepisy prawa oraz dokumenty strategiczne na poziomie globalnym, unijnym, krajowym i regionalnym, których zapisy przeanalizowano z punktu widzenia realizacji niniejszej pracy dla zapewnienia spójności w zakresie formułowanych celów strategicznych, szczegółowych, jak również działań przyczyniających się do ich osiągnięcia. </w:t>
      </w:r>
    </w:p>
    <w:p w:rsidR="00F246C2" w:rsidRPr="00DD2C40" w:rsidRDefault="00F246C2" w:rsidP="00B125EE">
      <w:pPr>
        <w:pStyle w:val="akapitKoPog"/>
        <w:spacing w:line="276" w:lineRule="auto"/>
        <w:rPr>
          <w:sz w:val="22"/>
          <w:szCs w:val="22"/>
        </w:rPr>
      </w:pPr>
      <w:r w:rsidRPr="00DD2C40">
        <w:rPr>
          <w:sz w:val="22"/>
          <w:szCs w:val="22"/>
        </w:rPr>
        <w:t>Przepisy prawa:</w:t>
      </w:r>
    </w:p>
    <w:p w:rsidR="00F246C2" w:rsidRPr="00A60309" w:rsidRDefault="00F246C2" w:rsidP="005C2BE5">
      <w:pPr>
        <w:pStyle w:val="Mwypkt"/>
        <w:numPr>
          <w:ilvl w:val="0"/>
          <w:numId w:val="2"/>
        </w:numPr>
        <w:spacing w:line="276" w:lineRule="auto"/>
      </w:pPr>
      <w:r w:rsidRPr="00A60309">
        <w:t>Ustawa z dnia 27 kwietnia 2001 r. Prawo ochrony środowiska (</w:t>
      </w:r>
      <w:r w:rsidRPr="002F29B9">
        <w:t xml:space="preserve">Dz.U. 2016 nr 0 poz. 672 </w:t>
      </w:r>
      <w:r w:rsidRPr="00A60309">
        <w:t>z późn. zm.),</w:t>
      </w:r>
    </w:p>
    <w:p w:rsidR="00F246C2" w:rsidRPr="00A60309" w:rsidRDefault="00F246C2" w:rsidP="005C2BE5">
      <w:pPr>
        <w:pStyle w:val="Mwypkt"/>
        <w:numPr>
          <w:ilvl w:val="0"/>
          <w:numId w:val="2"/>
        </w:numPr>
        <w:spacing w:line="276" w:lineRule="auto"/>
      </w:pPr>
      <w:r w:rsidRPr="00A60309">
        <w:t>Ustawa z dnia 3 października 2008 r. o udostępnieniu informacji o środowisku i jego ochronie, udziale społeczeństwa w ochronie środowiska oraz o ocenach oddziaływania na środowisko (</w:t>
      </w:r>
      <w:r w:rsidRPr="002F29B9">
        <w:t>Dz.U. 2016 nr 0 poz. 353</w:t>
      </w:r>
      <w:r w:rsidRPr="00A60309">
        <w:t xml:space="preserve"> z późn. zm.),</w:t>
      </w:r>
    </w:p>
    <w:p w:rsidR="00F246C2" w:rsidRPr="00A60309" w:rsidRDefault="00F246C2" w:rsidP="005C2BE5">
      <w:pPr>
        <w:pStyle w:val="Mwypkt"/>
        <w:numPr>
          <w:ilvl w:val="0"/>
          <w:numId w:val="2"/>
        </w:numPr>
        <w:spacing w:line="276" w:lineRule="auto"/>
      </w:pPr>
      <w:r w:rsidRPr="00A60309">
        <w:t>Ustawa z dnia 27 marca 2003 r. o planowaniu i zagospodarowaniu przestrzennym (</w:t>
      </w:r>
      <w:r w:rsidRPr="002F29B9">
        <w:t>Dz.U. 2015 nr 0 poz. 199</w:t>
      </w:r>
      <w:r w:rsidRPr="00A60309">
        <w:t xml:space="preserve"> z późn. zm.),</w:t>
      </w:r>
    </w:p>
    <w:p w:rsidR="00F246C2" w:rsidRPr="00A60309" w:rsidRDefault="00F246C2" w:rsidP="005C2BE5">
      <w:pPr>
        <w:pStyle w:val="Mwypkt"/>
        <w:numPr>
          <w:ilvl w:val="0"/>
          <w:numId w:val="2"/>
        </w:numPr>
        <w:spacing w:line="276" w:lineRule="auto"/>
      </w:pPr>
      <w:r w:rsidRPr="00A60309">
        <w:t>Ustawa z dnia 10 kwietnia 1997 - Prawo energetyczne (</w:t>
      </w:r>
      <w:r w:rsidRPr="002F29B9">
        <w:t>Dz.U. 2012 nr 0 poz. 1059</w:t>
      </w:r>
      <w:r w:rsidRPr="00A60309">
        <w:t>, z późn. zm.) oraz rozporządzeniami do Ustawy aktualnymi na dzień podpisania umowy i podczas jej trwania,</w:t>
      </w:r>
    </w:p>
    <w:p w:rsidR="00F246C2" w:rsidRPr="00A60309" w:rsidRDefault="00F246C2" w:rsidP="005C2BE5">
      <w:pPr>
        <w:pStyle w:val="Mwypkt"/>
        <w:numPr>
          <w:ilvl w:val="0"/>
          <w:numId w:val="2"/>
        </w:numPr>
        <w:spacing w:line="276" w:lineRule="auto"/>
      </w:pPr>
      <w:r w:rsidRPr="00A60309">
        <w:lastRenderedPageBreak/>
        <w:t xml:space="preserve">Ustawa z dnia 7 lipca 1994 r. Prawo budowlane </w:t>
      </w:r>
      <w:r w:rsidRPr="002F29B9">
        <w:t xml:space="preserve">Dz.U. 2016 nr 0 poz. 290 </w:t>
      </w:r>
      <w:r w:rsidRPr="00A60309">
        <w:t>z późn. zm.),</w:t>
      </w:r>
    </w:p>
    <w:p w:rsidR="00F246C2" w:rsidRPr="00A60309" w:rsidRDefault="00F246C2" w:rsidP="005C2BE5">
      <w:pPr>
        <w:pStyle w:val="Mwypkt"/>
        <w:numPr>
          <w:ilvl w:val="0"/>
          <w:numId w:val="2"/>
        </w:numPr>
        <w:spacing w:line="276" w:lineRule="auto"/>
      </w:pPr>
      <w:r w:rsidRPr="00A60309">
        <w:t>Ustawa z dnia 15 kwietnia 2011 r. o efektywności energetycznej (</w:t>
      </w:r>
      <w:r w:rsidRPr="002F29B9">
        <w:t>Dz.U. 2015 nr 0 poz. 2167</w:t>
      </w:r>
      <w:r w:rsidRPr="00A60309">
        <w:t xml:space="preserve">  z późn. zm.),</w:t>
      </w:r>
    </w:p>
    <w:p w:rsidR="00F246C2" w:rsidRPr="00A60309" w:rsidRDefault="00F246C2" w:rsidP="005C2BE5">
      <w:pPr>
        <w:pStyle w:val="Mwypkt"/>
        <w:numPr>
          <w:ilvl w:val="0"/>
          <w:numId w:val="2"/>
        </w:numPr>
        <w:spacing w:line="276" w:lineRule="auto"/>
      </w:pPr>
      <w:r w:rsidRPr="00A60309">
        <w:t>Ustawa z dnia 21 listopada 2008 r. o wspieraniu termomodernizacji i remontów (</w:t>
      </w:r>
      <w:r w:rsidRPr="002F29B9">
        <w:t xml:space="preserve">Dz.U. 2014 nr 0 poz. 712 </w:t>
      </w:r>
      <w:r w:rsidRPr="00A60309">
        <w:t>z późn. zm.),</w:t>
      </w:r>
    </w:p>
    <w:p w:rsidR="00F246C2" w:rsidRPr="00A60309" w:rsidRDefault="00F246C2" w:rsidP="005C2BE5">
      <w:pPr>
        <w:pStyle w:val="Mwypkt"/>
        <w:numPr>
          <w:ilvl w:val="0"/>
          <w:numId w:val="2"/>
        </w:numPr>
        <w:spacing w:line="276" w:lineRule="auto"/>
      </w:pPr>
      <w:r w:rsidRPr="00A60309">
        <w:t>Ustawa z dnia 04 marca 2010 r. o infrastrukturze informacji przestrzennej (</w:t>
      </w:r>
      <w:r w:rsidRPr="002F29B9">
        <w:t>Dz.U. 2010 nr 76 poz. 489</w:t>
      </w:r>
      <w:r w:rsidRPr="00A60309">
        <w:t xml:space="preserve"> z późn. zm.),</w:t>
      </w:r>
    </w:p>
    <w:p w:rsidR="00F246C2" w:rsidRPr="00A60309" w:rsidRDefault="00F246C2" w:rsidP="005C2BE5">
      <w:pPr>
        <w:pStyle w:val="Mwypkt"/>
        <w:numPr>
          <w:ilvl w:val="0"/>
          <w:numId w:val="2"/>
        </w:numPr>
        <w:spacing w:line="276" w:lineRule="auto"/>
      </w:pPr>
      <w:r w:rsidRPr="00A60309">
        <w:t>Ustawa z dnia 8 marca 1990r. o samorządzie gminnym (</w:t>
      </w:r>
      <w:r w:rsidRPr="002F29B9">
        <w:t xml:space="preserve">Dz.U. 2016 nr 0 poz. 446 </w:t>
      </w:r>
      <w:r w:rsidRPr="00A60309">
        <w:t>z późn. zm.).</w:t>
      </w:r>
    </w:p>
    <w:p w:rsidR="00F246C2" w:rsidRPr="00DD2C40" w:rsidRDefault="00F246C2" w:rsidP="00B125EE">
      <w:pPr>
        <w:pStyle w:val="akapitKoPog"/>
        <w:spacing w:line="276" w:lineRule="auto"/>
        <w:rPr>
          <w:sz w:val="22"/>
          <w:szCs w:val="22"/>
        </w:rPr>
      </w:pPr>
      <w:r w:rsidRPr="00DD2C40">
        <w:rPr>
          <w:sz w:val="22"/>
          <w:szCs w:val="22"/>
        </w:rPr>
        <w:t>Dokumenty strategiczne na poziomie globalnym:</w:t>
      </w:r>
    </w:p>
    <w:p w:rsidR="00F246C2" w:rsidRPr="004F028B" w:rsidRDefault="00F246C2" w:rsidP="005C2BE5">
      <w:pPr>
        <w:pStyle w:val="Mwypkt"/>
        <w:numPr>
          <w:ilvl w:val="0"/>
          <w:numId w:val="2"/>
        </w:numPr>
        <w:spacing w:line="276" w:lineRule="auto"/>
      </w:pPr>
      <w:r w:rsidRPr="004F028B">
        <w:t xml:space="preserve">Ramowa Konwencja Narodów Zjednoczonych w sprawie zmian klimatu, </w:t>
      </w:r>
    </w:p>
    <w:p w:rsidR="00F246C2" w:rsidRPr="004F028B" w:rsidRDefault="00F246C2" w:rsidP="005C2BE5">
      <w:pPr>
        <w:pStyle w:val="Mwypkt"/>
        <w:numPr>
          <w:ilvl w:val="0"/>
          <w:numId w:val="2"/>
        </w:numPr>
        <w:spacing w:line="276" w:lineRule="auto"/>
      </w:pPr>
      <w:r w:rsidRPr="004F028B">
        <w:t>Protokół z Kioto do Ramowej Konwencji Narodów Zjedno</w:t>
      </w:r>
      <w:r>
        <w:t>czonych w sprawie zmian klimatu.</w:t>
      </w:r>
    </w:p>
    <w:p w:rsidR="00F246C2" w:rsidRPr="00DD2C40" w:rsidRDefault="00F246C2" w:rsidP="00B125EE">
      <w:pPr>
        <w:pStyle w:val="akapitKoPog"/>
        <w:spacing w:line="276" w:lineRule="auto"/>
        <w:rPr>
          <w:sz w:val="22"/>
          <w:szCs w:val="22"/>
        </w:rPr>
      </w:pPr>
      <w:r w:rsidRPr="00DD2C40">
        <w:rPr>
          <w:sz w:val="22"/>
          <w:szCs w:val="22"/>
        </w:rPr>
        <w:t>Dokumenty strategiczne na poziomie Unii Europejskiej:</w:t>
      </w:r>
    </w:p>
    <w:p w:rsidR="00F246C2" w:rsidRPr="00DD2C40" w:rsidRDefault="00F246C2" w:rsidP="005C2BE5">
      <w:pPr>
        <w:pStyle w:val="Mwypkt"/>
        <w:numPr>
          <w:ilvl w:val="0"/>
          <w:numId w:val="2"/>
        </w:numPr>
        <w:spacing w:line="276" w:lineRule="auto"/>
      </w:pPr>
      <w:r w:rsidRPr="00DD2C40">
        <w:t>Europa 2020 – Strategia na rzecz inteligentnego i zrównoważonego rozwoju sprzyjającego włączeniu społecznemu, wraz z dokumentami powiązanymi, w tym Projekt przewodni: Europa efektywnie korzystająca z zasobów,</w:t>
      </w:r>
    </w:p>
    <w:p w:rsidR="00F246C2" w:rsidRPr="00DD2C40" w:rsidRDefault="00F246C2" w:rsidP="005C2BE5">
      <w:pPr>
        <w:pStyle w:val="Mwypkt"/>
        <w:numPr>
          <w:ilvl w:val="0"/>
          <w:numId w:val="2"/>
        </w:numPr>
        <w:spacing w:line="276" w:lineRule="auto"/>
      </w:pPr>
      <w:r w:rsidRPr="00DD2C40">
        <w:t>Rezolucja Parlamentu Europejskiego z dnia 24 maja 2012 r. w sprawie Europy efektywnie korzystającej z zasobów i związany z nią Plan działań na rzecz zasobooszczędnej Europy</w:t>
      </w:r>
      <w:r>
        <w:t>,</w:t>
      </w:r>
    </w:p>
    <w:p w:rsidR="00F246C2" w:rsidRPr="00DD2C40" w:rsidRDefault="00F246C2" w:rsidP="005C2BE5">
      <w:pPr>
        <w:pStyle w:val="Mwypkt"/>
        <w:numPr>
          <w:ilvl w:val="0"/>
          <w:numId w:val="2"/>
        </w:numPr>
        <w:spacing w:line="276" w:lineRule="auto"/>
      </w:pPr>
      <w:r w:rsidRPr="00DD2C40">
        <w:rPr>
          <w:shd w:val="clear" w:color="auto" w:fill="FFFFFF"/>
        </w:rPr>
        <w:t xml:space="preserve">Rezolucja Parlamentu Europejskiego z dnia 15 marca 2012 r. w sprawie planu działania prowadzącego do przejścia na konkurencyjną gospodarkę niskoemisyjną do 2050r. </w:t>
      </w:r>
      <w:r>
        <w:rPr>
          <w:shd w:val="clear" w:color="auto" w:fill="FFFFFF"/>
        </w:rPr>
        <w:t xml:space="preserve">                            </w:t>
      </w:r>
      <w:r w:rsidRPr="00DD2C40">
        <w:rPr>
          <w:shd w:val="clear" w:color="auto" w:fill="FFFFFF"/>
        </w:rPr>
        <w:t>i związana z nią Mapa drogowa do niskoemisyjnej gospodarki do 2050r.</w:t>
      </w:r>
      <w:r w:rsidRPr="00DD2C40">
        <w:rPr>
          <w:rStyle w:val="apple-converted-space"/>
          <w:shd w:val="clear" w:color="auto" w:fill="FFFFFF"/>
        </w:rPr>
        <w:t xml:space="preserve">, </w:t>
      </w:r>
    </w:p>
    <w:p w:rsidR="00F246C2" w:rsidRPr="00DD2C40" w:rsidRDefault="00F246C2" w:rsidP="005C2BE5">
      <w:pPr>
        <w:pStyle w:val="Mwypkt"/>
        <w:numPr>
          <w:ilvl w:val="0"/>
          <w:numId w:val="2"/>
        </w:numPr>
        <w:spacing w:line="276" w:lineRule="auto"/>
      </w:pPr>
      <w:r w:rsidRPr="00DD2C40">
        <w:t>Strategia UE adaptacji do zmiany klimatu</w:t>
      </w:r>
      <w:r>
        <w:t>.</w:t>
      </w:r>
    </w:p>
    <w:p w:rsidR="00F246C2" w:rsidRPr="00DD2C40" w:rsidRDefault="00F246C2" w:rsidP="00B125EE">
      <w:pPr>
        <w:pStyle w:val="akapitKoPog"/>
        <w:spacing w:line="276" w:lineRule="auto"/>
        <w:rPr>
          <w:sz w:val="22"/>
          <w:szCs w:val="22"/>
        </w:rPr>
      </w:pPr>
      <w:r w:rsidRPr="00DD2C40">
        <w:rPr>
          <w:sz w:val="22"/>
          <w:szCs w:val="22"/>
        </w:rPr>
        <w:t>Dokumenty strategiczne na poziomie kraju:</w:t>
      </w:r>
    </w:p>
    <w:p w:rsidR="00F246C2" w:rsidRDefault="00F246C2" w:rsidP="005C2BE5">
      <w:pPr>
        <w:pStyle w:val="Mwypkt"/>
        <w:numPr>
          <w:ilvl w:val="0"/>
          <w:numId w:val="2"/>
        </w:numPr>
        <w:spacing w:line="276" w:lineRule="auto"/>
      </w:pPr>
      <w:r w:rsidRPr="007F75FC">
        <w:t xml:space="preserve">Długookresowa Strategia Rozwoju Kraju, Polska 2030, </w:t>
      </w:r>
    </w:p>
    <w:p w:rsidR="00F246C2" w:rsidRPr="007F75FC" w:rsidRDefault="00F246C2" w:rsidP="005C2BE5">
      <w:pPr>
        <w:pStyle w:val="Mwypkt"/>
        <w:numPr>
          <w:ilvl w:val="0"/>
          <w:numId w:val="2"/>
        </w:numPr>
        <w:spacing w:line="276" w:lineRule="auto"/>
      </w:pPr>
      <w:r w:rsidRPr="007F75FC">
        <w:t>Koncepcja Przestrzennego Zagospodarowania Kraju 2030,</w:t>
      </w:r>
    </w:p>
    <w:p w:rsidR="00F246C2" w:rsidRPr="00DD2C40" w:rsidRDefault="00F246C2" w:rsidP="005C2BE5">
      <w:pPr>
        <w:pStyle w:val="Mwypkt"/>
        <w:numPr>
          <w:ilvl w:val="0"/>
          <w:numId w:val="2"/>
        </w:numPr>
        <w:spacing w:line="276" w:lineRule="auto"/>
      </w:pPr>
      <w:r w:rsidRPr="00DD2C40">
        <w:t>Średniookresowa Strategia Rozwoju Kraju (ŚSRK) – Strategia Rozwoju Kraju 2020,</w:t>
      </w:r>
    </w:p>
    <w:p w:rsidR="00F246C2" w:rsidRPr="00DD2C40" w:rsidRDefault="00F246C2" w:rsidP="005C2BE5">
      <w:pPr>
        <w:pStyle w:val="Mwypkt"/>
        <w:numPr>
          <w:ilvl w:val="0"/>
          <w:numId w:val="2"/>
        </w:numPr>
        <w:spacing w:line="276" w:lineRule="auto"/>
      </w:pPr>
      <w:r w:rsidRPr="00DD2C40">
        <w:t>Programowanie perspektywy finansowej 2014 -2020 - Umowa Partnerstwa,</w:t>
      </w:r>
    </w:p>
    <w:p w:rsidR="00F246C2" w:rsidRPr="00DD2C40" w:rsidRDefault="00F246C2" w:rsidP="005C2BE5">
      <w:pPr>
        <w:pStyle w:val="Mwypkt"/>
        <w:numPr>
          <w:ilvl w:val="0"/>
          <w:numId w:val="2"/>
        </w:numPr>
        <w:spacing w:line="276" w:lineRule="auto"/>
      </w:pPr>
      <w:r w:rsidRPr="00DD2C40">
        <w:t>Strategia Bezpieczeństwo Energetyczne i Środowisko, perspektywa do 2020r. (BEiŚ),</w:t>
      </w:r>
    </w:p>
    <w:p w:rsidR="00F246C2" w:rsidRPr="00DD2C40" w:rsidRDefault="00F246C2" w:rsidP="005C2BE5">
      <w:pPr>
        <w:pStyle w:val="Mwypkt"/>
        <w:numPr>
          <w:ilvl w:val="0"/>
          <w:numId w:val="2"/>
        </w:numPr>
        <w:spacing w:line="276" w:lineRule="auto"/>
      </w:pPr>
      <w:r w:rsidRPr="00DD2C40">
        <w:t>Polityka Energetyczn</w:t>
      </w:r>
      <w:r>
        <w:t>a</w:t>
      </w:r>
      <w:r w:rsidRPr="00DD2C40">
        <w:t xml:space="preserve"> Polski do 2030 r. Ministerstwo Gospodarki, listopad 2009r. ,</w:t>
      </w:r>
    </w:p>
    <w:p w:rsidR="00F246C2" w:rsidRPr="00DD2C40" w:rsidRDefault="00F246C2" w:rsidP="005C2BE5">
      <w:pPr>
        <w:pStyle w:val="Mwypkt"/>
        <w:numPr>
          <w:ilvl w:val="0"/>
          <w:numId w:val="2"/>
        </w:numPr>
        <w:spacing w:line="276" w:lineRule="auto"/>
      </w:pPr>
      <w:r w:rsidRPr="00DD2C40">
        <w:t xml:space="preserve">Założenia Narodowego Programu Rozwoju Gospodarki Niskoemisyjnej, </w:t>
      </w:r>
    </w:p>
    <w:p w:rsidR="00F246C2" w:rsidRPr="004F028B" w:rsidRDefault="00F246C2" w:rsidP="005C2BE5">
      <w:pPr>
        <w:pStyle w:val="Mwypkt"/>
        <w:numPr>
          <w:ilvl w:val="0"/>
          <w:numId w:val="2"/>
        </w:numPr>
        <w:spacing w:line="276" w:lineRule="auto"/>
        <w:rPr>
          <w:i/>
          <w:iCs/>
        </w:rPr>
      </w:pPr>
      <w:r w:rsidRPr="004F028B">
        <w:rPr>
          <w:rStyle w:val="Wyrnienie"/>
          <w:i w:val="0"/>
          <w:iCs w:val="0"/>
        </w:rPr>
        <w:t xml:space="preserve">Krajowy Plan działań w zakresie energii ze źródeł odnawialnych, </w:t>
      </w:r>
    </w:p>
    <w:p w:rsidR="00F246C2" w:rsidRPr="004F028B" w:rsidRDefault="00F246C2" w:rsidP="005C2BE5">
      <w:pPr>
        <w:pStyle w:val="Mwypkt"/>
        <w:numPr>
          <w:ilvl w:val="0"/>
          <w:numId w:val="2"/>
        </w:numPr>
        <w:spacing w:line="276" w:lineRule="auto"/>
        <w:rPr>
          <w:i/>
          <w:iCs/>
        </w:rPr>
      </w:pPr>
      <w:r w:rsidRPr="004F028B">
        <w:rPr>
          <w:rStyle w:val="Wyrnienie"/>
          <w:i w:val="0"/>
          <w:iCs w:val="0"/>
        </w:rPr>
        <w:t>Drugi Krajowy Plan Działań Dotyczący Efektywności Energetycznej,</w:t>
      </w:r>
    </w:p>
    <w:p w:rsidR="00F246C2" w:rsidRPr="00DD2C40" w:rsidRDefault="00F246C2" w:rsidP="005C2BE5">
      <w:pPr>
        <w:pStyle w:val="Mwypkt"/>
        <w:numPr>
          <w:ilvl w:val="0"/>
          <w:numId w:val="2"/>
        </w:numPr>
        <w:spacing w:line="276" w:lineRule="auto"/>
      </w:pPr>
      <w:r w:rsidRPr="00DD2C40">
        <w:t>Strategia Rozwoju Transportu do 2020 roku (z perspektywą do 2030 r.)</w:t>
      </w:r>
      <w:r>
        <w:t>.</w:t>
      </w:r>
    </w:p>
    <w:p w:rsidR="00F246C2" w:rsidRPr="00DD2C40" w:rsidRDefault="00F246C2" w:rsidP="00DF4526">
      <w:pPr>
        <w:pStyle w:val="akapitKoPog"/>
        <w:rPr>
          <w:sz w:val="22"/>
          <w:szCs w:val="22"/>
        </w:rPr>
      </w:pPr>
      <w:r w:rsidRPr="00DD2C40">
        <w:rPr>
          <w:sz w:val="22"/>
          <w:szCs w:val="22"/>
        </w:rPr>
        <w:t>Dokumenty strategiczne na poziomie Województwa Opolskiego:</w:t>
      </w:r>
    </w:p>
    <w:p w:rsidR="00F246C2" w:rsidRPr="00DD2C40" w:rsidRDefault="00F246C2" w:rsidP="005C2BE5">
      <w:pPr>
        <w:pStyle w:val="Mwypkt"/>
        <w:numPr>
          <w:ilvl w:val="0"/>
          <w:numId w:val="2"/>
        </w:numPr>
      </w:pPr>
      <w:r w:rsidRPr="00DD2C40">
        <w:t xml:space="preserve">Strategia Rozwoju </w:t>
      </w:r>
      <w:r>
        <w:t>Województwa Opolskiego do 2020</w:t>
      </w:r>
      <w:r w:rsidRPr="00DD2C40">
        <w:t>,</w:t>
      </w:r>
    </w:p>
    <w:p w:rsidR="00F246C2" w:rsidRDefault="00F246C2" w:rsidP="005C2BE5">
      <w:pPr>
        <w:pStyle w:val="Mwypkt"/>
        <w:numPr>
          <w:ilvl w:val="0"/>
          <w:numId w:val="2"/>
        </w:numPr>
      </w:pPr>
      <w:r w:rsidRPr="00DD2C40">
        <w:t>Program Ochrony Powietrza dla strefy opolskiej, ze względu na przekroczenie poziomów dopuszczalnych pyłu PM10, pyłu PM2,5 oraz poziomów docelowych benzo(a)pirenu (uchwalony 25.10.2013 r.),</w:t>
      </w:r>
    </w:p>
    <w:p w:rsidR="00F246C2" w:rsidRPr="00EC2DEA" w:rsidRDefault="00F246C2" w:rsidP="00DF4526">
      <w:pPr>
        <w:pStyle w:val="akapitKoPog"/>
        <w:rPr>
          <w:sz w:val="22"/>
          <w:szCs w:val="22"/>
        </w:rPr>
      </w:pPr>
      <w:r w:rsidRPr="00EC2DEA">
        <w:rPr>
          <w:sz w:val="22"/>
          <w:szCs w:val="22"/>
        </w:rPr>
        <w:lastRenderedPageBreak/>
        <w:t>Dokumenty strategiczne na poziomie regionalnym:</w:t>
      </w:r>
    </w:p>
    <w:p w:rsidR="00F246C2" w:rsidRPr="00EC2DEA" w:rsidRDefault="00F246C2" w:rsidP="005C2BE5">
      <w:pPr>
        <w:pStyle w:val="akapitKoPog"/>
        <w:numPr>
          <w:ilvl w:val="0"/>
          <w:numId w:val="40"/>
        </w:numPr>
        <w:rPr>
          <w:rFonts w:cs="Times New Roman"/>
          <w:b w:val="0"/>
          <w:bCs w:val="0"/>
        </w:rPr>
      </w:pPr>
      <w:r w:rsidRPr="00EC2DEA">
        <w:rPr>
          <w:b w:val="0"/>
          <w:bCs w:val="0"/>
          <w:sz w:val="22"/>
          <w:szCs w:val="22"/>
        </w:rPr>
        <w:t>Strategia Rozwoju Obszaru Funkcjonalnego Kluczbork - Namysłów – Olesno,</w:t>
      </w:r>
    </w:p>
    <w:p w:rsidR="00F246C2" w:rsidRPr="00EC2DEA" w:rsidRDefault="00F246C2" w:rsidP="00B125EE">
      <w:pPr>
        <w:pStyle w:val="akapitKoPog"/>
        <w:spacing w:line="276" w:lineRule="auto"/>
        <w:rPr>
          <w:sz w:val="22"/>
          <w:szCs w:val="22"/>
        </w:rPr>
      </w:pPr>
      <w:r w:rsidRPr="00EC2DEA">
        <w:rPr>
          <w:sz w:val="22"/>
          <w:szCs w:val="22"/>
        </w:rPr>
        <w:t>Dokumenty strategiczne na poziomie lokalnym:</w:t>
      </w:r>
    </w:p>
    <w:p w:rsidR="00F246C2" w:rsidRPr="00EC2DEA" w:rsidRDefault="00F246C2" w:rsidP="005C2BE5">
      <w:pPr>
        <w:pStyle w:val="Mwypkt"/>
        <w:numPr>
          <w:ilvl w:val="0"/>
          <w:numId w:val="2"/>
        </w:numPr>
        <w:spacing w:line="276" w:lineRule="auto"/>
      </w:pPr>
      <w:r w:rsidRPr="00EC2DEA">
        <w:t>Strategia Rozwoju Gminy Lasowice Wielkie na lata 2015 - 2020 (uchwała nr X/54/2015 Rady Gminy Lasowice Wielkie z dnia 23 września 2015 r.),</w:t>
      </w:r>
    </w:p>
    <w:p w:rsidR="00F246C2" w:rsidRPr="00347025" w:rsidRDefault="00F246C2" w:rsidP="005C2BE5">
      <w:pPr>
        <w:pStyle w:val="Akapitzlist"/>
        <w:numPr>
          <w:ilvl w:val="0"/>
          <w:numId w:val="26"/>
        </w:numPr>
        <w:autoSpaceDE w:val="0"/>
        <w:autoSpaceDN w:val="0"/>
        <w:adjustRightInd w:val="0"/>
        <w:spacing w:after="0"/>
        <w:jc w:val="both"/>
      </w:pPr>
      <w:r w:rsidRPr="00EC2DEA">
        <w:t xml:space="preserve">Studium uwarunkowań i kierunków zagospodarowania przestrzennego Gminy Lasowice Wielkie (uchwała nr XXXIII-232/09 Rady Gminy Lasowice Wielkie z dnia 11 grudnia </w:t>
      </w:r>
      <w:r>
        <w:t xml:space="preserve">              </w:t>
      </w:r>
      <w:r w:rsidRPr="00EC2DEA">
        <w:t xml:space="preserve">2009 </w:t>
      </w:r>
      <w:r w:rsidRPr="00347025">
        <w:t>r.),</w:t>
      </w:r>
    </w:p>
    <w:p w:rsidR="00F246C2" w:rsidRPr="00347025" w:rsidRDefault="00F246C2" w:rsidP="005C2BE5">
      <w:pPr>
        <w:pStyle w:val="Akapitzlist"/>
        <w:numPr>
          <w:ilvl w:val="0"/>
          <w:numId w:val="26"/>
        </w:numPr>
        <w:autoSpaceDE w:val="0"/>
        <w:autoSpaceDN w:val="0"/>
        <w:adjustRightInd w:val="0"/>
        <w:spacing w:after="0"/>
        <w:jc w:val="both"/>
      </w:pPr>
      <w:r w:rsidRPr="00347025">
        <w:t>Projekt Założeń do planu zaopatrzenia w ciepło, energię elektryczną i paliwa gazowe dla Gminy Lasowice Wielkie na lata 2010 – 2020 (uchwała nr  XL-272/10  Rady Gminy Lasowice Wielkie dnia 23 czerwca 2010 r.),</w:t>
      </w:r>
    </w:p>
    <w:p w:rsidR="00F246C2" w:rsidRPr="00347025" w:rsidRDefault="00F246C2" w:rsidP="005C2BE5">
      <w:pPr>
        <w:pStyle w:val="Akapitzlist"/>
        <w:numPr>
          <w:ilvl w:val="0"/>
          <w:numId w:val="26"/>
        </w:numPr>
        <w:autoSpaceDE w:val="0"/>
        <w:autoSpaceDN w:val="0"/>
        <w:adjustRightInd w:val="0"/>
        <w:spacing w:after="0"/>
        <w:jc w:val="both"/>
      </w:pPr>
      <w:r w:rsidRPr="00347025">
        <w:t>Wieloletnia prognoza finansowa Gminy Lasowice Wielkie  na lata 2016-2020 (uchwała nr  XIV/82/15 Rady Gminy Lasowice Wielkie z dnia 30 grudnia 2015 r.).</w:t>
      </w:r>
    </w:p>
    <w:p w:rsidR="00F246C2" w:rsidRDefault="00F246C2" w:rsidP="005C2BE5">
      <w:pPr>
        <w:pStyle w:val="Nagwek3"/>
        <w:numPr>
          <w:ilvl w:val="2"/>
          <w:numId w:val="1"/>
        </w:numPr>
        <w:spacing w:before="80" w:after="80"/>
        <w:ind w:left="1287"/>
        <w:rPr>
          <w:rFonts w:cs="Times New Roman"/>
          <w:webHidden/>
        </w:rPr>
      </w:pPr>
      <w:bookmarkStart w:id="8" w:name="_Toc448361240"/>
      <w:r w:rsidRPr="00844061">
        <w:rPr>
          <w:webHidden/>
        </w:rPr>
        <w:t>Dokumenty międzynarodowe</w:t>
      </w:r>
      <w:bookmarkEnd w:id="8"/>
    </w:p>
    <w:p w:rsidR="00F246C2" w:rsidRPr="00870BBB" w:rsidRDefault="00F246C2" w:rsidP="00B125EE">
      <w:pPr>
        <w:pStyle w:val="standard"/>
        <w:spacing w:before="120" w:after="120"/>
        <w:rPr>
          <w:rFonts w:cs="Times New Roman"/>
        </w:rPr>
      </w:pPr>
      <w:r w:rsidRPr="00870BBB">
        <w:rPr>
          <w:sz w:val="22"/>
          <w:szCs w:val="22"/>
        </w:rPr>
        <w:t>Celem analizy jest przedstawienie podstawowych dokumentów strategicznych globalnych, regionalnych oraz Unii Europejskiej związanych z zakresem PGN. Punktem wyjścia do analizy dokumentów strategicznych są przyjęte ustalenia na poziomie globalnym, które w odniesieniu do poszczególnych dokumentów przedstawione są niżej.</w:t>
      </w:r>
    </w:p>
    <w:p w:rsidR="00F246C2" w:rsidRPr="00DD2C40" w:rsidRDefault="00F246C2" w:rsidP="00B125EE">
      <w:pPr>
        <w:pStyle w:val="akapitKoPog"/>
        <w:spacing w:line="276" w:lineRule="auto"/>
        <w:rPr>
          <w:sz w:val="22"/>
          <w:szCs w:val="22"/>
        </w:rPr>
      </w:pPr>
      <w:r w:rsidRPr="00DD2C40">
        <w:rPr>
          <w:sz w:val="22"/>
          <w:szCs w:val="22"/>
        </w:rPr>
        <w:t xml:space="preserve">Ramowa konwencja Narodów Zjednoczonych w sprawie zmian klimatu. </w:t>
      </w:r>
    </w:p>
    <w:p w:rsidR="00F246C2" w:rsidRPr="00DD2C40" w:rsidRDefault="00F246C2" w:rsidP="00B125EE">
      <w:pPr>
        <w:pStyle w:val="standard"/>
        <w:spacing w:before="120" w:after="120"/>
        <w:rPr>
          <w:sz w:val="22"/>
          <w:szCs w:val="22"/>
        </w:rPr>
      </w:pPr>
      <w:r w:rsidRPr="00DD2C40">
        <w:rPr>
          <w:sz w:val="22"/>
          <w:szCs w:val="22"/>
        </w:rPr>
        <w:t>W ramach Konwencji, wszystkie jej strony, m.in. Polska i Wspólnota Europejska (obecnie Unia Europejska), zobowiązują się, biorąc pod uwagę swe wspólne, lecz zróżnicowane zasady odpowiedzialności oraz swe specyficzne priorytety rozwoju narodowego i regionalnego, do realizacji głównego celu konwe</w:t>
      </w:r>
      <w:r>
        <w:rPr>
          <w:sz w:val="22"/>
          <w:szCs w:val="22"/>
        </w:rPr>
        <w:t>ncji, którym jest doprowadzenie</w:t>
      </w:r>
      <w:r w:rsidRPr="00DD2C40">
        <w:rPr>
          <w:sz w:val="22"/>
          <w:szCs w:val="22"/>
        </w:rPr>
        <w:t xml:space="preserve"> do ustabilizowania koncentracji gazów cieplarnianych w atmosferze na poziomie, który zapobiegłby niebezpiecznej, antropogenicznej ingerencji w system klimatyczny. Dla uniknięcia zagrożenia produkcji żywności i dla umożliwienia zrównoważonego rozwoju ekonomicznego, poziom taki powinien być osiągnięty w okresie wystarczającym do naturalnej adaptacji ekosystemów do zmian klimatu. </w:t>
      </w:r>
    </w:p>
    <w:p w:rsidR="00F246C2" w:rsidRPr="00DD2C40" w:rsidRDefault="00F246C2" w:rsidP="00B125EE">
      <w:pPr>
        <w:pStyle w:val="standard"/>
        <w:spacing w:before="120" w:after="120"/>
        <w:rPr>
          <w:sz w:val="22"/>
          <w:szCs w:val="22"/>
        </w:rPr>
      </w:pPr>
      <w:r w:rsidRPr="00DD2C40">
        <w:rPr>
          <w:sz w:val="22"/>
          <w:szCs w:val="22"/>
        </w:rPr>
        <w:t xml:space="preserve">Do Konwencji przyjęty został t. zw. </w:t>
      </w:r>
      <w:r w:rsidRPr="004833DE">
        <w:rPr>
          <w:b/>
          <w:bCs/>
          <w:sz w:val="22"/>
          <w:szCs w:val="22"/>
        </w:rPr>
        <w:t>Protokół z Kioto</w:t>
      </w:r>
      <w:r>
        <w:rPr>
          <w:sz w:val="22"/>
          <w:szCs w:val="22"/>
        </w:rPr>
        <w:t>, w którym strony Protoko</w:t>
      </w:r>
      <w:r w:rsidRPr="00DD2C40">
        <w:rPr>
          <w:sz w:val="22"/>
          <w:szCs w:val="22"/>
        </w:rPr>
        <w:t xml:space="preserve">łu zobowiązały się do ograniczenia emisji gazów cieplarnianych do 2012 r. o wynegocjowane wielkości, nie mniej niż 5% w stosunku do roku bazowego 1990 (UE o 8%, Polska o 6% w stosunku do 1989r.). </w:t>
      </w:r>
    </w:p>
    <w:p w:rsidR="00F246C2" w:rsidRPr="00DD2C40" w:rsidRDefault="00F246C2" w:rsidP="00B125EE">
      <w:pPr>
        <w:pStyle w:val="akapitKo"/>
        <w:spacing w:line="276" w:lineRule="auto"/>
        <w:rPr>
          <w:sz w:val="22"/>
          <w:szCs w:val="22"/>
        </w:rPr>
      </w:pPr>
      <w:r w:rsidRPr="004833DE">
        <w:rPr>
          <w:b/>
          <w:bCs/>
          <w:sz w:val="22"/>
          <w:szCs w:val="22"/>
        </w:rPr>
        <w:t>Rezolucja Parlamentu Europejskiego z dnia 24 maja 2012 r. w sprawie Europy efektywnie korzystającej z zasobów</w:t>
      </w:r>
      <w:r w:rsidRPr="00DD2C40">
        <w:rPr>
          <w:b/>
          <w:bCs/>
          <w:sz w:val="22"/>
          <w:szCs w:val="22"/>
        </w:rPr>
        <w:t xml:space="preserve"> </w:t>
      </w:r>
      <w:r w:rsidRPr="00DD2C40">
        <w:rPr>
          <w:sz w:val="22"/>
          <w:szCs w:val="22"/>
        </w:rPr>
        <w:t xml:space="preserve">wzywa do realizacji działań w zakresie efektywności zasobowej Europy, zgodnie z ustaleniami Strategii Europa 2020, oraz jej projektu wiodącego, jak również opracowanego na tej podstawie </w:t>
      </w:r>
      <w:r w:rsidRPr="004833DE">
        <w:rPr>
          <w:b/>
          <w:bCs/>
          <w:sz w:val="22"/>
          <w:szCs w:val="22"/>
        </w:rPr>
        <w:t>Planu działań na rzecz zasobooszczędnej Europy</w:t>
      </w:r>
      <w:r w:rsidRPr="00DD2C40">
        <w:rPr>
          <w:sz w:val="22"/>
          <w:szCs w:val="22"/>
        </w:rPr>
        <w:t>.</w:t>
      </w:r>
    </w:p>
    <w:p w:rsidR="00F246C2" w:rsidRPr="00DD2C40" w:rsidRDefault="00F246C2" w:rsidP="00B125EE">
      <w:pPr>
        <w:spacing w:after="120"/>
        <w:jc w:val="both"/>
        <w:rPr>
          <w:rStyle w:val="apple-converted-space"/>
          <w:shd w:val="clear" w:color="auto" w:fill="FFFFFF"/>
        </w:rPr>
      </w:pPr>
      <w:r w:rsidRPr="00DD2C40">
        <w:rPr>
          <w:b/>
          <w:bCs/>
          <w:shd w:val="clear" w:color="auto" w:fill="FFFFFF"/>
        </w:rPr>
        <w:t>Rezolucja Parlamentu Europejskiego z dnia 15 marca 2012 r. w sprawie planu działania prowadzącego do przejścia na konkurencyjną gospodarkę niskoemisyjną do 2050r.</w:t>
      </w:r>
      <w:r w:rsidRPr="00DD2C40">
        <w:rPr>
          <w:shd w:val="clear" w:color="auto" w:fill="FFFFFF"/>
        </w:rPr>
        <w:t xml:space="preserve"> wzywa do realizacji działań na rzecz ograniczenia emisji gazów cieplarnianych określonych w Strategii Europa 2020, jak również w Mapie drogowej do niskoemisyjnej gospodarki do 2050r.</w:t>
      </w:r>
      <w:r w:rsidRPr="00DD2C40">
        <w:rPr>
          <w:rStyle w:val="apple-converted-space"/>
          <w:shd w:val="clear" w:color="auto" w:fill="FFFFFF"/>
        </w:rPr>
        <w:t>, zgodnie z przyjętymi przez Radę Europejską celami redukcji emisji gazów cieplarnianych o 80 do 95% do 2050 r. w stosunku do 1990r.</w:t>
      </w:r>
    </w:p>
    <w:p w:rsidR="00F246C2" w:rsidRPr="00DD2C40" w:rsidRDefault="00F246C2" w:rsidP="00B125EE">
      <w:pPr>
        <w:pStyle w:val="akapitKoPog"/>
        <w:spacing w:line="276" w:lineRule="auto"/>
        <w:rPr>
          <w:sz w:val="22"/>
          <w:szCs w:val="22"/>
        </w:rPr>
      </w:pPr>
      <w:r w:rsidRPr="00DD2C40">
        <w:rPr>
          <w:sz w:val="22"/>
          <w:szCs w:val="22"/>
        </w:rPr>
        <w:lastRenderedPageBreak/>
        <w:t>Podsumowanie</w:t>
      </w:r>
    </w:p>
    <w:p w:rsidR="00F246C2" w:rsidRPr="00DD2C40" w:rsidRDefault="00F246C2" w:rsidP="00B125EE">
      <w:pPr>
        <w:pStyle w:val="standard"/>
        <w:rPr>
          <w:sz w:val="22"/>
          <w:szCs w:val="22"/>
        </w:rPr>
      </w:pPr>
      <w:r w:rsidRPr="00DD2C40">
        <w:rPr>
          <w:sz w:val="22"/>
          <w:szCs w:val="22"/>
        </w:rPr>
        <w:t>Z analizy podstawowych dokumentów UE związanych z PGN można wyprowadzić następujące wnioski:</w:t>
      </w:r>
    </w:p>
    <w:p w:rsidR="00F246C2" w:rsidRPr="00DD2C40" w:rsidRDefault="00F246C2" w:rsidP="005C2BE5">
      <w:pPr>
        <w:pStyle w:val="Mwypkt"/>
        <w:numPr>
          <w:ilvl w:val="0"/>
          <w:numId w:val="2"/>
        </w:numPr>
        <w:spacing w:line="276" w:lineRule="auto"/>
      </w:pPr>
      <w:r w:rsidRPr="00DD2C40">
        <w:t>stwierdza się, że PGN generalnie wspiera realizację celów analizowanych dokumentów zarówno w zakresie ograniczenia emisji gazów cieplarnianych, jak też i w zakresie celów dodatkowych np. w zakresie ograniczenia emisji zanieczyszczeń do powietrza i poprawy jego jakości,</w:t>
      </w:r>
    </w:p>
    <w:p w:rsidR="00F246C2" w:rsidRPr="007F75FC" w:rsidRDefault="00F246C2" w:rsidP="005C2BE5">
      <w:pPr>
        <w:pStyle w:val="Mwypkt"/>
        <w:numPr>
          <w:ilvl w:val="0"/>
          <w:numId w:val="2"/>
        </w:numPr>
        <w:spacing w:line="276" w:lineRule="auto"/>
      </w:pPr>
      <w:r w:rsidRPr="00DD2C40">
        <w:t>nie zidentyfikowano sprzeczności celów PGN z celami dokumentów międzynarodowych oraz UE,</w:t>
      </w:r>
    </w:p>
    <w:p w:rsidR="00F246C2" w:rsidRPr="00DD2C40" w:rsidRDefault="00F246C2" w:rsidP="005C2BE5">
      <w:pPr>
        <w:pStyle w:val="Mwypkt"/>
        <w:numPr>
          <w:ilvl w:val="0"/>
          <w:numId w:val="2"/>
        </w:numPr>
        <w:spacing w:line="276" w:lineRule="auto"/>
      </w:pPr>
      <w:r w:rsidRPr="007F75FC">
        <w:t xml:space="preserve">z przedstawionych wyżej dokumentów warto zwrócić uwagę na </w:t>
      </w:r>
      <w:r w:rsidRPr="007F75FC">
        <w:rPr>
          <w:shd w:val="clear" w:color="auto" w:fill="FFFFFF"/>
        </w:rPr>
        <w:t>Mapę drogową do niskoemisyjnej gospodarki do 2050r., która przedstawia scenariusz dojścia</w:t>
      </w:r>
      <w:r w:rsidRPr="00DD2C40">
        <w:rPr>
          <w:shd w:val="clear" w:color="auto" w:fill="FFFFFF"/>
        </w:rPr>
        <w:t xml:space="preserve"> do celów emisyjnych przyjętych przez Radę Europejską do 2050 r., przewidujący ograniczenie emisji gazów cieplarnianych w 2050 r. 80% w stosunku do roku 1990. W planowaniu długoterminowym realizacja tego scenariusza powinna być uwzględniana.</w:t>
      </w:r>
    </w:p>
    <w:p w:rsidR="00F246C2" w:rsidRDefault="00F246C2" w:rsidP="005C2BE5">
      <w:pPr>
        <w:pStyle w:val="Nagwek3"/>
        <w:numPr>
          <w:ilvl w:val="2"/>
          <w:numId w:val="1"/>
        </w:numPr>
        <w:spacing w:before="80" w:after="80"/>
        <w:ind w:left="1287"/>
        <w:rPr>
          <w:rFonts w:cs="Times New Roman"/>
          <w:webHidden/>
        </w:rPr>
      </w:pPr>
      <w:bookmarkStart w:id="9" w:name="_Toc448361241"/>
      <w:r w:rsidRPr="00844061">
        <w:rPr>
          <w:webHidden/>
        </w:rPr>
        <w:t>Dokumenty krajowe</w:t>
      </w:r>
      <w:bookmarkEnd w:id="9"/>
    </w:p>
    <w:p w:rsidR="00F246C2" w:rsidRPr="00D225BE" w:rsidRDefault="00F246C2" w:rsidP="00B125EE">
      <w:pPr>
        <w:pStyle w:val="standard"/>
        <w:tabs>
          <w:tab w:val="left" w:pos="7797"/>
        </w:tabs>
        <w:rPr>
          <w:sz w:val="22"/>
          <w:szCs w:val="22"/>
        </w:rPr>
      </w:pPr>
      <w:r w:rsidRPr="00D225BE">
        <w:rPr>
          <w:sz w:val="22"/>
          <w:szCs w:val="22"/>
        </w:rPr>
        <w:t xml:space="preserve">Celem analizy jest określenie zgodności </w:t>
      </w:r>
      <w:r>
        <w:rPr>
          <w:sz w:val="22"/>
          <w:szCs w:val="22"/>
        </w:rPr>
        <w:t>Planu Go</w:t>
      </w:r>
      <w:r w:rsidRPr="00D225BE">
        <w:rPr>
          <w:sz w:val="22"/>
          <w:szCs w:val="22"/>
        </w:rPr>
        <w:t xml:space="preserve">spodarki </w:t>
      </w:r>
      <w:r>
        <w:rPr>
          <w:sz w:val="22"/>
          <w:szCs w:val="22"/>
        </w:rPr>
        <w:t>N</w:t>
      </w:r>
      <w:r w:rsidRPr="00D225BE">
        <w:rPr>
          <w:sz w:val="22"/>
          <w:szCs w:val="22"/>
        </w:rPr>
        <w:t xml:space="preserve">iskoemisyjnej dla obszaru </w:t>
      </w:r>
      <w:r>
        <w:rPr>
          <w:sz w:val="22"/>
          <w:szCs w:val="22"/>
        </w:rPr>
        <w:t>Gminy Lasowice Wielkie</w:t>
      </w:r>
      <w:r w:rsidRPr="00D225BE">
        <w:rPr>
          <w:sz w:val="22"/>
          <w:szCs w:val="22"/>
        </w:rPr>
        <w:t>, z podstawowymi dokumentami strategicznymi Państwa.</w:t>
      </w:r>
    </w:p>
    <w:p w:rsidR="00F246C2" w:rsidRPr="00D225BE" w:rsidRDefault="00F246C2" w:rsidP="00B125EE">
      <w:pPr>
        <w:pStyle w:val="akapitKo"/>
        <w:spacing w:line="276" w:lineRule="auto"/>
        <w:rPr>
          <w:sz w:val="22"/>
          <w:szCs w:val="22"/>
        </w:rPr>
      </w:pPr>
      <w:r w:rsidRPr="00D225BE">
        <w:rPr>
          <w:sz w:val="22"/>
          <w:szCs w:val="22"/>
        </w:rPr>
        <w:t>Przeanalizowane, podstawowe dokumenty strategiczne Polski wraz z ich najważniejszymi celami i kierunkami, związanymi z PGN przedstawiono niżej:</w:t>
      </w:r>
    </w:p>
    <w:p w:rsidR="00F246C2" w:rsidRPr="00D225BE" w:rsidRDefault="00F246C2" w:rsidP="00B125EE">
      <w:pPr>
        <w:pStyle w:val="akapitKo"/>
        <w:spacing w:line="276" w:lineRule="auto"/>
        <w:rPr>
          <w:sz w:val="22"/>
          <w:szCs w:val="22"/>
        </w:rPr>
      </w:pPr>
      <w:r w:rsidRPr="004833DE">
        <w:rPr>
          <w:b/>
          <w:bCs/>
          <w:sz w:val="22"/>
          <w:szCs w:val="22"/>
        </w:rPr>
        <w:t>Programowanie perspektywy finansowej 2014 -2020 - Umowa Partnerstwa</w:t>
      </w:r>
      <w:r w:rsidRPr="00D225BE">
        <w:rPr>
          <w:sz w:val="22"/>
          <w:szCs w:val="22"/>
        </w:rPr>
        <w:t xml:space="preserve">. Umowa Partnerstwa (UP) jest dokumentem określającym strategię interwencji funduszy europejskich w ramach trzech polityk unijnych (spójności, wspólnej polityki rolnej i wspólnej polityki rybołówstwa). Instrumentem jej realizacji są krajowe i regionalne programy operacyjne. Wśród ustalonych celów tematycznych do wsparcia znajdują się m. in. następujące cele tematyczne: (CT4) Wspieranie przejścia na gospodarkę niskoemisyjną we wszystkich sektorach, (CT5) Promowanie dostosowania do zmian klimatu, zapobiegania ryzyku i zarządzania ryzykiem, (CT6) Zachowanie i ochrona środowiska naturalnego oraz wspieranie efektywnego gospodarowania zasobami, (CT7) Promowanie zrównoważonego transportu. </w:t>
      </w:r>
      <w:r>
        <w:rPr>
          <w:sz w:val="22"/>
          <w:szCs w:val="22"/>
        </w:rPr>
        <w:t>Należy</w:t>
      </w:r>
      <w:r w:rsidRPr="00D225BE">
        <w:rPr>
          <w:sz w:val="22"/>
          <w:szCs w:val="22"/>
        </w:rPr>
        <w:t xml:space="preserve"> zwrócić uwagę na zalecenia dotyczące zrównoważonego rozwoju w zakresie zasad realizacji zadań horyzontalnych obejmujących: zwiększenie efektywności wykorzystania zasobów, postrzegania odpadów jako źródła zasobów, maksymalizacji oszczędności zużycia zasobów ( w tym wody i energii), ograniczenia emisji zanieczyszczeń ( w tym do powietrza), zwiększenia efektywności energetycznej (w</w:t>
      </w:r>
      <w:r>
        <w:rPr>
          <w:rFonts w:cs="Times New Roman"/>
          <w:sz w:val="22"/>
          <w:szCs w:val="22"/>
        </w:rPr>
        <w:t> </w:t>
      </w:r>
      <w:r w:rsidRPr="00D225BE">
        <w:rPr>
          <w:sz w:val="22"/>
          <w:szCs w:val="22"/>
        </w:rPr>
        <w:t>tym budownictwa), niskoemisyjnego transportu.</w:t>
      </w:r>
    </w:p>
    <w:p w:rsidR="00F246C2" w:rsidRPr="00D225BE" w:rsidRDefault="00F246C2" w:rsidP="00B125EE">
      <w:pPr>
        <w:pStyle w:val="akapitKo"/>
        <w:spacing w:line="276" w:lineRule="auto"/>
        <w:rPr>
          <w:sz w:val="22"/>
          <w:szCs w:val="22"/>
        </w:rPr>
      </w:pPr>
      <w:r w:rsidRPr="004833DE">
        <w:rPr>
          <w:b/>
          <w:bCs/>
          <w:sz w:val="22"/>
          <w:szCs w:val="22"/>
        </w:rPr>
        <w:t>Strategia Bezpieczeństwo Energetyczne i Środowisko, perspektywa do 2020r</w:t>
      </w:r>
      <w:r>
        <w:rPr>
          <w:sz w:val="22"/>
          <w:szCs w:val="22"/>
        </w:rPr>
        <w:t>.</w:t>
      </w:r>
      <w:r w:rsidRPr="00D225BE">
        <w:rPr>
          <w:sz w:val="22"/>
          <w:szCs w:val="22"/>
        </w:rPr>
        <w:t xml:space="preserve"> BEiŚ stanowi jedną z</w:t>
      </w:r>
      <w:r>
        <w:rPr>
          <w:rFonts w:cs="Times New Roman"/>
          <w:sz w:val="22"/>
          <w:szCs w:val="22"/>
        </w:rPr>
        <w:t> </w:t>
      </w:r>
      <w:r w:rsidRPr="00D225BE">
        <w:rPr>
          <w:sz w:val="22"/>
          <w:szCs w:val="22"/>
        </w:rPr>
        <w:t xml:space="preserve"> dziewięciu podstawowych strategii zintegrowanych łącząc zagadnienia rozwoju energetyki i</w:t>
      </w:r>
      <w:r>
        <w:rPr>
          <w:rFonts w:cs="Times New Roman"/>
          <w:sz w:val="22"/>
          <w:szCs w:val="22"/>
        </w:rPr>
        <w:t> </w:t>
      </w:r>
      <w:r w:rsidRPr="00D225BE">
        <w:rPr>
          <w:sz w:val="22"/>
          <w:szCs w:val="22"/>
        </w:rPr>
        <w:t xml:space="preserve"> środowiska. Celem głównym Strategii jest zapewnienie wysokiej jakości życia obecnych i przyszłych pokoleń z uwzględnieniem ochrony środowiska oraz stworzenie warunków do zrównoważonego rozwoju nowoczesnego sektora energetycznego, zdolnego zapewnić Polsce bezpieczeństwo energetyczne oraz konkurencyjną i efektywną energetycznie gospodarkę. Cele szczegółowe zawierają: zrównoważone gospodarowanie zasobami środowiska, zapewnienie gospodarce krajowej bezpiecznego i konkurencyjnego zaopatrzenia w energię, poprawę stanu środowiska. Strategia określa kierunki działań obejmujące poprawę m. in. następujących wskaźników: zużycia wody na potrzeby gospodarki narodowej i ludności, efektywności energetycznej, udział energii ze źródeł odnawialnych, poprawy jakości wód, odsetek ludności korzystającej z oczyszczalni ścieków, poziom </w:t>
      </w:r>
      <w:r w:rsidRPr="00D225BE">
        <w:rPr>
          <w:sz w:val="22"/>
          <w:szCs w:val="22"/>
        </w:rPr>
        <w:lastRenderedPageBreak/>
        <w:t>recyklingu i</w:t>
      </w:r>
      <w:r>
        <w:rPr>
          <w:rFonts w:cs="Times New Roman"/>
          <w:sz w:val="22"/>
          <w:szCs w:val="22"/>
        </w:rPr>
        <w:t> </w:t>
      </w:r>
      <w:r w:rsidRPr="00D225BE">
        <w:rPr>
          <w:sz w:val="22"/>
          <w:szCs w:val="22"/>
        </w:rPr>
        <w:t xml:space="preserve"> ponownego użycia niektórych odpadów, stopienia redukcji odpadów komunalnych, technologii środowiskowych. </w:t>
      </w:r>
    </w:p>
    <w:p w:rsidR="00F246C2" w:rsidRPr="00D225BE" w:rsidRDefault="00F246C2" w:rsidP="00B125EE">
      <w:pPr>
        <w:pStyle w:val="akapitKo"/>
        <w:spacing w:line="276" w:lineRule="auto"/>
        <w:rPr>
          <w:sz w:val="22"/>
          <w:szCs w:val="22"/>
        </w:rPr>
      </w:pPr>
      <w:r w:rsidRPr="004833DE">
        <w:rPr>
          <w:b/>
          <w:bCs/>
          <w:sz w:val="22"/>
          <w:szCs w:val="22"/>
        </w:rPr>
        <w:t>Polityka Energetyczna Polski do 2030 r.</w:t>
      </w:r>
      <w:r w:rsidRPr="00D225BE">
        <w:rPr>
          <w:sz w:val="22"/>
          <w:szCs w:val="22"/>
        </w:rPr>
        <w:t xml:space="preserve"> Ponieważ od przyjęcia Polityki w 2009 r. zaszły poważne zmiany w polityce UE oraz w międzyczasie przyjęta została Strategia Bezpieczeństwo Energetyczne i</w:t>
      </w:r>
      <w:r>
        <w:rPr>
          <w:rFonts w:cs="Times New Roman"/>
          <w:sz w:val="22"/>
          <w:szCs w:val="22"/>
        </w:rPr>
        <w:t> </w:t>
      </w:r>
      <w:r w:rsidRPr="00D225BE">
        <w:rPr>
          <w:sz w:val="22"/>
          <w:szCs w:val="22"/>
        </w:rPr>
        <w:t xml:space="preserve"> Środowisko oraz podjęto pracę nad przygotowaniem nowej polityki energetycznej, dokumentu tego nie analizowano.</w:t>
      </w:r>
    </w:p>
    <w:p w:rsidR="00F246C2" w:rsidRPr="00D225BE" w:rsidRDefault="00F246C2" w:rsidP="00B125EE">
      <w:pPr>
        <w:pStyle w:val="akapitKo"/>
        <w:spacing w:line="276" w:lineRule="auto"/>
        <w:rPr>
          <w:rStyle w:val="Wyrnienie"/>
          <w:rFonts w:cs="Times New Roman"/>
          <w:i w:val="0"/>
          <w:iCs w:val="0"/>
          <w:sz w:val="22"/>
          <w:szCs w:val="22"/>
        </w:rPr>
      </w:pPr>
      <w:r w:rsidRPr="00D225BE">
        <w:rPr>
          <w:b/>
          <w:bCs/>
          <w:sz w:val="22"/>
          <w:szCs w:val="22"/>
        </w:rPr>
        <w:t>Założenia Narodowego Programu Rozwoju Gospodarki Niskoemisyjnej</w:t>
      </w:r>
      <w:r w:rsidRPr="00D225BE">
        <w:rPr>
          <w:sz w:val="22"/>
          <w:szCs w:val="22"/>
        </w:rPr>
        <w:t xml:space="preserve"> (ZNPRGN)</w:t>
      </w:r>
      <w:r>
        <w:rPr>
          <w:sz w:val="22"/>
          <w:szCs w:val="22"/>
        </w:rPr>
        <w:t>.</w:t>
      </w:r>
      <w:r w:rsidRPr="00D225BE">
        <w:rPr>
          <w:sz w:val="22"/>
          <w:szCs w:val="22"/>
        </w:rPr>
        <w:t xml:space="preserve"> Celem głównym </w:t>
      </w:r>
      <w:r w:rsidRPr="00CB016B">
        <w:rPr>
          <w:sz w:val="22"/>
          <w:szCs w:val="22"/>
        </w:rPr>
        <w:t>jest</w:t>
      </w:r>
      <w:r w:rsidRPr="00EB59A1">
        <w:rPr>
          <w:i/>
          <w:iCs/>
          <w:sz w:val="22"/>
          <w:szCs w:val="22"/>
        </w:rPr>
        <w:t xml:space="preserve">: </w:t>
      </w:r>
      <w:r w:rsidRPr="00EB59A1">
        <w:rPr>
          <w:sz w:val="22"/>
          <w:szCs w:val="22"/>
        </w:rPr>
        <w:t>r</w:t>
      </w:r>
      <w:r w:rsidRPr="00EB59A1">
        <w:rPr>
          <w:rStyle w:val="Wyrnienie"/>
          <w:i w:val="0"/>
          <w:iCs w:val="0"/>
          <w:sz w:val="22"/>
          <w:szCs w:val="22"/>
        </w:rPr>
        <w:t>ozwój</w:t>
      </w:r>
      <w:r w:rsidRPr="002377EF">
        <w:rPr>
          <w:rStyle w:val="Wyrnienie"/>
          <w:i w:val="0"/>
          <w:iCs w:val="0"/>
          <w:sz w:val="22"/>
          <w:szCs w:val="22"/>
        </w:rPr>
        <w:t xml:space="preserve"> gospodarki niskoemisyjnej przy zapewnieniu zrównoważonego rozwoju kraju, </w:t>
      </w:r>
      <w:r w:rsidRPr="002377EF">
        <w:rPr>
          <w:sz w:val="22"/>
          <w:szCs w:val="22"/>
        </w:rPr>
        <w:t>cele</w:t>
      </w:r>
      <w:r w:rsidRPr="002377EF">
        <w:rPr>
          <w:i/>
          <w:iCs/>
          <w:sz w:val="22"/>
          <w:szCs w:val="22"/>
        </w:rPr>
        <w:t xml:space="preserve"> </w:t>
      </w:r>
      <w:r w:rsidRPr="002377EF">
        <w:rPr>
          <w:sz w:val="22"/>
          <w:szCs w:val="22"/>
        </w:rPr>
        <w:t>szczegółowe dotyczą:</w:t>
      </w:r>
      <w:r w:rsidRPr="002377EF">
        <w:rPr>
          <w:i/>
          <w:iCs/>
          <w:sz w:val="22"/>
          <w:szCs w:val="22"/>
        </w:rPr>
        <w:t xml:space="preserve"> </w:t>
      </w:r>
      <w:r w:rsidRPr="00EB59A1">
        <w:rPr>
          <w:sz w:val="22"/>
          <w:szCs w:val="22"/>
        </w:rPr>
        <w:t>r</w:t>
      </w:r>
      <w:r w:rsidRPr="002377EF">
        <w:rPr>
          <w:rStyle w:val="Wyrnienie"/>
          <w:i w:val="0"/>
          <w:iCs w:val="0"/>
          <w:sz w:val="22"/>
          <w:szCs w:val="22"/>
        </w:rPr>
        <w:t xml:space="preserve">ozwoju niskoemisyjnych źródeł energii, poprawa efektywności energetycznej, poprawa efektywności gospodarowania surowcami i materiałami, rozwoju i wykorzystania technologii niskoemisyjnych, zapobiegania powstawaniu oraz poprawa efektywności gospodarowania odpadami, promocji nowych wzorców konsumpcji. Narodowy Program </w:t>
      </w:r>
      <w:r>
        <w:rPr>
          <w:rStyle w:val="Wyrnienie"/>
          <w:i w:val="0"/>
          <w:iCs w:val="0"/>
          <w:sz w:val="22"/>
          <w:szCs w:val="22"/>
        </w:rPr>
        <w:t>jest</w:t>
      </w:r>
      <w:r w:rsidRPr="002377EF">
        <w:rPr>
          <w:rStyle w:val="Wyrnienie"/>
          <w:i w:val="0"/>
          <w:iCs w:val="0"/>
          <w:sz w:val="22"/>
          <w:szCs w:val="22"/>
        </w:rPr>
        <w:t xml:space="preserve"> elementem dostosowania gospodarki do wyzwań globalnych i w ramach UE odnośnie przeciwdziałania zmianom klimatu, wykorzystując szanse rozwojowe.</w:t>
      </w:r>
      <w:r w:rsidRPr="00D225BE">
        <w:rPr>
          <w:rStyle w:val="Wyrnienie"/>
          <w:sz w:val="22"/>
          <w:szCs w:val="22"/>
        </w:rPr>
        <w:t xml:space="preserve"> </w:t>
      </w:r>
    </w:p>
    <w:p w:rsidR="00F246C2" w:rsidRDefault="00F246C2" w:rsidP="00B125EE">
      <w:pPr>
        <w:pStyle w:val="akapitKo"/>
        <w:spacing w:line="276" w:lineRule="auto"/>
        <w:rPr>
          <w:rFonts w:cs="Times New Roman"/>
          <w:sz w:val="22"/>
          <w:szCs w:val="22"/>
        </w:rPr>
      </w:pPr>
      <w:r w:rsidRPr="004833DE">
        <w:rPr>
          <w:rStyle w:val="Wyrnienie"/>
          <w:b/>
          <w:bCs/>
          <w:i w:val="0"/>
          <w:iCs w:val="0"/>
          <w:sz w:val="22"/>
          <w:szCs w:val="22"/>
        </w:rPr>
        <w:t>Krajowy Plan działań w zakresie energii ze źródeł odnawialnych</w:t>
      </w:r>
      <w:r w:rsidRPr="00D225BE">
        <w:rPr>
          <w:rStyle w:val="Wyrnienie"/>
          <w:sz w:val="22"/>
          <w:szCs w:val="22"/>
        </w:rPr>
        <w:t xml:space="preserve">. </w:t>
      </w:r>
      <w:r w:rsidRPr="004833DE">
        <w:rPr>
          <w:rStyle w:val="Wyrnienie"/>
          <w:i w:val="0"/>
          <w:iCs w:val="0"/>
          <w:sz w:val="22"/>
          <w:szCs w:val="22"/>
        </w:rPr>
        <w:t>Określa</w:t>
      </w:r>
      <w:r w:rsidRPr="00D225BE">
        <w:rPr>
          <w:rStyle w:val="Wyrnienie"/>
          <w:sz w:val="22"/>
          <w:szCs w:val="22"/>
        </w:rPr>
        <w:t xml:space="preserve"> o</w:t>
      </w:r>
      <w:r w:rsidRPr="00D225BE">
        <w:rPr>
          <w:sz w:val="22"/>
          <w:szCs w:val="22"/>
        </w:rPr>
        <w:t>gólny cel krajowy w</w:t>
      </w:r>
      <w:r>
        <w:rPr>
          <w:rFonts w:cs="Times New Roman"/>
          <w:sz w:val="22"/>
          <w:szCs w:val="22"/>
        </w:rPr>
        <w:t> </w:t>
      </w:r>
      <w:r w:rsidRPr="00D225BE">
        <w:rPr>
          <w:sz w:val="22"/>
          <w:szCs w:val="22"/>
        </w:rPr>
        <w:t xml:space="preserve"> zakresie udziału energii z OZE w ostatecznym zużyciu energii brutto w 2020 r. na 15%. </w:t>
      </w:r>
    </w:p>
    <w:p w:rsidR="00F246C2" w:rsidRPr="00D225BE" w:rsidRDefault="00F246C2" w:rsidP="00B125EE">
      <w:pPr>
        <w:pStyle w:val="akapitKo"/>
        <w:spacing w:line="276" w:lineRule="auto"/>
        <w:rPr>
          <w:sz w:val="22"/>
          <w:szCs w:val="22"/>
        </w:rPr>
      </w:pPr>
      <w:r w:rsidRPr="004833DE">
        <w:rPr>
          <w:rStyle w:val="Wyrnienie"/>
          <w:b/>
          <w:bCs/>
          <w:i w:val="0"/>
          <w:iCs w:val="0"/>
          <w:sz w:val="22"/>
          <w:szCs w:val="22"/>
        </w:rPr>
        <w:t>Drugi Krajowy Plan Działań Dotyczący Efektywności Energetycznej</w:t>
      </w:r>
      <w:r w:rsidRPr="00D225BE">
        <w:rPr>
          <w:rStyle w:val="Wyrnienie"/>
          <w:sz w:val="22"/>
          <w:szCs w:val="22"/>
        </w:rPr>
        <w:t xml:space="preserve">. </w:t>
      </w:r>
      <w:r w:rsidRPr="004833DE">
        <w:rPr>
          <w:rStyle w:val="Wyrnienie"/>
          <w:i w:val="0"/>
          <w:iCs w:val="0"/>
          <w:sz w:val="22"/>
          <w:szCs w:val="22"/>
        </w:rPr>
        <w:t>Określa</w:t>
      </w:r>
      <w:r w:rsidRPr="00D225BE">
        <w:rPr>
          <w:rStyle w:val="Wyrnienie"/>
          <w:sz w:val="22"/>
          <w:szCs w:val="22"/>
        </w:rPr>
        <w:t xml:space="preserve"> k</w:t>
      </w:r>
      <w:r w:rsidRPr="00D225BE">
        <w:rPr>
          <w:sz w:val="22"/>
          <w:szCs w:val="22"/>
        </w:rPr>
        <w:t>rajowy cel w zakresie oszczędności gospodarowania energią: uzyskanie do 2016 roku oszczędności energii finalnej w ilości nie mniejszej niż 9% średniego krajowego zużycia tej energii w ciągu roku.</w:t>
      </w:r>
    </w:p>
    <w:p w:rsidR="00F246C2" w:rsidRPr="00D225BE" w:rsidRDefault="00F246C2" w:rsidP="00B125EE">
      <w:pPr>
        <w:pStyle w:val="akapitKo"/>
        <w:spacing w:line="276" w:lineRule="auto"/>
        <w:rPr>
          <w:sz w:val="22"/>
          <w:szCs w:val="22"/>
        </w:rPr>
      </w:pPr>
      <w:r w:rsidRPr="004833DE">
        <w:rPr>
          <w:b/>
          <w:bCs/>
          <w:sz w:val="22"/>
          <w:szCs w:val="22"/>
        </w:rPr>
        <w:t>Strategia Rozwoju Transportu do 2020 roku</w:t>
      </w:r>
      <w:r w:rsidRPr="00D225BE">
        <w:rPr>
          <w:sz w:val="22"/>
          <w:szCs w:val="22"/>
        </w:rPr>
        <w:t xml:space="preserve"> (z perspektywą do 2030 r.). Cele strategiczne</w:t>
      </w:r>
      <w:r>
        <w:rPr>
          <w:sz w:val="22"/>
          <w:szCs w:val="22"/>
        </w:rPr>
        <w:t xml:space="preserve"> strategii</w:t>
      </w:r>
      <w:r w:rsidRPr="00D225BE">
        <w:rPr>
          <w:sz w:val="22"/>
          <w:szCs w:val="22"/>
        </w:rPr>
        <w:t>: stworzenie zintegrowanego systemu transportowego i warunków dla sprawnego funkcjonowania rynków transportowych i rozwoju efe</w:t>
      </w:r>
      <w:r>
        <w:rPr>
          <w:sz w:val="22"/>
          <w:szCs w:val="22"/>
        </w:rPr>
        <w:t xml:space="preserve">ktywnych systemów przewozowych. </w:t>
      </w:r>
      <w:r w:rsidRPr="00D225BE">
        <w:rPr>
          <w:sz w:val="22"/>
          <w:szCs w:val="22"/>
        </w:rPr>
        <w:t>Cele szczegółowe: stworzenie nowoczesnej, spójnej infrastruktury transportowej, poprawa sposobu organizacji i</w:t>
      </w:r>
      <w:r>
        <w:rPr>
          <w:rFonts w:cs="Times New Roman"/>
          <w:sz w:val="22"/>
          <w:szCs w:val="22"/>
        </w:rPr>
        <w:t> </w:t>
      </w:r>
      <w:r w:rsidRPr="00D225BE">
        <w:rPr>
          <w:sz w:val="22"/>
          <w:szCs w:val="22"/>
        </w:rPr>
        <w:t xml:space="preserve"> zarządzania systemem transportowym, bezpieczeństwo i niezawodność, ograniczenie negatywnego wpływu transportu na środowisko, zbudowanie racjonalnego modelu finansowania inwestycji infrastrukturalnych.</w:t>
      </w:r>
    </w:p>
    <w:p w:rsidR="00F246C2" w:rsidRPr="00D225BE" w:rsidRDefault="00F246C2" w:rsidP="00B125EE">
      <w:pPr>
        <w:pStyle w:val="akapitKo"/>
        <w:keepNext/>
        <w:spacing w:line="276" w:lineRule="auto"/>
        <w:rPr>
          <w:b/>
          <w:bCs/>
          <w:sz w:val="22"/>
          <w:szCs w:val="22"/>
        </w:rPr>
      </w:pPr>
      <w:r w:rsidRPr="00D225BE">
        <w:rPr>
          <w:b/>
          <w:bCs/>
          <w:sz w:val="22"/>
          <w:szCs w:val="22"/>
        </w:rPr>
        <w:t>Podsumowanie</w:t>
      </w:r>
    </w:p>
    <w:p w:rsidR="00F246C2" w:rsidRPr="00D225BE" w:rsidRDefault="00F246C2" w:rsidP="00B125EE">
      <w:pPr>
        <w:pStyle w:val="akapitKo"/>
        <w:spacing w:line="276" w:lineRule="auto"/>
        <w:rPr>
          <w:sz w:val="22"/>
          <w:szCs w:val="22"/>
        </w:rPr>
      </w:pPr>
      <w:r w:rsidRPr="00D225BE">
        <w:rPr>
          <w:sz w:val="22"/>
          <w:szCs w:val="22"/>
        </w:rPr>
        <w:t>Z analizy strategicznych dokumentów można wciągnąć następujące wnioski:</w:t>
      </w:r>
    </w:p>
    <w:p w:rsidR="00F246C2" w:rsidRPr="00D225BE" w:rsidRDefault="00F246C2" w:rsidP="005C2BE5">
      <w:pPr>
        <w:pStyle w:val="Mwypkt"/>
        <w:numPr>
          <w:ilvl w:val="0"/>
          <w:numId w:val="2"/>
        </w:numPr>
        <w:spacing w:line="276" w:lineRule="auto"/>
      </w:pPr>
      <w:r w:rsidRPr="00D225BE">
        <w:t>stwierdza się, że PGN wspiera realizację celów analizowanych dokumentów na poziomie krajowym,</w:t>
      </w:r>
    </w:p>
    <w:p w:rsidR="00F246C2" w:rsidRPr="00D225BE" w:rsidRDefault="00F246C2" w:rsidP="005C2BE5">
      <w:pPr>
        <w:pStyle w:val="Mwypkt"/>
        <w:numPr>
          <w:ilvl w:val="0"/>
          <w:numId w:val="2"/>
        </w:numPr>
        <w:spacing w:line="276" w:lineRule="auto"/>
      </w:pPr>
      <w:r w:rsidRPr="00D225BE">
        <w:t>z uwagi na charakter PGN, nie odnosi się on do wszystkich szczegółowych zagadnień przedstawianych w krajowych dokumentach strategicznych. Program wspiera realizację wybranych, kluczowych zadań istotnych dla ograniczenia emisji gazów cieplarnianych oraz jednocześnie ochrony środowiska, nie zidentyfikowano obszarów sprzecznych z celami analizowanych dokumentów strategicznych.</w:t>
      </w:r>
    </w:p>
    <w:p w:rsidR="00F246C2" w:rsidRDefault="00F246C2" w:rsidP="005C2BE5">
      <w:pPr>
        <w:pStyle w:val="Nagwek3"/>
        <w:numPr>
          <w:ilvl w:val="2"/>
          <w:numId w:val="1"/>
        </w:numPr>
        <w:spacing w:before="60" w:after="60"/>
        <w:ind w:left="1287"/>
        <w:rPr>
          <w:rFonts w:cs="Times New Roman"/>
          <w:webHidden/>
        </w:rPr>
      </w:pPr>
      <w:bookmarkStart w:id="10" w:name="_Toc448361242"/>
      <w:r w:rsidRPr="00844061">
        <w:rPr>
          <w:webHidden/>
        </w:rPr>
        <w:t>Dokumenty regionalne</w:t>
      </w:r>
      <w:bookmarkEnd w:id="10"/>
    </w:p>
    <w:p w:rsidR="00F246C2" w:rsidRPr="00D225BE" w:rsidRDefault="00F246C2" w:rsidP="00DF4526">
      <w:pPr>
        <w:shd w:val="clear" w:color="auto" w:fill="FFFFFF"/>
        <w:jc w:val="both"/>
      </w:pPr>
      <w:r w:rsidRPr="003F5419">
        <w:rPr>
          <w:b/>
          <w:bCs/>
        </w:rPr>
        <w:t>Strategia Rozwoju Województwa Opolskiego do 2020 r.</w:t>
      </w:r>
      <w:r>
        <w:rPr>
          <w:b/>
          <w:bCs/>
          <w:i/>
          <w:iCs/>
        </w:rPr>
        <w:t xml:space="preserve"> </w:t>
      </w:r>
      <w:r w:rsidRPr="00D225BE">
        <w:t>Strategia zakłada, że województwo opolskie jest regionem europejskim, którego rozwój zależy od wielu czynników i uwarunkowań, w tym priorytetów przyjętych na poziomie Polski i Unii Europejskiej. Zwiększenie zatrudnienia i</w:t>
      </w:r>
      <w:r>
        <w:t> </w:t>
      </w:r>
      <w:r w:rsidRPr="00D225BE">
        <w:t xml:space="preserve"> konkurencyjności oraz zapewnienie spójności społecznej, gospodarczej i terytorialnej oparte będzie na rozwoju inteligentnym, zrównoważonym i sprzyjającym włączeniu społecznemu.</w:t>
      </w:r>
    </w:p>
    <w:p w:rsidR="00F246C2" w:rsidRPr="00D225BE" w:rsidRDefault="00F246C2" w:rsidP="00DF4526">
      <w:pPr>
        <w:spacing w:after="120"/>
        <w:jc w:val="both"/>
      </w:pPr>
      <w:r w:rsidRPr="00D225BE">
        <w:lastRenderedPageBreak/>
        <w:t xml:space="preserve">Wizja regionu w 2020 roku zakłada uzyskanie określonego stanu rozwoju województwa opolskiego, gdzie na pierwszym miejscu są jego mieszkańcy – wykształceni, otwarci na zmianę, wiedzę i innowacje. Społeczność regionalna jest aktywna na rynku pracy i poza nim </w:t>
      </w:r>
      <w:r>
        <w:t>o</w:t>
      </w:r>
      <w:r w:rsidRPr="00D225BE">
        <w:t>polska gospodarka jest konkurencyjna i innowacyjna, zarówno w przestrzeni krajowej, jak i europejskiej.</w:t>
      </w:r>
    </w:p>
    <w:p w:rsidR="00F246C2" w:rsidRPr="004B25B0" w:rsidRDefault="00F246C2" w:rsidP="00DF4526">
      <w:pPr>
        <w:pStyle w:val="akapitKo"/>
        <w:rPr>
          <w:sz w:val="22"/>
          <w:szCs w:val="22"/>
        </w:rPr>
      </w:pPr>
      <w:r w:rsidRPr="003F5419">
        <w:rPr>
          <w:sz w:val="22"/>
          <w:szCs w:val="22"/>
        </w:rPr>
        <w:t xml:space="preserve">W ramach Strategii będą realizowane następujące cele: Konkurencyjny i stabilny rynek pracy, Aktywna społeczność regionalna, Innowacyjna i konkurencyjna gospodarka, Dynamiczne przedsiębiorstwa, Nowoczesne usługi oraz atrakcyjna oferta turystyczno – kulturalna, Dobra dostępność rynków pracy, dóbr i usług, Wysoka jakość środowiska, Konkurencyjna aglomeracja opolska, Ośrodki miejskie </w:t>
      </w:r>
      <w:r w:rsidRPr="004B25B0">
        <w:rPr>
          <w:sz w:val="22"/>
          <w:szCs w:val="22"/>
        </w:rPr>
        <w:t>biegunami wzrostu, Wielofunkcyjne obszary wiejskie.</w:t>
      </w:r>
    </w:p>
    <w:p w:rsidR="00F246C2" w:rsidRPr="004B25B0" w:rsidRDefault="00F246C2" w:rsidP="00DF4526">
      <w:pPr>
        <w:pStyle w:val="akapitKo"/>
        <w:rPr>
          <w:sz w:val="22"/>
          <w:szCs w:val="22"/>
        </w:rPr>
      </w:pPr>
      <w:r w:rsidRPr="004B25B0">
        <w:rPr>
          <w:sz w:val="22"/>
          <w:szCs w:val="22"/>
        </w:rPr>
        <w:t>Do osiągnięcia poprawy jakości środowiska przyczynią się działania ukierunkowane na wsparcie gospodarki niskoemisyjnej, obejmujące poprawę efektywności energetycznej, rozwój i wykorzystanie technologii niskoemisyjnych oraz odnawialnych źródeł energii. Zaplanowane w PGN przedsięwzięcia są spójne z kierunkami działań przewidzianymi w Strategii.</w:t>
      </w:r>
    </w:p>
    <w:p w:rsidR="00F246C2" w:rsidRPr="00347025" w:rsidRDefault="00F246C2" w:rsidP="00DF4526">
      <w:pPr>
        <w:spacing w:before="120" w:after="60"/>
        <w:jc w:val="both"/>
      </w:pPr>
      <w:r w:rsidRPr="00347025">
        <w:rPr>
          <w:b/>
          <w:bCs/>
        </w:rPr>
        <w:t>Program Ochrony Powietrza dla strefy opolskiej, ze względu na przekroczenie poziomów dopuszczalnych pyłu PM10, pyłu PM2,5 oraz poziomów docelowych benzo(a).</w:t>
      </w:r>
      <w:r w:rsidRPr="00347025">
        <w:t xml:space="preserve"> Program ochrony powietrza (POP) dla strefy opolskiej, w której stwierdzone zostały ponadnormatywne poziomy pyłu zawieszonego PM10, PM2,5 oraz benzo(a)pirenu w powietrzu, jest dokumentem przygotowanym w celu określenia działań, których realizacja ma doprowadzić do osiągnięcia wymaganej jakości powietrza.</w:t>
      </w:r>
    </w:p>
    <w:p w:rsidR="00F246C2" w:rsidRPr="00347025" w:rsidRDefault="00F246C2" w:rsidP="00DF4526">
      <w:pPr>
        <w:pStyle w:val="Mwypkt"/>
        <w:ind w:left="0" w:firstLine="0"/>
      </w:pPr>
      <w:r w:rsidRPr="00347025">
        <w:t xml:space="preserve">Zaplanowane w PGN przedsięwzięcia jak termomodernizacja obiektów użyteczności publicznej, organizacja kampanii promocyjnych i akcji społecznych związanych z ograniczaniem emisji, efektywnością energetyczną, oraz wykorzystaniem odnawialnych źródeł energii, wdrażanie efektywnych energetycznie zamówień/zakupów publicznych, wdrażanie zmian w zapisach dotyczących zagospodarowania przestrzennego realizują poniższe działania naprawcze wskazane w POP dla strefy opolskiej: </w:t>
      </w:r>
    </w:p>
    <w:p w:rsidR="00F246C2" w:rsidRPr="00347025" w:rsidRDefault="00F246C2" w:rsidP="005C2BE5">
      <w:pPr>
        <w:pStyle w:val="Mwypkt"/>
        <w:numPr>
          <w:ilvl w:val="0"/>
          <w:numId w:val="40"/>
        </w:numPr>
      </w:pPr>
      <w:r w:rsidRPr="00347025">
        <w:t xml:space="preserve">SOp19 - Modernizacja ogrzewania węglowego w budynkach użyteczności publicznej w  powiatach województwa opolskiego, </w:t>
      </w:r>
    </w:p>
    <w:p w:rsidR="00F246C2" w:rsidRPr="00347025" w:rsidRDefault="00F246C2" w:rsidP="005C2BE5">
      <w:pPr>
        <w:pStyle w:val="Mwypkt"/>
        <w:numPr>
          <w:ilvl w:val="0"/>
          <w:numId w:val="40"/>
        </w:numPr>
      </w:pPr>
      <w:r w:rsidRPr="00347025">
        <w:t xml:space="preserve">SOp20 - Podejmowanie działań na rzecz ograniczania emisji zanieczyszczeń do powietrza przez gminy województwa opolskiego znajdujące się poza obszarami wyznaczonymi w  ramach Programu ochrony powietrza, </w:t>
      </w:r>
    </w:p>
    <w:p w:rsidR="00F246C2" w:rsidRPr="00347025" w:rsidRDefault="00F246C2" w:rsidP="005C2BE5">
      <w:pPr>
        <w:pStyle w:val="Mwypkt"/>
        <w:numPr>
          <w:ilvl w:val="0"/>
          <w:numId w:val="40"/>
        </w:numPr>
      </w:pPr>
      <w:r w:rsidRPr="00347025">
        <w:t xml:space="preserve">SOp64 - Prowadzenie działań promujących ogrzewanie zmniejszające emisję zanieczyszczeń do powietrza i działań edukacyjnych (np. ulotki, imprezy, akcje szkolne, audycje i inne) w celu uświadamiania mieszkańcom wpływu zanieczyszczeń na zdrowie, </w:t>
      </w:r>
    </w:p>
    <w:p w:rsidR="00F246C2" w:rsidRPr="00347025" w:rsidRDefault="00F246C2" w:rsidP="005C2BE5">
      <w:pPr>
        <w:pStyle w:val="Mwypkt"/>
        <w:numPr>
          <w:ilvl w:val="0"/>
          <w:numId w:val="40"/>
        </w:numPr>
      </w:pPr>
      <w:r w:rsidRPr="00347025">
        <w:t>SOp65 - Uwzględnianie w planach zagospodarowania przestrzennego wymogów dotyczących zaopatrywania mieszkań w ciepło z nośników niepowodujących nadmiernej „niskiej emisji” oraz projektowanie linii zabudowy uwzględniając zapewnienie „przewietrzania” miasta ze szczególnym uwzględnieniem terenów o gęstej zabudowie,</w:t>
      </w:r>
    </w:p>
    <w:p w:rsidR="00F246C2" w:rsidRPr="00347025" w:rsidRDefault="00F246C2" w:rsidP="005C2BE5">
      <w:pPr>
        <w:pStyle w:val="Mwypkt"/>
        <w:numPr>
          <w:ilvl w:val="0"/>
          <w:numId w:val="40"/>
        </w:numPr>
      </w:pPr>
      <w:r w:rsidRPr="00347025">
        <w:t xml:space="preserve"> SOp68 - Uwzględnianie w zamówieniach publicznych problemów ochrony powietrza poprzez odpowiednie przygotowywanie specyfikacji zamówień publicznych, które uwzględniać będą potrzeby ochrony powietrza przed zanieczyszczeniem,</w:t>
      </w:r>
    </w:p>
    <w:p w:rsidR="00F246C2" w:rsidRPr="00347025" w:rsidRDefault="00F246C2" w:rsidP="005C2BE5">
      <w:pPr>
        <w:pStyle w:val="Mwypkt"/>
        <w:numPr>
          <w:ilvl w:val="0"/>
          <w:numId w:val="40"/>
        </w:numPr>
      </w:pPr>
      <w:r w:rsidRPr="00347025">
        <w:t>SOp75 - Uwzględnianie ograniczenia emisji pyłów na etapie wydawania i opiniowania</w:t>
      </w:r>
    </w:p>
    <w:p w:rsidR="00F246C2" w:rsidRPr="00347025" w:rsidRDefault="00F246C2" w:rsidP="00DF4526">
      <w:pPr>
        <w:pStyle w:val="Mwypkt"/>
        <w:ind w:left="1068" w:firstLine="0"/>
      </w:pPr>
      <w:r w:rsidRPr="00347025">
        <w:t>pozwoleń.</w:t>
      </w:r>
    </w:p>
    <w:p w:rsidR="00F246C2" w:rsidRPr="00347025" w:rsidRDefault="00F246C2" w:rsidP="00DF4526">
      <w:pPr>
        <w:pStyle w:val="akapitKoPog"/>
        <w:rPr>
          <w:b w:val="0"/>
          <w:bCs w:val="0"/>
          <w:sz w:val="22"/>
          <w:szCs w:val="22"/>
        </w:rPr>
      </w:pPr>
      <w:r w:rsidRPr="00347025">
        <w:rPr>
          <w:sz w:val="22"/>
          <w:szCs w:val="22"/>
        </w:rPr>
        <w:t xml:space="preserve">Strategia Rozwoju Obszaru Funkcjonalnego Kluczbork - Namysłów – Olesno. </w:t>
      </w:r>
      <w:r w:rsidRPr="00347025">
        <w:rPr>
          <w:b w:val="0"/>
          <w:bCs w:val="0"/>
          <w:sz w:val="22"/>
          <w:szCs w:val="22"/>
        </w:rPr>
        <w:t xml:space="preserve">PGN wpisuje się w logikę interwencji Strategii Rozwoju Obszaru Funkcjonalnego Kluczbork - Namysłów - Olesno na </w:t>
      </w:r>
      <w:r>
        <w:rPr>
          <w:b w:val="0"/>
          <w:bCs w:val="0"/>
          <w:sz w:val="22"/>
          <w:szCs w:val="22"/>
        </w:rPr>
        <w:t xml:space="preserve">           </w:t>
      </w:r>
      <w:r w:rsidRPr="00347025">
        <w:rPr>
          <w:b w:val="0"/>
          <w:bCs w:val="0"/>
          <w:sz w:val="22"/>
          <w:szCs w:val="22"/>
        </w:rPr>
        <w:t xml:space="preserve">poziomie wszystkich obszarów strategicznych, tj.: Przedsiębiorczość, Transport, Rewitalizacja, Edukacja, Zdrowie, Społeczeństwo, Kultura, Sport, Turystyka, Środowisko oraz Bezpieczeństwo. </w:t>
      </w:r>
      <w:r>
        <w:rPr>
          <w:b w:val="0"/>
          <w:bCs w:val="0"/>
          <w:sz w:val="22"/>
          <w:szCs w:val="22"/>
        </w:rPr>
        <w:t xml:space="preserve"> </w:t>
      </w:r>
      <w:r w:rsidRPr="00347025">
        <w:rPr>
          <w:b w:val="0"/>
          <w:bCs w:val="0"/>
          <w:sz w:val="22"/>
          <w:szCs w:val="22"/>
        </w:rPr>
        <w:t>Obszar strategiczny Środowisko koncentruje się na rozwoju infrastruktury zrównoważonego korzystania z zasobów środowiska naturalnego, rozwoju gospodarki niskoemisyjnej</w:t>
      </w:r>
      <w:r>
        <w:rPr>
          <w:b w:val="0"/>
          <w:bCs w:val="0"/>
          <w:sz w:val="22"/>
          <w:szCs w:val="22"/>
        </w:rPr>
        <w:t xml:space="preserve"> </w:t>
      </w:r>
      <w:r w:rsidRPr="00347025">
        <w:rPr>
          <w:b w:val="0"/>
          <w:bCs w:val="0"/>
          <w:sz w:val="22"/>
          <w:szCs w:val="22"/>
        </w:rPr>
        <w:t xml:space="preserve">oraz </w:t>
      </w:r>
      <w:r>
        <w:rPr>
          <w:b w:val="0"/>
          <w:bCs w:val="0"/>
          <w:sz w:val="22"/>
          <w:szCs w:val="22"/>
        </w:rPr>
        <w:t xml:space="preserve">                      </w:t>
      </w:r>
      <w:r w:rsidRPr="00347025">
        <w:rPr>
          <w:b w:val="0"/>
          <w:bCs w:val="0"/>
          <w:sz w:val="22"/>
          <w:szCs w:val="22"/>
        </w:rPr>
        <w:lastRenderedPageBreak/>
        <w:t>ochrony bioróżnorodności i obszarów cennych przyrodniczo. Jako cele operacyjne wskazano</w:t>
      </w:r>
      <w:r>
        <w:rPr>
          <w:b w:val="0"/>
          <w:bCs w:val="0"/>
          <w:sz w:val="22"/>
          <w:szCs w:val="22"/>
        </w:rPr>
        <w:t xml:space="preserve"> </w:t>
      </w:r>
      <w:r w:rsidRPr="00347025">
        <w:rPr>
          <w:b w:val="0"/>
          <w:bCs w:val="0"/>
          <w:sz w:val="22"/>
          <w:szCs w:val="22"/>
        </w:rPr>
        <w:t xml:space="preserve"> wdrażanie niskoemisyjnych i energooszczędnych technologii, wykorzystanie OZE oraz promocję gospodarki</w:t>
      </w:r>
      <w:r>
        <w:rPr>
          <w:b w:val="0"/>
          <w:bCs w:val="0"/>
          <w:sz w:val="22"/>
          <w:szCs w:val="22"/>
        </w:rPr>
        <w:t xml:space="preserve"> n</w:t>
      </w:r>
      <w:r w:rsidRPr="00347025">
        <w:rPr>
          <w:b w:val="0"/>
          <w:bCs w:val="0"/>
          <w:sz w:val="22"/>
          <w:szCs w:val="22"/>
        </w:rPr>
        <w:t>iskoemisyjnej oraz produkcji i dystrybucji energii odnawialnej na terenie</w:t>
      </w:r>
      <w:r>
        <w:rPr>
          <w:b w:val="0"/>
          <w:bCs w:val="0"/>
          <w:sz w:val="22"/>
          <w:szCs w:val="22"/>
        </w:rPr>
        <w:t xml:space="preserve">                                 </w:t>
      </w:r>
      <w:r w:rsidRPr="00347025">
        <w:rPr>
          <w:b w:val="0"/>
          <w:bCs w:val="0"/>
          <w:sz w:val="22"/>
          <w:szCs w:val="22"/>
        </w:rPr>
        <w:t>Obszaru</w:t>
      </w:r>
      <w:r>
        <w:rPr>
          <w:b w:val="0"/>
          <w:bCs w:val="0"/>
          <w:sz w:val="22"/>
          <w:szCs w:val="22"/>
        </w:rPr>
        <w:t xml:space="preserve"> </w:t>
      </w:r>
      <w:r w:rsidRPr="00347025">
        <w:rPr>
          <w:b w:val="0"/>
          <w:bCs w:val="0"/>
          <w:sz w:val="22"/>
          <w:szCs w:val="22"/>
        </w:rPr>
        <w:t>Funkcjonalnego Kluczbork - Namysłów - Olesno. Zaplanowane w PGN działania realizują założone w Strategii cele.</w:t>
      </w:r>
    </w:p>
    <w:p w:rsidR="00F246C2" w:rsidRPr="00347025" w:rsidRDefault="00F246C2" w:rsidP="00B125EE">
      <w:pPr>
        <w:pStyle w:val="akapitKoPog"/>
        <w:spacing w:line="276" w:lineRule="auto"/>
        <w:rPr>
          <w:sz w:val="22"/>
          <w:szCs w:val="22"/>
        </w:rPr>
      </w:pPr>
      <w:r w:rsidRPr="00347025">
        <w:rPr>
          <w:sz w:val="22"/>
          <w:szCs w:val="22"/>
        </w:rPr>
        <w:t>Podsumowanie</w:t>
      </w:r>
    </w:p>
    <w:p w:rsidR="00F246C2" w:rsidRPr="00347025" w:rsidRDefault="00F246C2" w:rsidP="00B125EE">
      <w:pPr>
        <w:pStyle w:val="akapitKoPog"/>
        <w:spacing w:line="276" w:lineRule="auto"/>
        <w:rPr>
          <w:b w:val="0"/>
          <w:bCs w:val="0"/>
          <w:sz w:val="22"/>
          <w:szCs w:val="22"/>
        </w:rPr>
      </w:pPr>
      <w:r w:rsidRPr="00347025">
        <w:rPr>
          <w:b w:val="0"/>
          <w:bCs w:val="0"/>
          <w:sz w:val="22"/>
          <w:szCs w:val="22"/>
        </w:rPr>
        <w:t>Analiza ww. dokumentów wykazała zgodność celów PGN dla Gminy Lasowice Wielkie z celami dokumentów strategicznych na poziomie województwa i regionu. Należy jednak zauważyć, że nie wszystkie cele tych dokumentów o charakterze dużo szerszym niż oceniany Plan mogły być w tym dokumencie uwzględnione.</w:t>
      </w:r>
    </w:p>
    <w:p w:rsidR="00F246C2" w:rsidRDefault="00F246C2" w:rsidP="005C2BE5">
      <w:pPr>
        <w:pStyle w:val="Nagwek3"/>
        <w:numPr>
          <w:ilvl w:val="2"/>
          <w:numId w:val="1"/>
        </w:numPr>
        <w:rPr>
          <w:rFonts w:cs="Times New Roman"/>
          <w:webHidden/>
        </w:rPr>
      </w:pPr>
      <w:bookmarkStart w:id="11" w:name="_Toc448361243"/>
      <w:r w:rsidRPr="00844061">
        <w:rPr>
          <w:webHidden/>
        </w:rPr>
        <w:t>Dokumenty lokalne</w:t>
      </w:r>
      <w:bookmarkEnd w:id="11"/>
    </w:p>
    <w:p w:rsidR="00F246C2" w:rsidRPr="00AE54E2" w:rsidRDefault="00F246C2" w:rsidP="00B125EE">
      <w:pPr>
        <w:pStyle w:val="akapitKo"/>
        <w:spacing w:line="276" w:lineRule="auto"/>
        <w:rPr>
          <w:sz w:val="22"/>
          <w:szCs w:val="22"/>
        </w:rPr>
      </w:pPr>
      <w:r w:rsidRPr="00AE54E2">
        <w:rPr>
          <w:sz w:val="22"/>
          <w:szCs w:val="22"/>
        </w:rPr>
        <w:t xml:space="preserve">Analizie poddano wybrane, najważniejsze dokumenty strategiczne na poziomie </w:t>
      </w:r>
      <w:r>
        <w:rPr>
          <w:sz w:val="22"/>
          <w:szCs w:val="22"/>
        </w:rPr>
        <w:t>Gminy</w:t>
      </w:r>
      <w:r w:rsidRPr="00AE54E2">
        <w:rPr>
          <w:sz w:val="22"/>
          <w:szCs w:val="22"/>
        </w:rPr>
        <w:t>. Ze względu na dużą liczbę dokumentów strategicznych i ich różnorodność, analizę usystematyzowano z punktu widzenia ważności dokumentów strategicznych jak następuje:</w:t>
      </w:r>
    </w:p>
    <w:p w:rsidR="00F246C2" w:rsidRDefault="00F246C2" w:rsidP="005C2BE5">
      <w:pPr>
        <w:pStyle w:val="Mwypkt"/>
        <w:numPr>
          <w:ilvl w:val="0"/>
          <w:numId w:val="2"/>
        </w:numPr>
        <w:spacing w:line="276" w:lineRule="auto"/>
      </w:pPr>
      <w:r w:rsidRPr="00AE54E2">
        <w:t>strategia rozwoju,</w:t>
      </w:r>
    </w:p>
    <w:p w:rsidR="00F246C2" w:rsidRPr="00AE54E2" w:rsidRDefault="00F246C2" w:rsidP="005C2BE5">
      <w:pPr>
        <w:pStyle w:val="Mwypkt"/>
        <w:numPr>
          <w:ilvl w:val="0"/>
          <w:numId w:val="2"/>
        </w:numPr>
        <w:spacing w:line="276" w:lineRule="auto"/>
      </w:pPr>
      <w:r>
        <w:t>z</w:t>
      </w:r>
      <w:r w:rsidRPr="00234835">
        <w:t>ałożenia do planu zaopatrzenia w ciepło, energię elektryczną i paliwa gazowe</w:t>
      </w:r>
      <w:r>
        <w:t>,</w:t>
      </w:r>
    </w:p>
    <w:p w:rsidR="00F246C2" w:rsidRPr="00AE54E2" w:rsidRDefault="00F246C2" w:rsidP="005C2BE5">
      <w:pPr>
        <w:pStyle w:val="Mwypkt"/>
        <w:numPr>
          <w:ilvl w:val="0"/>
          <w:numId w:val="2"/>
        </w:numPr>
        <w:spacing w:line="276" w:lineRule="auto"/>
      </w:pPr>
      <w:r w:rsidRPr="00AE54E2">
        <w:t>studium uwarunkowań i kierunków zagospodarowania przestrzennego,</w:t>
      </w:r>
    </w:p>
    <w:p w:rsidR="00F246C2" w:rsidRPr="00AE54E2" w:rsidRDefault="00F246C2" w:rsidP="005C2BE5">
      <w:pPr>
        <w:pStyle w:val="Mwypkt"/>
        <w:numPr>
          <w:ilvl w:val="0"/>
          <w:numId w:val="2"/>
        </w:numPr>
        <w:spacing w:line="276" w:lineRule="auto"/>
      </w:pPr>
      <w:r w:rsidRPr="00AE54E2">
        <w:t>inne ważne dokumenty w tym miejscowe plany zagospodarowania przestrzennego</w:t>
      </w:r>
      <w:r>
        <w:t>.</w:t>
      </w:r>
    </w:p>
    <w:p w:rsidR="00F246C2" w:rsidRPr="00AE54E2" w:rsidRDefault="00F246C2" w:rsidP="00B125EE">
      <w:pPr>
        <w:pStyle w:val="akapitKo"/>
        <w:spacing w:line="276" w:lineRule="auto"/>
        <w:rPr>
          <w:sz w:val="22"/>
          <w:szCs w:val="22"/>
        </w:rPr>
      </w:pPr>
      <w:r w:rsidRPr="00AE54E2">
        <w:rPr>
          <w:sz w:val="22"/>
          <w:szCs w:val="22"/>
        </w:rPr>
        <w:t xml:space="preserve">Cele i kierunki działań analizowanych dokumentów przedstawiono w odniesieniu do poszczególnych elementów zakresu PGN tj.: energetyki, budownictwa, transportu, przemysłu, handlu i usług, gospodarstw domowych, edukacji i dialogu społecznego, administracji publicznej. W szczególności zwrócono uwagę na cele szczegółowe tych dokumentów w zakresie: rozwoju niskoemisyjnych źródeł energii, poprawę efektywności energetycznej oraz rozwój i wykorzystanie technologii niskoemisyjnych. </w:t>
      </w:r>
    </w:p>
    <w:p w:rsidR="00F246C2" w:rsidRPr="00347025" w:rsidRDefault="00F246C2" w:rsidP="00B125EE">
      <w:pPr>
        <w:pStyle w:val="akapitKo"/>
        <w:spacing w:line="276" w:lineRule="auto"/>
        <w:rPr>
          <w:b/>
          <w:bCs/>
          <w:sz w:val="22"/>
          <w:szCs w:val="22"/>
        </w:rPr>
      </w:pPr>
      <w:r w:rsidRPr="00347025">
        <w:rPr>
          <w:b/>
          <w:bCs/>
          <w:sz w:val="22"/>
          <w:szCs w:val="22"/>
        </w:rPr>
        <w:t xml:space="preserve">Strategia Rozwoju Gminy Lasowice Wielkie na lata 2015 - 2020 (uchwała nr X/54/2015 Rady Gminy Lasowice Wielkie z dnia 23 września 2015 r.). </w:t>
      </w:r>
    </w:p>
    <w:p w:rsidR="00F246C2" w:rsidRPr="00771EA8" w:rsidRDefault="00F246C2" w:rsidP="00B125EE">
      <w:pPr>
        <w:pStyle w:val="akapitKo"/>
        <w:spacing w:line="276" w:lineRule="auto"/>
        <w:rPr>
          <w:sz w:val="22"/>
          <w:szCs w:val="22"/>
        </w:rPr>
      </w:pPr>
      <w:r w:rsidRPr="00771EA8">
        <w:rPr>
          <w:sz w:val="22"/>
          <w:szCs w:val="22"/>
        </w:rPr>
        <w:t>Strategia powstała z inicjatywy władz lokalnych, dostrzegających potrzebę kompleksowego rozwoju Gminy. Jest odpowiedzią na nieustannie zmieniające się wewnętrzne i zewnętrzne warunki gospodarowania oraz wzrost konkurencyjności otoczenia. Ten swoisty scenariusz przyszłości powstał po to, aby Gmina mogła korzystać ze swoich atutów oraz odważnie wykorzystywać pojawiające się szanse. Strategia stanowi z jednej strony diagnozę stanu obecnego, z drugiej zaś jest usystematyzowanym zbiorem jasno sprecyzowanych potrzeb i wynikających z nich kierunków działania. Dokument ten ułatwia lokalnym władzom podejmowanie decyzji oraz rozwiązywanie problemów gospodarczych, społecznych, ekologicznych i prawnych, jak również racjonalne organizowanie przyszłych działań.</w:t>
      </w:r>
    </w:p>
    <w:p w:rsidR="00F246C2" w:rsidRPr="00771EA8" w:rsidRDefault="00F246C2" w:rsidP="00B125EE">
      <w:pPr>
        <w:pStyle w:val="akapitKo"/>
        <w:spacing w:line="276" w:lineRule="auto"/>
        <w:rPr>
          <w:sz w:val="22"/>
          <w:szCs w:val="22"/>
        </w:rPr>
      </w:pPr>
      <w:r w:rsidRPr="00771EA8">
        <w:rPr>
          <w:sz w:val="22"/>
          <w:szCs w:val="22"/>
        </w:rPr>
        <w:t>Najważniejszym celem Strategii jest poprawa warunków życia mieszkańców. Dokument pozytywnie wpłynie na planowanie rozwoju Gminy, jak również ułatwi codzienną działalność i podejmowanie decyzji przez władze Gminy. Strategia stanowi ponadto cenne źródło informacji dla potencjalnych inwestorów o przyjętych i zakładanych przez gminę ścieżkach rozwoju.</w:t>
      </w:r>
    </w:p>
    <w:p w:rsidR="00F246C2" w:rsidRPr="000B12B0" w:rsidRDefault="00F246C2" w:rsidP="00B125EE">
      <w:pPr>
        <w:pStyle w:val="akapitKo"/>
        <w:spacing w:line="276" w:lineRule="auto"/>
        <w:rPr>
          <w:sz w:val="22"/>
          <w:szCs w:val="22"/>
        </w:rPr>
      </w:pPr>
      <w:r w:rsidRPr="000B12B0">
        <w:rPr>
          <w:sz w:val="22"/>
          <w:szCs w:val="22"/>
        </w:rPr>
        <w:t xml:space="preserve">W obszarach strategicznych przestrzeń i środowisko oraz infrastruktura techniczna przewidziano pola operacyjne dla odnawialnych źródeł energii i niskoemisyjności czy też infrastruktury ochrony środowiska. Strategia przewiduje i proponuje realizację m.in. przedsięwzięć dotyczących modernizacji </w:t>
      </w:r>
      <w:r w:rsidRPr="000B12B0">
        <w:rPr>
          <w:sz w:val="22"/>
          <w:szCs w:val="22"/>
        </w:rPr>
        <w:lastRenderedPageBreak/>
        <w:t xml:space="preserve">energetycznej budynków we wszystkich sektorach, inwestycji związanych z OZE czy też propagowanie edukacji ekologicznej. </w:t>
      </w:r>
    </w:p>
    <w:p w:rsidR="00F246C2" w:rsidRPr="000B12B0" w:rsidRDefault="00F246C2" w:rsidP="00B125EE">
      <w:pPr>
        <w:pStyle w:val="akapitKo"/>
        <w:spacing w:line="276" w:lineRule="auto"/>
        <w:rPr>
          <w:sz w:val="22"/>
          <w:szCs w:val="22"/>
        </w:rPr>
      </w:pPr>
      <w:r w:rsidRPr="000B12B0">
        <w:rPr>
          <w:sz w:val="22"/>
          <w:szCs w:val="22"/>
        </w:rPr>
        <w:t>Zaplanowane w PGN przedsięwzięcia jak modernizacja energetyczna budynków użyteczności publicznej, modernizacja oświetlenia ulicznego na energooszczędne, termomodernizacja i wdrażanie OZE w sektorze mieszkaniowym, budowa ścieżek rowerowych, organizacja kampanii promocyjnych i  akcji społecznych związanych z ograniczaniem emisji, efektywnością energetyczną, oraz wykorzystaniem odnawialnych źródeł energii realizują założenia i działania określone w strategii.</w:t>
      </w:r>
    </w:p>
    <w:p w:rsidR="00F246C2" w:rsidRPr="00771EA8" w:rsidRDefault="00F246C2" w:rsidP="00B125EE">
      <w:pPr>
        <w:pStyle w:val="akapitKo"/>
        <w:spacing w:line="276" w:lineRule="auto"/>
        <w:rPr>
          <w:b/>
          <w:bCs/>
          <w:sz w:val="22"/>
          <w:szCs w:val="22"/>
        </w:rPr>
      </w:pPr>
      <w:r w:rsidRPr="00347025">
        <w:rPr>
          <w:b/>
          <w:bCs/>
          <w:sz w:val="22"/>
          <w:szCs w:val="22"/>
        </w:rPr>
        <w:t xml:space="preserve">Projekt Założeń do planu zaopatrzenia w ciepło, energię elektryczną i paliwa gazowe dla Gminy Lasowice Wielkie na lata 2010 – 2020 (uchwała nr  XL-272/10  Rady Gminy Lasowice Wielkie dnia 23 </w:t>
      </w:r>
      <w:r w:rsidRPr="00771EA8">
        <w:rPr>
          <w:b/>
          <w:bCs/>
          <w:sz w:val="22"/>
          <w:szCs w:val="22"/>
        </w:rPr>
        <w:t>czerwca 2010 r.).</w:t>
      </w:r>
    </w:p>
    <w:p w:rsidR="00F246C2" w:rsidRPr="00771EA8" w:rsidRDefault="00F246C2" w:rsidP="00C03507">
      <w:pPr>
        <w:pStyle w:val="akapitKo"/>
        <w:spacing w:line="276" w:lineRule="auto"/>
        <w:rPr>
          <w:sz w:val="22"/>
          <w:szCs w:val="22"/>
        </w:rPr>
      </w:pPr>
      <w:r w:rsidRPr="00771EA8">
        <w:rPr>
          <w:sz w:val="22"/>
          <w:szCs w:val="22"/>
        </w:rPr>
        <w:t>Celem opracowania jest diagnoza obecnych potrzeb energetycznych i sposób ich zaspokajania na terenie Gminy, określenie potrzeb energetycznych oraz źródeł ich pokrycia do 2020r. z uwzględnieniem planowanego rozwoju Gminy. Dokument zawiera: ocenę stanu aktualnego i przewidywanych zmian zapotrzebowania na ciepło, energię elektryczną i paliwa gazowe, przedsięwzięcia racjonalizujące użytkowanie ciepła, energii elektrycznej i paliw gazowych, możliwości wykorzystania istniejących nadwyżek i lokalnych zasobów paliw i energii, z uwzględnieniem skojarzonego wytwarzania ciepła i  energii elektrycznej oraz zagospodarowania ciepła odpadowego z instalacji przemysłowych, zakres współpracy z innymi Gminami. Przewidziane w opracowaniu kierunki przedsięwzięć są zgodne z  planowanymi do realizacji działaniami PGN.</w:t>
      </w:r>
    </w:p>
    <w:p w:rsidR="00F246C2" w:rsidRPr="00771EA8" w:rsidRDefault="00F246C2" w:rsidP="00DF4526">
      <w:pPr>
        <w:autoSpaceDE w:val="0"/>
        <w:autoSpaceDN w:val="0"/>
        <w:adjustRightInd w:val="0"/>
        <w:spacing w:after="0" w:line="240" w:lineRule="auto"/>
        <w:jc w:val="both"/>
      </w:pPr>
      <w:r w:rsidRPr="00771EA8">
        <w:t xml:space="preserve">Gmina obecnie posiada opracowanie Projektu </w:t>
      </w:r>
      <w:r>
        <w:t>z</w:t>
      </w:r>
      <w:r w:rsidRPr="00771EA8">
        <w:t xml:space="preserve"> 2010 r. Zgodnie z Ustawą Prawo Energetyczne dokument ten powinien być aktualizowany co 3 lata. Zaplanowano przedsięwzięcie zgodne z  działaniem SOp69 wskazanym w POP dla strefy opolskiej polegające na aktualizacji projektu założeń do planu zaopatrzenia w ciepło, energię elektryczną i paliwa gazowe w gminie.</w:t>
      </w:r>
    </w:p>
    <w:p w:rsidR="00F246C2" w:rsidRPr="00347025" w:rsidRDefault="00F246C2" w:rsidP="00B125EE">
      <w:pPr>
        <w:pStyle w:val="akapitKo"/>
        <w:spacing w:line="276" w:lineRule="auto"/>
        <w:rPr>
          <w:b/>
          <w:bCs/>
          <w:sz w:val="22"/>
          <w:szCs w:val="22"/>
        </w:rPr>
      </w:pPr>
      <w:r w:rsidRPr="00347025">
        <w:rPr>
          <w:b/>
          <w:bCs/>
          <w:sz w:val="22"/>
          <w:szCs w:val="22"/>
        </w:rPr>
        <w:t>Studium uwarunkowań i kierunków zagospodarowania przestrzennego Gminy Lasowice Wielkie (uchwała nr XXXIII-232/09 Rady Gminy Lasowice Wielkie z dnia 11 grudnia 2009 r.).</w:t>
      </w:r>
    </w:p>
    <w:p w:rsidR="00F246C2" w:rsidRPr="00771EA8" w:rsidRDefault="00F246C2" w:rsidP="00B125EE">
      <w:pPr>
        <w:pStyle w:val="akapitKo"/>
        <w:spacing w:line="276" w:lineRule="auto"/>
        <w:rPr>
          <w:sz w:val="22"/>
          <w:szCs w:val="22"/>
        </w:rPr>
      </w:pPr>
      <w:r w:rsidRPr="00771EA8">
        <w:rPr>
          <w:sz w:val="22"/>
          <w:szCs w:val="22"/>
        </w:rPr>
        <w:t xml:space="preserve">Celem opracowania analizy aktualności planów miejscowych i studium jest wskazanie zmian, jakie zachodzą w zagospodarowaniu przestrzennym Gminy oraz ocena dokumentów planistycznych na tle ich zgodności z obowiązującymi przepisami – ze względu na ich przydatność w realizacji celu, jakim jest kształtowanie ładu przestrzennego Gminy. </w:t>
      </w:r>
    </w:p>
    <w:p w:rsidR="00F246C2" w:rsidRPr="00771EA8" w:rsidRDefault="00F246C2" w:rsidP="00F84F84">
      <w:pPr>
        <w:pStyle w:val="akapitKo"/>
        <w:spacing w:line="276" w:lineRule="auto"/>
        <w:rPr>
          <w:sz w:val="22"/>
          <w:szCs w:val="22"/>
        </w:rPr>
      </w:pPr>
      <w:r w:rsidRPr="00771EA8">
        <w:rPr>
          <w:sz w:val="22"/>
          <w:szCs w:val="22"/>
        </w:rPr>
        <w:t>W dokumencie dokonano oceny aktualnego pokrycia gminy planami miejscowymi, ilości i zakresu wydanych decyzji o warunkach zabudowy i lokalizacji inwestycji celu publicznego oraz wnioskowanych przez mieszkańców gminy zmian w zagospodarowaniu. Pozwoliło to na zidentyfikowanie obszarów o  największym ruchu inwestycyjnym, wymagających szczególnego monitorowania, opracowania lub aktualizowania planów miejscowych. Przeanalizowano również zgodność planów miejscowych z  wymaganiami określonymi w obowiązujących przepisach. W oparciu o w/w analizy dokonano oceny aktualności planów miejscowych oraz określono obszary wymagające działań planistycznych i  zaproponowano harmonogram takich prac.</w:t>
      </w:r>
    </w:p>
    <w:p w:rsidR="00F246C2" w:rsidRPr="00F84F84" w:rsidRDefault="00F246C2" w:rsidP="00F84F84">
      <w:pPr>
        <w:pStyle w:val="akapitKo"/>
        <w:spacing w:line="276" w:lineRule="auto"/>
        <w:rPr>
          <w:sz w:val="22"/>
          <w:szCs w:val="22"/>
        </w:rPr>
      </w:pPr>
      <w:r w:rsidRPr="00F84F84">
        <w:rPr>
          <w:sz w:val="22"/>
          <w:szCs w:val="22"/>
        </w:rPr>
        <w:t xml:space="preserve">W zakresie infrastruktury sieciowej Studium nie przewiduje w najbliższym czasie gazyfikacji gminy jak i </w:t>
      </w:r>
      <w:r>
        <w:rPr>
          <w:sz w:val="22"/>
          <w:szCs w:val="22"/>
        </w:rPr>
        <w:t>budowy systemu</w:t>
      </w:r>
      <w:r w:rsidRPr="00F84F84">
        <w:rPr>
          <w:sz w:val="22"/>
          <w:szCs w:val="22"/>
        </w:rPr>
        <w:t xml:space="preserve"> ciepłowniczego.  Studium zaleca prowadzenie prac termorenowacyjnych instalacji i</w:t>
      </w:r>
      <w:r>
        <w:rPr>
          <w:rFonts w:cs="Times New Roman"/>
          <w:sz w:val="22"/>
          <w:szCs w:val="22"/>
        </w:rPr>
        <w:t> </w:t>
      </w:r>
      <w:r w:rsidRPr="00F84F84">
        <w:rPr>
          <w:sz w:val="22"/>
          <w:szCs w:val="22"/>
        </w:rPr>
        <w:t>urządzeń</w:t>
      </w:r>
      <w:r>
        <w:rPr>
          <w:sz w:val="22"/>
          <w:szCs w:val="22"/>
        </w:rPr>
        <w:t xml:space="preserve"> g</w:t>
      </w:r>
      <w:r w:rsidRPr="00F84F84">
        <w:rPr>
          <w:sz w:val="22"/>
          <w:szCs w:val="22"/>
        </w:rPr>
        <w:t>rzewczych oraz zastosowanie ogrzewania za pomocą pomp ciepła i różnych rodzajów energii, jak: energia słoneczna, biogaz i inn</w:t>
      </w:r>
      <w:r>
        <w:rPr>
          <w:sz w:val="22"/>
          <w:szCs w:val="22"/>
        </w:rPr>
        <w:t>e</w:t>
      </w:r>
      <w:r w:rsidRPr="00F84F84">
        <w:rPr>
          <w:sz w:val="22"/>
          <w:szCs w:val="22"/>
        </w:rPr>
        <w:t>.  W </w:t>
      </w:r>
      <w:r>
        <w:rPr>
          <w:sz w:val="22"/>
          <w:szCs w:val="22"/>
        </w:rPr>
        <w:t>g</w:t>
      </w:r>
      <w:r w:rsidRPr="00F84F84">
        <w:rPr>
          <w:sz w:val="22"/>
          <w:szCs w:val="22"/>
        </w:rPr>
        <w:t>minie nie występuje zakaz budowy jakichkolwiek instalacji OZE.</w:t>
      </w:r>
    </w:p>
    <w:p w:rsidR="00F246C2" w:rsidRPr="00347025" w:rsidRDefault="00F246C2" w:rsidP="00B125EE">
      <w:pPr>
        <w:pStyle w:val="akapitKoPog"/>
        <w:spacing w:line="276" w:lineRule="auto"/>
        <w:rPr>
          <w:sz w:val="22"/>
          <w:szCs w:val="22"/>
        </w:rPr>
      </w:pPr>
      <w:r w:rsidRPr="00347025">
        <w:rPr>
          <w:sz w:val="22"/>
          <w:szCs w:val="22"/>
        </w:rPr>
        <w:lastRenderedPageBreak/>
        <w:t>MIEJSCOWE PLANY ZAGOSPODAROWANIA PRZESTRZENNEGO</w:t>
      </w:r>
    </w:p>
    <w:p w:rsidR="00F246C2" w:rsidRPr="00771EA8" w:rsidRDefault="00F246C2" w:rsidP="00DF4526">
      <w:pPr>
        <w:pStyle w:val="akapitKo"/>
        <w:rPr>
          <w:sz w:val="22"/>
          <w:szCs w:val="22"/>
        </w:rPr>
      </w:pPr>
      <w:r w:rsidRPr="00771EA8">
        <w:rPr>
          <w:sz w:val="22"/>
          <w:szCs w:val="22"/>
        </w:rPr>
        <w:t xml:space="preserve">Studium uwarunkowań i kierunków zagospodarowania przestrzennego (SUiKZP) określa kierunki rozwoju przestrzennego, a jego zapisy muszą być uwzględniane w poszczególnych miejscowych planach zagospodarowania przestrzennego. </w:t>
      </w:r>
    </w:p>
    <w:p w:rsidR="00F246C2" w:rsidRPr="006A792A" w:rsidRDefault="00F246C2" w:rsidP="00DF4526">
      <w:pPr>
        <w:pStyle w:val="akapitKo"/>
        <w:rPr>
          <w:rFonts w:cs="Times New Roman"/>
          <w:color w:val="FF0000"/>
          <w:sz w:val="22"/>
          <w:szCs w:val="22"/>
        </w:rPr>
      </w:pPr>
      <w:r>
        <w:rPr>
          <w:sz w:val="22"/>
          <w:szCs w:val="22"/>
        </w:rPr>
        <w:t xml:space="preserve">Na terenie gminy przyjmuje się w celu ochrony powietrza </w:t>
      </w:r>
      <w:r w:rsidRPr="00F84F84">
        <w:rPr>
          <w:sz w:val="22"/>
          <w:szCs w:val="22"/>
        </w:rPr>
        <w:t>wprowadzenie zasady uży</w:t>
      </w:r>
      <w:r>
        <w:rPr>
          <w:sz w:val="22"/>
          <w:szCs w:val="22"/>
        </w:rPr>
        <w:t>wania do ogrzewania pomieszczeń</w:t>
      </w:r>
      <w:r w:rsidRPr="00F84F84">
        <w:rPr>
          <w:sz w:val="22"/>
          <w:szCs w:val="22"/>
        </w:rPr>
        <w:t xml:space="preserve"> urządzeń o sprawności energetycznej min</w:t>
      </w:r>
      <w:r>
        <w:rPr>
          <w:sz w:val="22"/>
          <w:szCs w:val="22"/>
        </w:rPr>
        <w:t>.</w:t>
      </w:r>
      <w:r w:rsidRPr="00F84F84">
        <w:rPr>
          <w:sz w:val="22"/>
          <w:szCs w:val="22"/>
        </w:rPr>
        <w:t xml:space="preserve"> 80% i paliw proekologicznych dla przeciwdziałania powstawaniu niskiej emisji (w formie nakazu dla obiektów użyteczności publicznej i</w:t>
      </w:r>
      <w:r>
        <w:rPr>
          <w:rFonts w:cs="Times New Roman"/>
          <w:sz w:val="22"/>
          <w:szCs w:val="22"/>
        </w:rPr>
        <w:t> </w:t>
      </w:r>
      <w:r w:rsidRPr="00F84F84">
        <w:rPr>
          <w:sz w:val="22"/>
          <w:szCs w:val="22"/>
        </w:rPr>
        <w:t xml:space="preserve">produkcyjnych oraz przy stosowaniu zbiorowego </w:t>
      </w:r>
      <w:r w:rsidRPr="006E5285">
        <w:rPr>
          <w:sz w:val="22"/>
          <w:szCs w:val="22"/>
        </w:rPr>
        <w:t xml:space="preserve">ogrzewania). W przypadku OZE w miejscowych planach zagospodarowania przestrzennego nie zdefiniowano zakazów budowy dla takich instalacji. </w:t>
      </w:r>
    </w:p>
    <w:p w:rsidR="00F246C2" w:rsidRPr="000B12B0" w:rsidRDefault="00F246C2" w:rsidP="00DF4526">
      <w:pPr>
        <w:pStyle w:val="akapitKo"/>
        <w:rPr>
          <w:sz w:val="22"/>
          <w:szCs w:val="22"/>
        </w:rPr>
      </w:pPr>
      <w:r w:rsidRPr="000B12B0">
        <w:rPr>
          <w:sz w:val="22"/>
          <w:szCs w:val="22"/>
        </w:rPr>
        <w:t xml:space="preserve">Zaplanowane w PGN przedsięwzięcie dotyczące wdrażania zmian w zapisach dotyczących zagospodarowania przestrzennego, polegające na wprowadzeniu obowiązku montażu OZE dla nowych budynków użyteczności publicznej realizuje działanie naprawcze wskazane w POP dla strefy opolskiej SOp65, jakim jest uwzględnianie w planach zagospodarowania przestrzennego wymogów dotyczących zaopatrywania budynków w ciepło z nośników niepowodujących nadmiernej „niskiej emisji” oraz projektowanie linii zabudowy uwzględniając zapewnienie „przewietrzania” miasta ze szczególnym uwzględnieniem terenów o gęstej zabudowie. </w:t>
      </w:r>
    </w:p>
    <w:p w:rsidR="00F246C2" w:rsidRPr="00771EA8" w:rsidRDefault="00F246C2" w:rsidP="00DF4526">
      <w:pPr>
        <w:pStyle w:val="akapitKo"/>
        <w:rPr>
          <w:sz w:val="22"/>
          <w:szCs w:val="22"/>
        </w:rPr>
      </w:pPr>
      <w:r w:rsidRPr="00771EA8">
        <w:rPr>
          <w:sz w:val="22"/>
          <w:szCs w:val="22"/>
        </w:rPr>
        <w:t>Nie przewiduje się wprowadzenia w MPZP dodatkowych zapisów dotyczących energochłonności budynków, gdyż takowe są już przewidziane prawnie (najbliższe zmiany w sprawie warunków technicznych, jakim powinny odpowiadać budynki i ich usytuowanie wchodzą w życie w 2017 a  następnie w 2021r.) i przyjmuje się je jako wystarczające.</w:t>
      </w:r>
    </w:p>
    <w:p w:rsidR="00F246C2" w:rsidRPr="00771EA8" w:rsidRDefault="00F246C2" w:rsidP="00B125EE">
      <w:pPr>
        <w:pStyle w:val="akapitKoPog"/>
        <w:spacing w:line="276" w:lineRule="auto"/>
        <w:rPr>
          <w:rFonts w:cs="Times New Roman"/>
          <w:sz w:val="22"/>
          <w:szCs w:val="22"/>
        </w:rPr>
      </w:pPr>
      <w:r w:rsidRPr="00771EA8">
        <w:rPr>
          <w:sz w:val="22"/>
          <w:szCs w:val="22"/>
        </w:rPr>
        <w:t>PODSUMOWANIE</w:t>
      </w:r>
      <w:r>
        <w:rPr>
          <w:sz w:val="22"/>
          <w:szCs w:val="22"/>
        </w:rPr>
        <w:t xml:space="preserve"> </w:t>
      </w:r>
    </w:p>
    <w:p w:rsidR="00F246C2" w:rsidRPr="00771EA8" w:rsidRDefault="00F246C2" w:rsidP="00B125EE">
      <w:pPr>
        <w:pStyle w:val="akapitKo"/>
        <w:spacing w:line="276" w:lineRule="auto"/>
        <w:rPr>
          <w:sz w:val="22"/>
          <w:szCs w:val="22"/>
        </w:rPr>
      </w:pPr>
      <w:r w:rsidRPr="00771EA8">
        <w:rPr>
          <w:sz w:val="22"/>
          <w:szCs w:val="22"/>
        </w:rPr>
        <w:t>Analizy dokumentów strategicznych Gminy wykazały, że cele i kierunki w nich wytyczone zostały uwzględnione w PGN w zakresie wynikającym z opracowania. Nie zidentyfikowano sprzeczności celów PGN z celami analizowanych dokumentów lokalnych. Dokumenty lokalne nie stanowią także ograniczeń dla realizacji przedsięwzięć związanych z budową instalacji odnawialnych źródeł energii.</w:t>
      </w:r>
    </w:p>
    <w:p w:rsidR="00F246C2" w:rsidRDefault="00F246C2" w:rsidP="005C2BE5">
      <w:pPr>
        <w:pStyle w:val="Nagwek1"/>
        <w:numPr>
          <w:ilvl w:val="0"/>
          <w:numId w:val="1"/>
        </w:numPr>
        <w:spacing w:before="180"/>
        <w:ind w:left="499" w:hanging="357"/>
        <w:rPr>
          <w:rFonts w:cs="Times New Roman"/>
        </w:rPr>
      </w:pPr>
      <w:bookmarkStart w:id="12" w:name="_Toc434481645"/>
      <w:bookmarkStart w:id="13" w:name="_Toc448361244"/>
      <w:bookmarkEnd w:id="12"/>
      <w:r w:rsidRPr="00844061">
        <w:t>Ogólna strategia</w:t>
      </w:r>
      <w:bookmarkEnd w:id="13"/>
    </w:p>
    <w:p w:rsidR="00F246C2" w:rsidRPr="006F088B" w:rsidRDefault="00F246C2" w:rsidP="005C2BE5">
      <w:pPr>
        <w:pStyle w:val="Nagwek2"/>
        <w:numPr>
          <w:ilvl w:val="1"/>
          <w:numId w:val="1"/>
        </w:numPr>
      </w:pPr>
      <w:bookmarkStart w:id="14" w:name="_Toc448361245"/>
      <w:r w:rsidRPr="006F088B">
        <w:t>Stan obecny</w:t>
      </w:r>
      <w:bookmarkEnd w:id="14"/>
    </w:p>
    <w:p w:rsidR="00F246C2" w:rsidRDefault="00F246C2" w:rsidP="005C2BE5">
      <w:pPr>
        <w:pStyle w:val="Nagwek3"/>
        <w:numPr>
          <w:ilvl w:val="2"/>
          <w:numId w:val="1"/>
        </w:numPr>
        <w:spacing w:after="60"/>
        <w:ind w:left="1287"/>
        <w:rPr>
          <w:rFonts w:cs="Times New Roman"/>
        </w:rPr>
      </w:pPr>
      <w:bookmarkStart w:id="15" w:name="_Toc448361246"/>
      <w:r w:rsidRPr="006242C2">
        <w:t>Informacje ogólne</w:t>
      </w:r>
      <w:bookmarkEnd w:id="15"/>
    </w:p>
    <w:p w:rsidR="00F246C2" w:rsidRPr="001B3076" w:rsidRDefault="00F246C2" w:rsidP="001B3076">
      <w:pPr>
        <w:pStyle w:val="akapitKo"/>
        <w:spacing w:line="276" w:lineRule="auto"/>
        <w:rPr>
          <w:sz w:val="22"/>
          <w:szCs w:val="22"/>
        </w:rPr>
      </w:pPr>
      <w:r w:rsidRPr="001B3076">
        <w:rPr>
          <w:sz w:val="22"/>
          <w:szCs w:val="22"/>
        </w:rPr>
        <w:t>Gmina Lasowice Wielkie to gmina wiejska administracyjnie wchodząca w skład powiatu kluczborskiego</w:t>
      </w:r>
      <w:r>
        <w:rPr>
          <w:sz w:val="22"/>
          <w:szCs w:val="22"/>
        </w:rPr>
        <w:t xml:space="preserve">, leżąca </w:t>
      </w:r>
      <w:r w:rsidRPr="001B3076">
        <w:rPr>
          <w:sz w:val="22"/>
          <w:szCs w:val="22"/>
        </w:rPr>
        <w:t>w północnej części województwa opolski</w:t>
      </w:r>
      <w:r>
        <w:rPr>
          <w:sz w:val="22"/>
          <w:szCs w:val="22"/>
        </w:rPr>
        <w:t>ego</w:t>
      </w:r>
      <w:r w:rsidRPr="001B3076">
        <w:rPr>
          <w:sz w:val="22"/>
          <w:szCs w:val="22"/>
        </w:rPr>
        <w:t xml:space="preserve">. Pod względem geograficznym </w:t>
      </w:r>
      <w:r>
        <w:rPr>
          <w:sz w:val="22"/>
          <w:szCs w:val="22"/>
        </w:rPr>
        <w:t xml:space="preserve">jest to obszar </w:t>
      </w:r>
      <w:r w:rsidRPr="001B3076">
        <w:rPr>
          <w:sz w:val="22"/>
          <w:szCs w:val="22"/>
        </w:rPr>
        <w:t>Nizin</w:t>
      </w:r>
      <w:r>
        <w:rPr>
          <w:sz w:val="22"/>
          <w:szCs w:val="22"/>
        </w:rPr>
        <w:t>y</w:t>
      </w:r>
      <w:r w:rsidRPr="001B3076">
        <w:rPr>
          <w:sz w:val="22"/>
          <w:szCs w:val="22"/>
        </w:rPr>
        <w:t xml:space="preserve"> Śląskiej.  </w:t>
      </w:r>
    </w:p>
    <w:p w:rsidR="00F246C2" w:rsidRPr="001B3076" w:rsidRDefault="00F246C2" w:rsidP="001B3076">
      <w:pPr>
        <w:pStyle w:val="Default"/>
        <w:spacing w:after="120"/>
        <w:jc w:val="both"/>
        <w:rPr>
          <w:rFonts w:cs="Calibri"/>
          <w:color w:val="auto"/>
          <w:sz w:val="22"/>
          <w:szCs w:val="22"/>
          <w:lang w:eastAsia="pl-PL"/>
        </w:rPr>
      </w:pPr>
      <w:r w:rsidRPr="001B3076">
        <w:rPr>
          <w:rFonts w:cs="Calibri"/>
          <w:color w:val="auto"/>
          <w:sz w:val="22"/>
          <w:szCs w:val="22"/>
          <w:lang w:eastAsia="pl-PL"/>
        </w:rPr>
        <w:t xml:space="preserve">Gmina Lasowice Wielkie sąsiaduje z sześcioma gminami tj.: </w:t>
      </w:r>
    </w:p>
    <w:p w:rsidR="00F246C2" w:rsidRPr="001B3076" w:rsidRDefault="00F246C2" w:rsidP="005C2BE5">
      <w:pPr>
        <w:pStyle w:val="Default"/>
        <w:numPr>
          <w:ilvl w:val="0"/>
          <w:numId w:val="46"/>
        </w:numPr>
        <w:spacing w:after="146"/>
        <w:jc w:val="both"/>
        <w:rPr>
          <w:rFonts w:cs="Calibri"/>
          <w:color w:val="auto"/>
          <w:sz w:val="22"/>
          <w:szCs w:val="22"/>
          <w:lang w:eastAsia="pl-PL"/>
        </w:rPr>
      </w:pPr>
      <w:r w:rsidRPr="001B3076">
        <w:rPr>
          <w:rFonts w:cs="Calibri"/>
          <w:color w:val="auto"/>
          <w:sz w:val="22"/>
          <w:szCs w:val="22"/>
          <w:lang w:eastAsia="pl-PL"/>
        </w:rPr>
        <w:t xml:space="preserve">od północy z gminą </w:t>
      </w:r>
      <w:r>
        <w:rPr>
          <w:rFonts w:cs="Calibri"/>
          <w:color w:val="auto"/>
          <w:sz w:val="22"/>
          <w:szCs w:val="22"/>
          <w:lang w:eastAsia="pl-PL"/>
        </w:rPr>
        <w:t>Kluczbork (powiat kluczborski),</w:t>
      </w:r>
    </w:p>
    <w:p w:rsidR="00F246C2" w:rsidRPr="001B3076" w:rsidRDefault="00F246C2" w:rsidP="005C2BE5">
      <w:pPr>
        <w:pStyle w:val="Default"/>
        <w:numPr>
          <w:ilvl w:val="0"/>
          <w:numId w:val="46"/>
        </w:numPr>
        <w:spacing w:after="146"/>
        <w:jc w:val="both"/>
        <w:rPr>
          <w:rFonts w:cs="Calibri"/>
          <w:color w:val="auto"/>
          <w:sz w:val="22"/>
          <w:szCs w:val="22"/>
          <w:lang w:eastAsia="pl-PL"/>
        </w:rPr>
      </w:pPr>
      <w:r w:rsidRPr="001B3076">
        <w:rPr>
          <w:rFonts w:cs="Calibri"/>
          <w:color w:val="auto"/>
          <w:sz w:val="22"/>
          <w:szCs w:val="22"/>
          <w:lang w:eastAsia="pl-PL"/>
        </w:rPr>
        <w:t xml:space="preserve">od wschodu </w:t>
      </w:r>
      <w:r>
        <w:rPr>
          <w:rFonts w:cs="Calibri"/>
          <w:color w:val="auto"/>
          <w:sz w:val="22"/>
          <w:szCs w:val="22"/>
          <w:lang w:eastAsia="pl-PL"/>
        </w:rPr>
        <w:t>z gminą Olesno (powiat oleski),</w:t>
      </w:r>
    </w:p>
    <w:p w:rsidR="00F246C2" w:rsidRPr="001B3076" w:rsidRDefault="00F246C2" w:rsidP="005C2BE5">
      <w:pPr>
        <w:pStyle w:val="Default"/>
        <w:numPr>
          <w:ilvl w:val="0"/>
          <w:numId w:val="46"/>
        </w:numPr>
        <w:spacing w:after="146"/>
        <w:jc w:val="both"/>
        <w:rPr>
          <w:rFonts w:cs="Calibri"/>
          <w:color w:val="auto"/>
          <w:sz w:val="22"/>
          <w:szCs w:val="22"/>
          <w:lang w:eastAsia="pl-PL"/>
        </w:rPr>
      </w:pPr>
      <w:r w:rsidRPr="001B3076">
        <w:rPr>
          <w:rFonts w:cs="Calibri"/>
          <w:color w:val="auto"/>
          <w:sz w:val="22"/>
          <w:szCs w:val="22"/>
          <w:lang w:eastAsia="pl-PL"/>
        </w:rPr>
        <w:t>od południowego wschodu z gminą Zęb</w:t>
      </w:r>
      <w:r>
        <w:rPr>
          <w:rFonts w:cs="Calibri"/>
          <w:color w:val="auto"/>
          <w:sz w:val="22"/>
          <w:szCs w:val="22"/>
          <w:lang w:eastAsia="pl-PL"/>
        </w:rPr>
        <w:t>owice (powiat oleski),</w:t>
      </w:r>
    </w:p>
    <w:p w:rsidR="00F246C2" w:rsidRPr="001B3076" w:rsidRDefault="00F246C2" w:rsidP="005C2BE5">
      <w:pPr>
        <w:pStyle w:val="Default"/>
        <w:numPr>
          <w:ilvl w:val="0"/>
          <w:numId w:val="46"/>
        </w:numPr>
        <w:spacing w:after="146"/>
        <w:jc w:val="both"/>
        <w:rPr>
          <w:rFonts w:cs="Calibri"/>
          <w:color w:val="auto"/>
          <w:sz w:val="22"/>
          <w:szCs w:val="22"/>
          <w:lang w:eastAsia="pl-PL"/>
        </w:rPr>
      </w:pPr>
      <w:r w:rsidRPr="001B3076">
        <w:rPr>
          <w:rFonts w:cs="Calibri"/>
          <w:color w:val="auto"/>
          <w:sz w:val="22"/>
          <w:szCs w:val="22"/>
          <w:lang w:eastAsia="pl-PL"/>
        </w:rPr>
        <w:t>od południa z gminami: Tura</w:t>
      </w:r>
      <w:r>
        <w:rPr>
          <w:rFonts w:cs="Calibri"/>
          <w:color w:val="auto"/>
          <w:sz w:val="22"/>
          <w:szCs w:val="22"/>
          <w:lang w:eastAsia="pl-PL"/>
        </w:rPr>
        <w:t>wa i Łubniany (powiat opolski),</w:t>
      </w:r>
    </w:p>
    <w:p w:rsidR="00F246C2" w:rsidRPr="001B3076" w:rsidRDefault="00F246C2" w:rsidP="005C2BE5">
      <w:pPr>
        <w:pStyle w:val="Default"/>
        <w:numPr>
          <w:ilvl w:val="0"/>
          <w:numId w:val="46"/>
        </w:numPr>
        <w:jc w:val="both"/>
        <w:rPr>
          <w:rFonts w:cs="Calibri"/>
          <w:color w:val="auto"/>
          <w:sz w:val="22"/>
          <w:szCs w:val="22"/>
          <w:lang w:eastAsia="pl-PL"/>
        </w:rPr>
      </w:pPr>
      <w:r w:rsidRPr="001B3076">
        <w:rPr>
          <w:rFonts w:cs="Calibri"/>
          <w:color w:val="auto"/>
          <w:sz w:val="22"/>
          <w:szCs w:val="22"/>
          <w:lang w:eastAsia="pl-PL"/>
        </w:rPr>
        <w:t xml:space="preserve">od zachodu z gminą Murów (powiat opolski). </w:t>
      </w:r>
    </w:p>
    <w:p w:rsidR="00F246C2" w:rsidRPr="001B3076" w:rsidRDefault="00F246C2" w:rsidP="001B3076">
      <w:pPr>
        <w:pStyle w:val="akapitKo"/>
        <w:spacing w:line="276" w:lineRule="auto"/>
        <w:rPr>
          <w:sz w:val="22"/>
          <w:szCs w:val="22"/>
        </w:rPr>
      </w:pPr>
      <w:r w:rsidRPr="001B3076">
        <w:rPr>
          <w:sz w:val="22"/>
          <w:szCs w:val="22"/>
        </w:rPr>
        <w:t xml:space="preserve">Przez teren Gminy przepływają rzeki prawobrzeżnego dorzecza środkowej Odry: Bogacica, Budkowiczanka, Stobrawa. Ze względu na warunki naturalne Gmina ma charakter leśno-rolniczy. </w:t>
      </w:r>
      <w:r>
        <w:rPr>
          <w:sz w:val="22"/>
          <w:szCs w:val="22"/>
        </w:rPr>
        <w:t xml:space="preserve">            Jej p</w:t>
      </w:r>
      <w:r w:rsidRPr="001B3076">
        <w:rPr>
          <w:sz w:val="22"/>
          <w:szCs w:val="22"/>
        </w:rPr>
        <w:t>owierzchnia wynosi 21 10</w:t>
      </w:r>
      <w:r>
        <w:rPr>
          <w:sz w:val="22"/>
          <w:szCs w:val="22"/>
        </w:rPr>
        <w:t>4</w:t>
      </w:r>
      <w:r w:rsidRPr="001B3076">
        <w:rPr>
          <w:sz w:val="22"/>
          <w:szCs w:val="22"/>
        </w:rPr>
        <w:t xml:space="preserve"> ha (211 km</w:t>
      </w:r>
      <w:r w:rsidRPr="001B3076">
        <w:rPr>
          <w:sz w:val="22"/>
          <w:szCs w:val="22"/>
          <w:vertAlign w:val="superscript"/>
        </w:rPr>
        <w:t>2</w:t>
      </w:r>
      <w:r>
        <w:rPr>
          <w:sz w:val="22"/>
          <w:szCs w:val="22"/>
        </w:rPr>
        <w:t>), z czego lasy zajmują 12 795</w:t>
      </w:r>
      <w:r w:rsidRPr="001B3076">
        <w:rPr>
          <w:sz w:val="22"/>
          <w:szCs w:val="22"/>
        </w:rPr>
        <w:t xml:space="preserve"> ha (128 km</w:t>
      </w:r>
      <w:r w:rsidRPr="001B3076">
        <w:rPr>
          <w:sz w:val="22"/>
          <w:szCs w:val="22"/>
          <w:vertAlign w:val="superscript"/>
        </w:rPr>
        <w:t>2</w:t>
      </w:r>
      <w:r w:rsidRPr="001B3076">
        <w:rPr>
          <w:sz w:val="22"/>
          <w:szCs w:val="22"/>
        </w:rPr>
        <w:t xml:space="preserve">), użytki rolne </w:t>
      </w:r>
      <w:r>
        <w:rPr>
          <w:sz w:val="22"/>
          <w:szCs w:val="22"/>
        </w:rPr>
        <w:t xml:space="preserve">            </w:t>
      </w:r>
      <w:r w:rsidRPr="001B3076">
        <w:rPr>
          <w:sz w:val="22"/>
          <w:szCs w:val="22"/>
        </w:rPr>
        <w:t xml:space="preserve">7 </w:t>
      </w:r>
      <w:r>
        <w:rPr>
          <w:sz w:val="22"/>
          <w:szCs w:val="22"/>
        </w:rPr>
        <w:t>705</w:t>
      </w:r>
      <w:r w:rsidRPr="001B3076">
        <w:rPr>
          <w:sz w:val="22"/>
          <w:szCs w:val="22"/>
        </w:rPr>
        <w:t xml:space="preserve"> ha (</w:t>
      </w:r>
      <w:r>
        <w:rPr>
          <w:sz w:val="22"/>
          <w:szCs w:val="22"/>
        </w:rPr>
        <w:t>77</w:t>
      </w:r>
      <w:r w:rsidRPr="001B3076">
        <w:rPr>
          <w:sz w:val="22"/>
          <w:szCs w:val="22"/>
        </w:rPr>
        <w:t xml:space="preserve"> km</w:t>
      </w:r>
      <w:r w:rsidRPr="001B3076">
        <w:rPr>
          <w:sz w:val="22"/>
          <w:szCs w:val="22"/>
          <w:vertAlign w:val="superscript"/>
        </w:rPr>
        <w:t>2</w:t>
      </w:r>
      <w:r w:rsidRPr="001B3076">
        <w:rPr>
          <w:sz w:val="22"/>
          <w:szCs w:val="22"/>
        </w:rPr>
        <w:t>).</w:t>
      </w:r>
    </w:p>
    <w:p w:rsidR="00F246C2" w:rsidRPr="001B3076" w:rsidRDefault="00F246C2" w:rsidP="001B3076">
      <w:pPr>
        <w:pStyle w:val="akapitKo"/>
        <w:spacing w:line="276" w:lineRule="auto"/>
        <w:rPr>
          <w:sz w:val="22"/>
          <w:szCs w:val="22"/>
        </w:rPr>
      </w:pPr>
      <w:r w:rsidRPr="001B3076">
        <w:rPr>
          <w:sz w:val="22"/>
          <w:szCs w:val="22"/>
        </w:rPr>
        <w:lastRenderedPageBreak/>
        <w:t xml:space="preserve">W skład Gminy wchodzi 13 sołectw: Chocianowice, Chudoba, Ciarka, Gronowice, Jasienie, Laskowice, Lasowice Małe, Lasowice Wielkie, Oś, Szumirad, Trzebiszyn, Tuły, Wędrynia. </w:t>
      </w:r>
    </w:p>
    <w:p w:rsidR="00F246C2" w:rsidRDefault="00F246C2" w:rsidP="006E289E">
      <w:pPr>
        <w:pStyle w:val="akapitKo"/>
        <w:spacing w:line="276" w:lineRule="auto"/>
        <w:rPr>
          <w:rFonts w:cs="Times New Roman"/>
          <w:sz w:val="22"/>
          <w:szCs w:val="22"/>
        </w:rPr>
      </w:pPr>
    </w:p>
    <w:p w:rsidR="00F246C2" w:rsidRDefault="0075467A" w:rsidP="008304A7">
      <w:pPr>
        <w:spacing w:before="240"/>
        <w:jc w:val="center"/>
      </w:pPr>
      <w:r w:rsidRPr="007A727B">
        <w:rPr>
          <w:rFonts w:ascii="Verdana" w:hAnsi="Verdana" w:cs="Verdana"/>
          <w:noProof/>
          <w:color w:val="222222"/>
          <w:sz w:val="20"/>
          <w:szCs w:val="20"/>
          <w:lang w:eastAsia="pl-PL"/>
        </w:rPr>
        <w:pict>
          <v:shape id="Obraz 25" o:spid="_x0000_i1026" type="#_x0000_t75" alt="http://gminy.pl/maps/Map1/8.gif" style="width:187.5pt;height:200.25pt;visibility:visible">
            <v:imagedata r:id="rId9" o:title=""/>
          </v:shape>
        </w:pict>
      </w:r>
    </w:p>
    <w:p w:rsidR="00F246C2" w:rsidRDefault="00F246C2" w:rsidP="008304A7">
      <w:pPr>
        <w:pStyle w:val="Legenda"/>
        <w:spacing w:before="240"/>
      </w:pPr>
      <w:bookmarkStart w:id="16" w:name="_Toc429692895"/>
      <w:bookmarkStart w:id="17" w:name="_Toc451346848"/>
      <w:r>
        <w:t xml:space="preserve">Rysunek </w:t>
      </w:r>
      <w:fldSimple w:instr=" SEQ Rysunek \* ARABIC ">
        <w:r w:rsidR="000B7A6D">
          <w:rPr>
            <w:noProof/>
          </w:rPr>
          <w:t>1</w:t>
        </w:r>
      </w:fldSimple>
      <w:r>
        <w:t xml:space="preserve"> </w:t>
      </w:r>
      <w:bookmarkEnd w:id="16"/>
      <w:r w:rsidRPr="00F039DB">
        <w:t>Lokalizacja powiatu kluczborskiego na tle województwa</w:t>
      </w:r>
      <w:r>
        <w:t xml:space="preserve"> (źródło: www.gminy.pl)</w:t>
      </w:r>
      <w:bookmarkEnd w:id="17"/>
    </w:p>
    <w:p w:rsidR="00F246C2" w:rsidRDefault="0075467A" w:rsidP="00F039DB">
      <w:pPr>
        <w:jc w:val="center"/>
      </w:pPr>
      <w:r w:rsidRPr="007A727B">
        <w:rPr>
          <w:rFonts w:ascii="Verdana" w:hAnsi="Verdana" w:cs="Verdana"/>
          <w:noProof/>
          <w:color w:val="222222"/>
          <w:sz w:val="20"/>
          <w:szCs w:val="20"/>
          <w:lang w:eastAsia="pl-PL"/>
        </w:rPr>
        <w:pict>
          <v:shape id="Obraz 20" o:spid="_x0000_i1027" type="#_x0000_t75" alt="http://gminy.pl/maps/Map2/183.gif" style="width:153pt;height:187.5pt;visibility:visible">
            <v:imagedata r:id="rId10" o:title=""/>
          </v:shape>
        </w:pict>
      </w:r>
    </w:p>
    <w:p w:rsidR="00F246C2" w:rsidRDefault="00F246C2" w:rsidP="006E289E">
      <w:pPr>
        <w:pStyle w:val="Legenda"/>
        <w:spacing w:before="180" w:after="240"/>
      </w:pPr>
      <w:bookmarkStart w:id="18" w:name="_Toc429692896"/>
      <w:bookmarkStart w:id="19" w:name="_Toc451346849"/>
      <w:r>
        <w:t xml:space="preserve">Rysunek </w:t>
      </w:r>
      <w:fldSimple w:instr=" SEQ Rysunek \* ARABIC ">
        <w:r w:rsidR="000B7A6D">
          <w:rPr>
            <w:noProof/>
          </w:rPr>
          <w:t>2</w:t>
        </w:r>
      </w:fldSimple>
      <w:r>
        <w:t xml:space="preserve"> </w:t>
      </w:r>
      <w:r w:rsidRPr="00F039DB">
        <w:t xml:space="preserve">Lokalizacja </w:t>
      </w:r>
      <w:r>
        <w:t xml:space="preserve">Gminy Lasowice Wielkie na tle powiatu </w:t>
      </w:r>
      <w:bookmarkEnd w:id="18"/>
      <w:r>
        <w:t>kluczborskiego (źródło: www.gminy.pl)</w:t>
      </w:r>
      <w:bookmarkEnd w:id="19"/>
    </w:p>
    <w:p w:rsidR="00F246C2" w:rsidRDefault="00F246C2" w:rsidP="005C2BE5">
      <w:pPr>
        <w:pStyle w:val="Nagwek3"/>
        <w:numPr>
          <w:ilvl w:val="2"/>
          <w:numId w:val="1"/>
        </w:numPr>
        <w:spacing w:before="120" w:after="120"/>
        <w:ind w:left="1287"/>
        <w:rPr>
          <w:rFonts w:cs="Times New Roman"/>
        </w:rPr>
      </w:pPr>
      <w:bookmarkStart w:id="20" w:name="_Toc448361247"/>
      <w:r w:rsidRPr="006242C2">
        <w:t>Klimat</w:t>
      </w:r>
      <w:bookmarkEnd w:id="20"/>
    </w:p>
    <w:p w:rsidR="00F246C2" w:rsidRPr="00905E63" w:rsidRDefault="00F246C2" w:rsidP="00905E63">
      <w:pPr>
        <w:spacing w:after="160"/>
        <w:jc w:val="both"/>
      </w:pPr>
      <w:r w:rsidRPr="00905E63">
        <w:t xml:space="preserve">Na terenie Lasowic Wielkich nie prowadzi się obserwacji meteorologicznych. Charakterystykę tutejszego klimatu określanego jako umiarkowany determinuje położenie Gminy na Nizinie Śląskiej. </w:t>
      </w:r>
    </w:p>
    <w:p w:rsidR="00F246C2" w:rsidRPr="00905E63" w:rsidRDefault="00F246C2" w:rsidP="00905E63">
      <w:pPr>
        <w:spacing w:after="160"/>
        <w:jc w:val="both"/>
      </w:pPr>
      <w:r w:rsidRPr="00905E63">
        <w:t>Średnia temperatura roczna wynosi +6,7 °C. Najchłodniejszy miesiąc w roku to</w:t>
      </w:r>
      <w:r>
        <w:t xml:space="preserve"> styczeń z temperaturą średnią -</w:t>
      </w:r>
      <w:r w:rsidRPr="00905E63">
        <w:t>6,3 °C, najcieplejszy miesiąc w roku to lipiec z temperaturą +17,6 °C.</w:t>
      </w:r>
    </w:p>
    <w:p w:rsidR="00F246C2" w:rsidRDefault="00F246C2" w:rsidP="00FA7C6E">
      <w:pPr>
        <w:spacing w:after="160"/>
        <w:jc w:val="both"/>
      </w:pPr>
      <w:r w:rsidRPr="00905E63">
        <w:t xml:space="preserve">Średnia roczna suma opadów wynosi 450-555 mm. W przebiegu rocznym opadów atmosferycznych wyraźnie zaznacza się maksimum letnie i minimum zimowe. Najniższe opady występują zazwyczaj w styczniu i lutym, a najwyższe w lipcu i sierpniu. </w:t>
      </w:r>
    </w:p>
    <w:p w:rsidR="00F246C2" w:rsidRPr="00905E63" w:rsidRDefault="00F246C2" w:rsidP="00FA7C6E">
      <w:pPr>
        <w:spacing w:after="160"/>
        <w:jc w:val="both"/>
      </w:pPr>
      <w:r w:rsidRPr="00905E63">
        <w:lastRenderedPageBreak/>
        <w:t>Rozkład wiatrów wyraźnie wskazuje na przewagę wiatrów południowo-zachodnich (18,9%</w:t>
      </w:r>
      <w:r>
        <w:t>)</w:t>
      </w:r>
      <w:r w:rsidRPr="00905E63">
        <w:t xml:space="preserve"> i wiatrów zachodnich (15,2 %). Średnie osiągane prędkości wiatru to 2,2 - 2,9 m/s.</w:t>
      </w:r>
    </w:p>
    <w:p w:rsidR="00F246C2" w:rsidRDefault="00F246C2" w:rsidP="005A182B">
      <w:pPr>
        <w:spacing w:after="160"/>
        <w:jc w:val="both"/>
      </w:pPr>
      <w:r w:rsidRPr="005A182B">
        <w:t xml:space="preserve">Gmina Lasowice Wielkie leży w III strefie klimatycznej, dla której przy obliczaniu zapotrzebowania na ciepło pomieszczeń ogrzewanych (na podstawie normy PN-82/B-02403) przyjmuje się w sezonie grzewczym obliczeniową temperaturę powietrza na zewnątrz budynków </w:t>
      </w:r>
      <w:r>
        <w:t>-</w:t>
      </w:r>
      <w:r w:rsidRPr="005A182B">
        <w:t xml:space="preserve">20 </w:t>
      </w:r>
      <w:r w:rsidRPr="00905E63">
        <w:t>°C</w:t>
      </w:r>
      <w:r w:rsidRPr="005A182B">
        <w:t>.</w:t>
      </w:r>
    </w:p>
    <w:p w:rsidR="00F246C2" w:rsidRPr="006242C2" w:rsidRDefault="00F246C2" w:rsidP="005C2BE5">
      <w:pPr>
        <w:pStyle w:val="Nagwek3"/>
        <w:numPr>
          <w:ilvl w:val="2"/>
          <w:numId w:val="1"/>
        </w:numPr>
      </w:pPr>
      <w:bookmarkStart w:id="21" w:name="_Toc448361248"/>
      <w:r w:rsidRPr="006242C2">
        <w:t>Uwarunkowania społeczno-gospodarcze</w:t>
      </w:r>
      <w:bookmarkEnd w:id="21"/>
    </w:p>
    <w:p w:rsidR="00F246C2" w:rsidRDefault="00F246C2" w:rsidP="005C2BE5">
      <w:pPr>
        <w:pStyle w:val="Nagwek4"/>
        <w:numPr>
          <w:ilvl w:val="3"/>
          <w:numId w:val="1"/>
        </w:numPr>
        <w:spacing w:before="60" w:after="60"/>
        <w:ind w:left="1571"/>
        <w:rPr>
          <w:rFonts w:cs="Times New Roman"/>
        </w:rPr>
      </w:pPr>
      <w:r w:rsidRPr="00844061">
        <w:t>Demografia</w:t>
      </w:r>
    </w:p>
    <w:p w:rsidR="00F246C2" w:rsidRPr="004B25B0" w:rsidRDefault="00F246C2" w:rsidP="00905E63">
      <w:pPr>
        <w:spacing w:after="120"/>
        <w:jc w:val="both"/>
      </w:pPr>
      <w:r w:rsidRPr="004B25B0">
        <w:t xml:space="preserve">Jednym z podstawowych czynników wpływających na rozwój </w:t>
      </w:r>
      <w:r>
        <w:t>Gminy</w:t>
      </w:r>
      <w:r w:rsidRPr="004B25B0">
        <w:t xml:space="preserve"> jest sytuacja demograficzna oraz perspektywy jej zmian. </w:t>
      </w:r>
      <w:r>
        <w:t>Wzrost</w:t>
      </w:r>
      <w:r w:rsidRPr="004B25B0">
        <w:t xml:space="preserve"> liczby ludności to </w:t>
      </w:r>
      <w:r>
        <w:t>większa</w:t>
      </w:r>
      <w:r w:rsidRPr="004B25B0">
        <w:t xml:space="preserve"> ilość konsumentów, a zatem także </w:t>
      </w:r>
      <w:r>
        <w:t>zwiększenie</w:t>
      </w:r>
      <w:r w:rsidRPr="004B25B0">
        <w:t xml:space="preserve"> zapotrzebowa</w:t>
      </w:r>
      <w:r>
        <w:t>nia na energię oraz jej nośniki</w:t>
      </w:r>
      <w:r w:rsidRPr="004B25B0">
        <w:t xml:space="preserve">. </w:t>
      </w:r>
    </w:p>
    <w:p w:rsidR="00F246C2" w:rsidRDefault="00F246C2" w:rsidP="0088399C">
      <w:pPr>
        <w:spacing w:after="160"/>
        <w:jc w:val="both"/>
      </w:pPr>
      <w:r w:rsidRPr="00507E90">
        <w:t xml:space="preserve">Gminę </w:t>
      </w:r>
      <w:r>
        <w:t xml:space="preserve">Lasowice Wielkie </w:t>
      </w:r>
      <w:r w:rsidRPr="00507E90">
        <w:t xml:space="preserve">na koniec 2014 roku zamieszkiwało </w:t>
      </w:r>
      <w:r w:rsidRPr="0088399C">
        <w:t>6</w:t>
      </w:r>
      <w:r>
        <w:t xml:space="preserve"> </w:t>
      </w:r>
      <w:r w:rsidRPr="0088399C">
        <w:t>903</w:t>
      </w:r>
      <w:r>
        <w:t xml:space="preserve"> </w:t>
      </w:r>
      <w:r w:rsidRPr="00507E90">
        <w:t>osób</w:t>
      </w:r>
      <w:r>
        <w:t>.</w:t>
      </w:r>
      <w:r w:rsidRPr="00507E90">
        <w:t xml:space="preserve"> </w:t>
      </w:r>
      <w:r>
        <w:t>G</w:t>
      </w:r>
      <w:r w:rsidRPr="00507E90">
        <w:t xml:space="preserve">ęstość zaludnienia </w:t>
      </w:r>
      <w:r>
        <w:t xml:space="preserve">odbiega znacznie od zaludnienia powiatu i wynosi 32,7 </w:t>
      </w:r>
      <w:r w:rsidRPr="00507E90">
        <w:t>os./km</w:t>
      </w:r>
      <w:r w:rsidRPr="0088399C">
        <w:rPr>
          <w:vertAlign w:val="superscript"/>
        </w:rPr>
        <w:t>2</w:t>
      </w:r>
      <w:r>
        <w:t xml:space="preserve">, co wynika z dużego udziału terenów niezurbanizowanych (otwartych) w strukturze zagospodarowania przestrzennego. </w:t>
      </w:r>
      <w:r w:rsidRPr="00507E90">
        <w:t>W</w:t>
      </w:r>
      <w:r>
        <w:t> </w:t>
      </w:r>
      <w:r w:rsidRPr="00507E90">
        <w:t xml:space="preserve"> latach 20</w:t>
      </w:r>
      <w:r>
        <w:t>11</w:t>
      </w:r>
      <w:r w:rsidRPr="00507E90">
        <w:t>-2014 zauważalny jest systematyczny spadek liczby ludności – od 201</w:t>
      </w:r>
      <w:r>
        <w:t>1</w:t>
      </w:r>
      <w:r w:rsidRPr="00507E90">
        <w:t xml:space="preserve"> roku populacja </w:t>
      </w:r>
      <w:r>
        <w:t>Gminy</w:t>
      </w:r>
      <w:r w:rsidRPr="00507E90">
        <w:t xml:space="preserve"> zmniejszyła się o </w:t>
      </w:r>
      <w:r>
        <w:t>155</w:t>
      </w:r>
      <w:r w:rsidRPr="00507E90">
        <w:t xml:space="preserve"> os</w:t>
      </w:r>
      <w:r>
        <w:t>o</w:t>
      </w:r>
      <w:r w:rsidRPr="00507E90">
        <w:t>b</w:t>
      </w:r>
      <w:r>
        <w:t>y</w:t>
      </w:r>
      <w:r w:rsidRPr="00507E90">
        <w:t xml:space="preserve">, tj. </w:t>
      </w:r>
      <w:r>
        <w:t>2,2</w:t>
      </w:r>
      <w:r w:rsidRPr="00507E90">
        <w:t xml:space="preserve"> %. Ujemny przyrost naturalny </w:t>
      </w:r>
      <w:r>
        <w:t>oraz cechy regresywne w strukturze wiekowej (starzenie się społeczeństwa)</w:t>
      </w:r>
      <w:r w:rsidRPr="00507E90">
        <w:t xml:space="preserve"> </w:t>
      </w:r>
      <w:r>
        <w:t>są</w:t>
      </w:r>
      <w:r w:rsidRPr="00507E90">
        <w:t xml:space="preserve"> zjawisk</w:t>
      </w:r>
      <w:r>
        <w:t>ami</w:t>
      </w:r>
      <w:r w:rsidRPr="00507E90">
        <w:t xml:space="preserve"> zauważalnym</w:t>
      </w:r>
      <w:r>
        <w:t>i</w:t>
      </w:r>
      <w:r w:rsidRPr="00507E90">
        <w:t xml:space="preserve"> również na poziomie powiatu </w:t>
      </w:r>
      <w:r>
        <w:t>kluczborskiego</w:t>
      </w:r>
      <w:r w:rsidRPr="00507E90">
        <w:t xml:space="preserve">, województwa </w:t>
      </w:r>
      <w:r>
        <w:t>opolskiego</w:t>
      </w:r>
      <w:r w:rsidRPr="00507E90">
        <w:t xml:space="preserve"> oraz kraju. </w:t>
      </w:r>
      <w:r>
        <w:t xml:space="preserve">Zgodnie z „Prognozą dla powiatów i miast na prawie powiatu oraz podregionów na lata 2011 – 2035” zakłada </w:t>
      </w:r>
      <w:r w:rsidRPr="00507E90">
        <w:t xml:space="preserve">się dalszy spadek liczby ludności </w:t>
      </w:r>
      <w:r>
        <w:t>dla Gminy Lasowice Wielkie.</w:t>
      </w:r>
    </w:p>
    <w:p w:rsidR="00F246C2" w:rsidRPr="00507E90" w:rsidRDefault="00F246C2" w:rsidP="005545A6">
      <w:pPr>
        <w:pStyle w:val="Legenda"/>
        <w:spacing w:before="200"/>
      </w:pPr>
      <w:bookmarkStart w:id="22" w:name="_Toc402903257"/>
      <w:bookmarkStart w:id="23" w:name="_Toc451346812"/>
      <w:r w:rsidRPr="00507E90">
        <w:t xml:space="preserve">Tabela </w:t>
      </w:r>
      <w:fldSimple w:instr="SEQ Tabela \* ARABIC">
        <w:r w:rsidR="000B7A6D">
          <w:rPr>
            <w:noProof/>
          </w:rPr>
          <w:t>1</w:t>
        </w:r>
      </w:fldSimple>
      <w:bookmarkEnd w:id="22"/>
      <w:r w:rsidRPr="00507E90">
        <w:t xml:space="preserve"> </w:t>
      </w:r>
      <w:r w:rsidRPr="00507E90">
        <w:tab/>
        <w:t xml:space="preserve">Liczba mieszkańców na terenie </w:t>
      </w:r>
      <w:r>
        <w:t>Gminy Lasowice Wielkie</w:t>
      </w:r>
      <w:r w:rsidRPr="00507E90">
        <w:t xml:space="preserve"> (źródło: dane U</w:t>
      </w:r>
      <w:r>
        <w:t>G Lasowice Wielkie</w:t>
      </w:r>
      <w:r w:rsidRPr="00507E90">
        <w:t>)</w:t>
      </w:r>
      <w:bookmarkEnd w:id="23"/>
    </w:p>
    <w:tbl>
      <w:tblPr>
        <w:tblW w:w="9059"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1811"/>
        <w:gridCol w:w="1812"/>
        <w:gridCol w:w="1812"/>
        <w:gridCol w:w="1812"/>
        <w:gridCol w:w="1812"/>
      </w:tblGrid>
      <w:tr w:rsidR="00F246C2" w:rsidRPr="0017421A">
        <w:trPr>
          <w:trHeight w:val="253"/>
          <w:tblHeader/>
        </w:trPr>
        <w:tc>
          <w:tcPr>
            <w:tcW w:w="9059" w:type="dxa"/>
            <w:gridSpan w:val="5"/>
            <w:shd w:val="clear" w:color="auto" w:fill="70AD47"/>
          </w:tcPr>
          <w:p w:rsidR="00F246C2" w:rsidRPr="0017421A" w:rsidRDefault="00F246C2" w:rsidP="00AF6C4F">
            <w:pPr>
              <w:spacing w:before="40" w:after="40"/>
              <w:jc w:val="center"/>
              <w:rPr>
                <w:b/>
                <w:bCs/>
                <w:sz w:val="20"/>
                <w:szCs w:val="20"/>
              </w:rPr>
            </w:pPr>
            <w:r w:rsidRPr="0017421A">
              <w:rPr>
                <w:b/>
                <w:bCs/>
                <w:sz w:val="20"/>
                <w:szCs w:val="20"/>
              </w:rPr>
              <w:t>Liczba mieszkańców na terenie Gminy</w:t>
            </w:r>
          </w:p>
        </w:tc>
      </w:tr>
      <w:tr w:rsidR="00F246C2" w:rsidRPr="0017421A">
        <w:trPr>
          <w:trHeight w:val="253"/>
          <w:tblHeader/>
        </w:trPr>
        <w:tc>
          <w:tcPr>
            <w:tcW w:w="1811" w:type="dxa"/>
            <w:shd w:val="clear" w:color="auto" w:fill="70AD47"/>
            <w:tcMar>
              <w:left w:w="65" w:type="dxa"/>
            </w:tcMar>
          </w:tcPr>
          <w:p w:rsidR="00F246C2" w:rsidRPr="0017421A" w:rsidRDefault="00F246C2" w:rsidP="003F0AC5">
            <w:pPr>
              <w:spacing w:before="40" w:after="40"/>
              <w:jc w:val="center"/>
              <w:rPr>
                <w:b/>
                <w:bCs/>
                <w:sz w:val="20"/>
                <w:szCs w:val="20"/>
              </w:rPr>
            </w:pPr>
            <w:r w:rsidRPr="0017421A">
              <w:rPr>
                <w:b/>
                <w:bCs/>
                <w:sz w:val="20"/>
                <w:szCs w:val="20"/>
              </w:rPr>
              <w:t>Miejscowość</w:t>
            </w:r>
          </w:p>
        </w:tc>
        <w:tc>
          <w:tcPr>
            <w:tcW w:w="1812" w:type="dxa"/>
            <w:shd w:val="clear" w:color="auto" w:fill="70AD47"/>
            <w:vAlign w:val="center"/>
          </w:tcPr>
          <w:p w:rsidR="00F246C2" w:rsidRPr="0017421A" w:rsidRDefault="00F246C2" w:rsidP="003F0AC5">
            <w:pPr>
              <w:spacing w:before="40" w:after="40"/>
              <w:jc w:val="center"/>
              <w:rPr>
                <w:b/>
                <w:bCs/>
                <w:sz w:val="20"/>
                <w:szCs w:val="20"/>
              </w:rPr>
            </w:pPr>
            <w:r w:rsidRPr="0017421A">
              <w:rPr>
                <w:b/>
                <w:bCs/>
                <w:sz w:val="20"/>
                <w:szCs w:val="20"/>
              </w:rPr>
              <w:t>2011 r.</w:t>
            </w:r>
          </w:p>
        </w:tc>
        <w:tc>
          <w:tcPr>
            <w:tcW w:w="1812" w:type="dxa"/>
            <w:shd w:val="clear" w:color="auto" w:fill="70AD47"/>
            <w:vAlign w:val="center"/>
          </w:tcPr>
          <w:p w:rsidR="00F246C2" w:rsidRPr="0017421A" w:rsidRDefault="00F246C2" w:rsidP="003F0AC5">
            <w:pPr>
              <w:spacing w:before="40" w:after="40"/>
              <w:jc w:val="center"/>
              <w:rPr>
                <w:b/>
                <w:bCs/>
                <w:sz w:val="20"/>
                <w:szCs w:val="20"/>
              </w:rPr>
            </w:pPr>
            <w:r w:rsidRPr="0017421A">
              <w:rPr>
                <w:b/>
                <w:bCs/>
                <w:sz w:val="20"/>
                <w:szCs w:val="20"/>
              </w:rPr>
              <w:t>2012 r.</w:t>
            </w:r>
          </w:p>
        </w:tc>
        <w:tc>
          <w:tcPr>
            <w:tcW w:w="1812" w:type="dxa"/>
            <w:shd w:val="clear" w:color="auto" w:fill="70AD47"/>
            <w:vAlign w:val="center"/>
          </w:tcPr>
          <w:p w:rsidR="00F246C2" w:rsidRPr="0017421A" w:rsidRDefault="00F246C2" w:rsidP="003F0AC5">
            <w:pPr>
              <w:spacing w:before="40" w:after="40"/>
              <w:jc w:val="center"/>
              <w:rPr>
                <w:b/>
                <w:bCs/>
                <w:sz w:val="20"/>
                <w:szCs w:val="20"/>
              </w:rPr>
            </w:pPr>
            <w:r w:rsidRPr="0017421A">
              <w:rPr>
                <w:b/>
                <w:bCs/>
                <w:sz w:val="20"/>
                <w:szCs w:val="20"/>
              </w:rPr>
              <w:t>2013 r.</w:t>
            </w:r>
          </w:p>
        </w:tc>
        <w:tc>
          <w:tcPr>
            <w:tcW w:w="1812" w:type="dxa"/>
            <w:shd w:val="clear" w:color="auto" w:fill="70AD47"/>
          </w:tcPr>
          <w:p w:rsidR="00F246C2" w:rsidRPr="0017421A" w:rsidRDefault="00F246C2" w:rsidP="003F0AC5">
            <w:pPr>
              <w:spacing w:before="40" w:after="40"/>
              <w:jc w:val="center"/>
              <w:rPr>
                <w:b/>
                <w:bCs/>
                <w:sz w:val="20"/>
                <w:szCs w:val="20"/>
              </w:rPr>
            </w:pPr>
            <w:r w:rsidRPr="0017421A">
              <w:rPr>
                <w:b/>
                <w:bCs/>
                <w:sz w:val="20"/>
                <w:szCs w:val="20"/>
              </w:rPr>
              <w:t>2014 r.</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color w:val="000000"/>
                <w:sz w:val="20"/>
                <w:szCs w:val="20"/>
              </w:rPr>
            </w:pPr>
            <w:r w:rsidRPr="0017421A">
              <w:rPr>
                <w:sz w:val="20"/>
                <w:szCs w:val="20"/>
              </w:rPr>
              <w:t>Chocianowice</w:t>
            </w:r>
          </w:p>
        </w:tc>
        <w:tc>
          <w:tcPr>
            <w:tcW w:w="1812" w:type="dxa"/>
            <w:shd w:val="clear" w:color="000000" w:fill="FFFFFF"/>
          </w:tcPr>
          <w:p w:rsidR="00F246C2" w:rsidRPr="0017421A" w:rsidRDefault="00F246C2" w:rsidP="00BB3101">
            <w:pPr>
              <w:spacing w:before="40" w:after="40" w:line="240" w:lineRule="auto"/>
              <w:jc w:val="center"/>
              <w:rPr>
                <w:color w:val="000000"/>
                <w:sz w:val="20"/>
                <w:szCs w:val="20"/>
              </w:rPr>
            </w:pPr>
            <w:r w:rsidRPr="0017421A">
              <w:rPr>
                <w:sz w:val="20"/>
                <w:szCs w:val="20"/>
              </w:rPr>
              <w:t>1129</w:t>
            </w:r>
          </w:p>
        </w:tc>
        <w:tc>
          <w:tcPr>
            <w:tcW w:w="1812" w:type="dxa"/>
            <w:shd w:val="clear" w:color="000000" w:fill="FFFFFF"/>
          </w:tcPr>
          <w:p w:rsidR="00F246C2" w:rsidRPr="0017421A" w:rsidRDefault="00F246C2" w:rsidP="00BB3101">
            <w:pPr>
              <w:spacing w:before="40" w:after="40" w:line="240" w:lineRule="auto"/>
              <w:jc w:val="center"/>
              <w:rPr>
                <w:color w:val="000000"/>
                <w:sz w:val="20"/>
                <w:szCs w:val="20"/>
              </w:rPr>
            </w:pPr>
            <w:r w:rsidRPr="0017421A">
              <w:rPr>
                <w:sz w:val="20"/>
                <w:szCs w:val="20"/>
              </w:rPr>
              <w:t>1115</w:t>
            </w:r>
          </w:p>
        </w:tc>
        <w:tc>
          <w:tcPr>
            <w:tcW w:w="1812" w:type="dxa"/>
          </w:tcPr>
          <w:p w:rsidR="00F246C2" w:rsidRPr="0017421A" w:rsidRDefault="00F246C2" w:rsidP="00BB3101">
            <w:pPr>
              <w:spacing w:before="40" w:after="40" w:line="240" w:lineRule="auto"/>
              <w:jc w:val="center"/>
              <w:rPr>
                <w:color w:val="000000"/>
                <w:sz w:val="20"/>
                <w:szCs w:val="20"/>
              </w:rPr>
            </w:pPr>
            <w:r w:rsidRPr="0017421A">
              <w:rPr>
                <w:sz w:val="20"/>
                <w:szCs w:val="20"/>
              </w:rPr>
              <w:t>1103</w:t>
            </w:r>
          </w:p>
        </w:tc>
        <w:tc>
          <w:tcPr>
            <w:tcW w:w="1812" w:type="dxa"/>
          </w:tcPr>
          <w:p w:rsidR="00F246C2" w:rsidRPr="0017421A" w:rsidRDefault="00F246C2" w:rsidP="00BB3101">
            <w:pPr>
              <w:spacing w:before="40" w:after="40" w:line="240" w:lineRule="auto"/>
              <w:jc w:val="center"/>
              <w:rPr>
                <w:color w:val="000000"/>
                <w:sz w:val="20"/>
                <w:szCs w:val="20"/>
              </w:rPr>
            </w:pPr>
            <w:r w:rsidRPr="0017421A">
              <w:rPr>
                <w:sz w:val="20"/>
                <w:szCs w:val="20"/>
              </w:rPr>
              <w:t>1080</w:t>
            </w:r>
          </w:p>
        </w:tc>
      </w:tr>
      <w:tr w:rsidR="00F246C2" w:rsidRPr="0017421A">
        <w:trPr>
          <w:trHeight w:val="316"/>
        </w:trPr>
        <w:tc>
          <w:tcPr>
            <w:tcW w:w="1811" w:type="dxa"/>
            <w:shd w:val="clear" w:color="000000" w:fill="FFFFFF"/>
            <w:tcMar>
              <w:left w:w="65" w:type="dxa"/>
            </w:tcMar>
          </w:tcPr>
          <w:p w:rsidR="00F246C2" w:rsidRPr="0017421A" w:rsidRDefault="00F246C2" w:rsidP="00BB3101">
            <w:pPr>
              <w:spacing w:before="40" w:after="40" w:line="240" w:lineRule="auto"/>
              <w:jc w:val="center"/>
              <w:rPr>
                <w:color w:val="000000"/>
                <w:sz w:val="20"/>
                <w:szCs w:val="20"/>
              </w:rPr>
            </w:pPr>
            <w:r w:rsidRPr="0017421A">
              <w:rPr>
                <w:sz w:val="20"/>
                <w:szCs w:val="20"/>
              </w:rPr>
              <w:t>Ciarka</w:t>
            </w:r>
          </w:p>
        </w:tc>
        <w:tc>
          <w:tcPr>
            <w:tcW w:w="1812" w:type="dxa"/>
            <w:shd w:val="clear" w:color="000000" w:fill="FFFFFF"/>
          </w:tcPr>
          <w:p w:rsidR="00F246C2" w:rsidRPr="0017421A" w:rsidRDefault="00F246C2" w:rsidP="00BB3101">
            <w:pPr>
              <w:spacing w:before="40" w:after="40" w:line="240" w:lineRule="auto"/>
              <w:jc w:val="center"/>
              <w:rPr>
                <w:color w:val="000000"/>
                <w:sz w:val="20"/>
                <w:szCs w:val="20"/>
              </w:rPr>
            </w:pPr>
            <w:r w:rsidRPr="0017421A">
              <w:rPr>
                <w:sz w:val="20"/>
                <w:szCs w:val="20"/>
              </w:rPr>
              <w:t>241</w:t>
            </w:r>
          </w:p>
        </w:tc>
        <w:tc>
          <w:tcPr>
            <w:tcW w:w="1812" w:type="dxa"/>
            <w:shd w:val="clear" w:color="000000" w:fill="FFFFFF"/>
          </w:tcPr>
          <w:p w:rsidR="00F246C2" w:rsidRPr="0017421A" w:rsidRDefault="00F246C2" w:rsidP="00BB3101">
            <w:pPr>
              <w:spacing w:before="40" w:after="40" w:line="240" w:lineRule="auto"/>
              <w:jc w:val="center"/>
              <w:rPr>
                <w:color w:val="000000"/>
                <w:sz w:val="20"/>
                <w:szCs w:val="20"/>
              </w:rPr>
            </w:pPr>
            <w:r w:rsidRPr="0017421A">
              <w:rPr>
                <w:sz w:val="20"/>
                <w:szCs w:val="20"/>
              </w:rPr>
              <w:t>251</w:t>
            </w:r>
          </w:p>
        </w:tc>
        <w:tc>
          <w:tcPr>
            <w:tcW w:w="1812" w:type="dxa"/>
          </w:tcPr>
          <w:p w:rsidR="00F246C2" w:rsidRPr="0017421A" w:rsidRDefault="00F246C2" w:rsidP="00BB3101">
            <w:pPr>
              <w:spacing w:before="40" w:after="40" w:line="240" w:lineRule="auto"/>
              <w:jc w:val="center"/>
              <w:rPr>
                <w:color w:val="000000"/>
                <w:sz w:val="20"/>
                <w:szCs w:val="20"/>
              </w:rPr>
            </w:pPr>
            <w:r w:rsidRPr="0017421A">
              <w:rPr>
                <w:sz w:val="20"/>
                <w:szCs w:val="20"/>
              </w:rPr>
              <w:t>249</w:t>
            </w:r>
          </w:p>
        </w:tc>
        <w:tc>
          <w:tcPr>
            <w:tcW w:w="1812" w:type="dxa"/>
          </w:tcPr>
          <w:p w:rsidR="00F246C2" w:rsidRPr="0017421A" w:rsidRDefault="00F246C2" w:rsidP="00BB3101">
            <w:pPr>
              <w:spacing w:before="40" w:after="40" w:line="240" w:lineRule="auto"/>
              <w:jc w:val="center"/>
              <w:rPr>
                <w:color w:val="000000"/>
                <w:sz w:val="20"/>
                <w:szCs w:val="20"/>
              </w:rPr>
            </w:pPr>
            <w:r w:rsidRPr="0017421A">
              <w:rPr>
                <w:sz w:val="20"/>
                <w:szCs w:val="20"/>
              </w:rPr>
              <w:t>258</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color w:val="000000"/>
                <w:sz w:val="20"/>
                <w:szCs w:val="20"/>
              </w:rPr>
            </w:pPr>
            <w:r w:rsidRPr="0017421A">
              <w:rPr>
                <w:sz w:val="20"/>
                <w:szCs w:val="20"/>
              </w:rPr>
              <w:t>Chudoba</w:t>
            </w:r>
          </w:p>
        </w:tc>
        <w:tc>
          <w:tcPr>
            <w:tcW w:w="1812" w:type="dxa"/>
            <w:shd w:val="clear" w:color="000000" w:fill="FFFFFF"/>
          </w:tcPr>
          <w:p w:rsidR="00F246C2" w:rsidRPr="0017421A" w:rsidRDefault="00F246C2" w:rsidP="00BB3101">
            <w:pPr>
              <w:spacing w:before="40" w:after="40" w:line="240" w:lineRule="auto"/>
              <w:jc w:val="center"/>
              <w:rPr>
                <w:color w:val="000000"/>
                <w:sz w:val="20"/>
                <w:szCs w:val="20"/>
              </w:rPr>
            </w:pPr>
            <w:r w:rsidRPr="0017421A">
              <w:rPr>
                <w:sz w:val="20"/>
                <w:szCs w:val="20"/>
              </w:rPr>
              <w:t>742</w:t>
            </w:r>
          </w:p>
        </w:tc>
        <w:tc>
          <w:tcPr>
            <w:tcW w:w="1812" w:type="dxa"/>
            <w:shd w:val="clear" w:color="000000" w:fill="FFFFFF"/>
          </w:tcPr>
          <w:p w:rsidR="00F246C2" w:rsidRPr="0017421A" w:rsidRDefault="00F246C2" w:rsidP="00BB3101">
            <w:pPr>
              <w:spacing w:before="40" w:after="40" w:line="240" w:lineRule="auto"/>
              <w:jc w:val="center"/>
              <w:rPr>
                <w:color w:val="000000"/>
                <w:sz w:val="20"/>
                <w:szCs w:val="20"/>
              </w:rPr>
            </w:pPr>
            <w:r w:rsidRPr="0017421A">
              <w:rPr>
                <w:sz w:val="20"/>
                <w:szCs w:val="20"/>
              </w:rPr>
              <w:t>743</w:t>
            </w:r>
          </w:p>
        </w:tc>
        <w:tc>
          <w:tcPr>
            <w:tcW w:w="1812" w:type="dxa"/>
          </w:tcPr>
          <w:p w:rsidR="00F246C2" w:rsidRPr="0017421A" w:rsidRDefault="00F246C2" w:rsidP="00BB3101">
            <w:pPr>
              <w:spacing w:before="40" w:after="40" w:line="240" w:lineRule="auto"/>
              <w:jc w:val="center"/>
              <w:rPr>
                <w:color w:val="000000"/>
                <w:sz w:val="20"/>
                <w:szCs w:val="20"/>
              </w:rPr>
            </w:pPr>
            <w:r w:rsidRPr="0017421A">
              <w:rPr>
                <w:sz w:val="20"/>
                <w:szCs w:val="20"/>
              </w:rPr>
              <w:t>744</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741</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Gronowice</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644</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643</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649</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649</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Jasienie</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847</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846</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836</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837</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Laskowice</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947</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914</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906</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908</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Lasowice Wielkie</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742</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729</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712</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717</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Lasowice Małe</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532</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524</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523</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521</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Oś</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68</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67</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66</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68</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Szumirad</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187</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185</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175</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179</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Trzebiszyn</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261</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252</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267</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264</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Tuły</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258</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250</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250</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250</w:t>
            </w:r>
          </w:p>
        </w:tc>
      </w:tr>
      <w:tr w:rsidR="00F246C2" w:rsidRPr="0017421A">
        <w:trPr>
          <w:trHeight w:val="253"/>
        </w:trPr>
        <w:tc>
          <w:tcPr>
            <w:tcW w:w="1811" w:type="dxa"/>
            <w:shd w:val="clear" w:color="000000" w:fill="FFFFFF"/>
            <w:tcMar>
              <w:left w:w="65" w:type="dxa"/>
            </w:tcMar>
          </w:tcPr>
          <w:p w:rsidR="00F246C2" w:rsidRPr="0017421A" w:rsidRDefault="00F246C2" w:rsidP="00BB3101">
            <w:pPr>
              <w:spacing w:before="40" w:after="40" w:line="240" w:lineRule="auto"/>
              <w:jc w:val="center"/>
              <w:rPr>
                <w:sz w:val="20"/>
                <w:szCs w:val="20"/>
              </w:rPr>
            </w:pPr>
            <w:r w:rsidRPr="0017421A">
              <w:rPr>
                <w:sz w:val="20"/>
                <w:szCs w:val="20"/>
              </w:rPr>
              <w:t>Wędrynia</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460</w:t>
            </w:r>
          </w:p>
        </w:tc>
        <w:tc>
          <w:tcPr>
            <w:tcW w:w="1812" w:type="dxa"/>
            <w:shd w:val="clear" w:color="000000" w:fill="FFFFFF"/>
          </w:tcPr>
          <w:p w:rsidR="00F246C2" w:rsidRPr="0017421A" w:rsidRDefault="00F246C2" w:rsidP="00BB3101">
            <w:pPr>
              <w:spacing w:before="40" w:after="40" w:line="240" w:lineRule="auto"/>
              <w:jc w:val="center"/>
              <w:rPr>
                <w:sz w:val="20"/>
                <w:szCs w:val="20"/>
              </w:rPr>
            </w:pPr>
            <w:r w:rsidRPr="0017421A">
              <w:rPr>
                <w:sz w:val="20"/>
                <w:szCs w:val="20"/>
              </w:rPr>
              <w:t>444</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439</w:t>
            </w:r>
          </w:p>
        </w:tc>
        <w:tc>
          <w:tcPr>
            <w:tcW w:w="1812" w:type="dxa"/>
          </w:tcPr>
          <w:p w:rsidR="00F246C2" w:rsidRPr="0017421A" w:rsidRDefault="00F246C2" w:rsidP="00BB3101">
            <w:pPr>
              <w:spacing w:before="40" w:after="40" w:line="240" w:lineRule="auto"/>
              <w:jc w:val="center"/>
              <w:rPr>
                <w:sz w:val="20"/>
                <w:szCs w:val="20"/>
              </w:rPr>
            </w:pPr>
            <w:r w:rsidRPr="0017421A">
              <w:rPr>
                <w:sz w:val="20"/>
                <w:szCs w:val="20"/>
              </w:rPr>
              <w:t>431</w:t>
            </w:r>
          </w:p>
        </w:tc>
      </w:tr>
      <w:tr w:rsidR="00F246C2" w:rsidRPr="0017421A">
        <w:trPr>
          <w:trHeight w:val="253"/>
        </w:trPr>
        <w:tc>
          <w:tcPr>
            <w:tcW w:w="1811" w:type="dxa"/>
            <w:tcBorders>
              <w:top w:val="single" w:sz="4" w:space="0" w:color="auto"/>
              <w:left w:val="single" w:sz="4" w:space="0" w:color="auto"/>
              <w:bottom w:val="single" w:sz="4" w:space="0" w:color="auto"/>
              <w:right w:val="single" w:sz="4" w:space="0" w:color="auto"/>
            </w:tcBorders>
            <w:shd w:val="clear" w:color="auto" w:fill="70AD47"/>
            <w:tcMar>
              <w:left w:w="65" w:type="dxa"/>
            </w:tcMar>
          </w:tcPr>
          <w:p w:rsidR="00F246C2" w:rsidRPr="0017421A" w:rsidRDefault="00F246C2" w:rsidP="00BB3101">
            <w:pPr>
              <w:spacing w:before="40" w:after="40" w:line="240" w:lineRule="auto"/>
              <w:jc w:val="center"/>
              <w:rPr>
                <w:b/>
                <w:bCs/>
                <w:color w:val="000000"/>
                <w:sz w:val="20"/>
                <w:szCs w:val="20"/>
              </w:rPr>
            </w:pPr>
            <w:r w:rsidRPr="0017421A">
              <w:rPr>
                <w:b/>
                <w:bCs/>
                <w:sz w:val="20"/>
                <w:szCs w:val="20"/>
              </w:rPr>
              <w:t>Razem</w:t>
            </w:r>
          </w:p>
        </w:tc>
        <w:tc>
          <w:tcPr>
            <w:tcW w:w="1812" w:type="dxa"/>
            <w:tcBorders>
              <w:left w:val="single" w:sz="4" w:space="0" w:color="auto"/>
              <w:bottom w:val="single" w:sz="4" w:space="0" w:color="auto"/>
            </w:tcBorders>
            <w:shd w:val="clear" w:color="auto" w:fill="70AD47"/>
          </w:tcPr>
          <w:p w:rsidR="00F246C2" w:rsidRPr="0017421A" w:rsidRDefault="00F246C2" w:rsidP="00BB3101">
            <w:pPr>
              <w:spacing w:before="40" w:after="40" w:line="240" w:lineRule="auto"/>
              <w:jc w:val="center"/>
              <w:rPr>
                <w:b/>
                <w:bCs/>
                <w:color w:val="000000"/>
                <w:sz w:val="20"/>
                <w:szCs w:val="20"/>
              </w:rPr>
            </w:pPr>
            <w:r w:rsidRPr="0017421A">
              <w:rPr>
                <w:sz w:val="20"/>
                <w:szCs w:val="20"/>
              </w:rPr>
              <w:t>7058</w:t>
            </w:r>
          </w:p>
        </w:tc>
        <w:tc>
          <w:tcPr>
            <w:tcW w:w="1812" w:type="dxa"/>
            <w:shd w:val="clear" w:color="auto" w:fill="70AD47"/>
          </w:tcPr>
          <w:p w:rsidR="00F246C2" w:rsidRPr="0017421A" w:rsidRDefault="00F246C2" w:rsidP="00BB3101">
            <w:pPr>
              <w:spacing w:before="40" w:after="40" w:line="240" w:lineRule="auto"/>
              <w:jc w:val="center"/>
              <w:rPr>
                <w:b/>
                <w:bCs/>
                <w:color w:val="000000"/>
                <w:sz w:val="20"/>
                <w:szCs w:val="20"/>
              </w:rPr>
            </w:pPr>
            <w:r w:rsidRPr="0017421A">
              <w:rPr>
                <w:sz w:val="20"/>
                <w:szCs w:val="20"/>
              </w:rPr>
              <w:t>6963</w:t>
            </w:r>
          </w:p>
        </w:tc>
        <w:tc>
          <w:tcPr>
            <w:tcW w:w="1812" w:type="dxa"/>
            <w:shd w:val="clear" w:color="auto" w:fill="70AD47"/>
          </w:tcPr>
          <w:p w:rsidR="00F246C2" w:rsidRPr="0017421A" w:rsidRDefault="00F246C2" w:rsidP="00BB3101">
            <w:pPr>
              <w:spacing w:before="40" w:after="40" w:line="240" w:lineRule="auto"/>
              <w:jc w:val="center"/>
              <w:rPr>
                <w:b/>
                <w:bCs/>
                <w:color w:val="000000"/>
                <w:sz w:val="20"/>
                <w:szCs w:val="20"/>
              </w:rPr>
            </w:pPr>
            <w:r w:rsidRPr="0017421A">
              <w:rPr>
                <w:sz w:val="20"/>
                <w:szCs w:val="20"/>
              </w:rPr>
              <w:t>6919</w:t>
            </w:r>
          </w:p>
        </w:tc>
        <w:tc>
          <w:tcPr>
            <w:tcW w:w="1812" w:type="dxa"/>
            <w:shd w:val="clear" w:color="auto" w:fill="70AD47"/>
          </w:tcPr>
          <w:p w:rsidR="00F246C2" w:rsidRPr="0017421A" w:rsidRDefault="00F246C2" w:rsidP="00BB3101">
            <w:pPr>
              <w:spacing w:before="40" w:after="40" w:line="240" w:lineRule="auto"/>
              <w:jc w:val="center"/>
              <w:rPr>
                <w:b/>
                <w:bCs/>
                <w:color w:val="000000"/>
                <w:sz w:val="20"/>
                <w:szCs w:val="20"/>
              </w:rPr>
            </w:pPr>
            <w:r w:rsidRPr="0017421A">
              <w:rPr>
                <w:sz w:val="20"/>
                <w:szCs w:val="20"/>
              </w:rPr>
              <w:t>6903</w:t>
            </w:r>
          </w:p>
        </w:tc>
      </w:tr>
      <w:tr w:rsidR="00F246C2" w:rsidRPr="0017421A">
        <w:trPr>
          <w:trHeight w:val="253"/>
        </w:trPr>
        <w:tc>
          <w:tcPr>
            <w:tcW w:w="1811" w:type="dxa"/>
            <w:tcBorders>
              <w:top w:val="single" w:sz="4" w:space="0" w:color="auto"/>
              <w:left w:val="nil"/>
              <w:bottom w:val="nil"/>
              <w:right w:val="single" w:sz="4" w:space="0" w:color="auto"/>
            </w:tcBorders>
            <w:tcMar>
              <w:left w:w="65" w:type="dxa"/>
            </w:tcMar>
          </w:tcPr>
          <w:p w:rsidR="00F246C2" w:rsidRPr="0017421A" w:rsidRDefault="00F246C2" w:rsidP="00BB3101">
            <w:pPr>
              <w:spacing w:before="40" w:after="40" w:line="240" w:lineRule="auto"/>
              <w:jc w:val="center"/>
              <w:rPr>
                <w:b/>
                <w:bCs/>
                <w:sz w:val="20"/>
                <w:szCs w:val="20"/>
              </w:rPr>
            </w:pPr>
          </w:p>
        </w:tc>
        <w:tc>
          <w:tcPr>
            <w:tcW w:w="1812" w:type="dxa"/>
            <w:tcBorders>
              <w:top w:val="single" w:sz="4" w:space="0" w:color="auto"/>
              <w:left w:val="single" w:sz="4" w:space="0" w:color="auto"/>
              <w:bottom w:val="single" w:sz="4" w:space="0" w:color="auto"/>
              <w:right w:val="single" w:sz="4" w:space="0" w:color="auto"/>
            </w:tcBorders>
          </w:tcPr>
          <w:p w:rsidR="00F246C2" w:rsidRPr="0017421A" w:rsidRDefault="00F246C2" w:rsidP="00BB3101">
            <w:pPr>
              <w:spacing w:before="40" w:after="40" w:line="240" w:lineRule="auto"/>
              <w:jc w:val="center"/>
              <w:rPr>
                <w:b/>
                <w:bCs/>
                <w:sz w:val="20"/>
                <w:szCs w:val="20"/>
              </w:rPr>
            </w:pPr>
            <w:r w:rsidRPr="0017421A">
              <w:rPr>
                <w:b/>
                <w:bCs/>
                <w:sz w:val="20"/>
                <w:szCs w:val="20"/>
              </w:rPr>
              <w:t>-</w:t>
            </w:r>
          </w:p>
        </w:tc>
        <w:tc>
          <w:tcPr>
            <w:tcW w:w="1812" w:type="dxa"/>
            <w:tcBorders>
              <w:left w:val="single" w:sz="4" w:space="0" w:color="auto"/>
            </w:tcBorders>
          </w:tcPr>
          <w:p w:rsidR="00F246C2" w:rsidRPr="0017421A" w:rsidRDefault="00F246C2" w:rsidP="00BB3101">
            <w:pPr>
              <w:spacing w:before="40" w:after="40" w:line="240" w:lineRule="auto"/>
              <w:jc w:val="center"/>
              <w:rPr>
                <w:b/>
                <w:bCs/>
                <w:color w:val="FF0000"/>
                <w:sz w:val="20"/>
                <w:szCs w:val="20"/>
              </w:rPr>
            </w:pPr>
            <w:r w:rsidRPr="0017421A">
              <w:rPr>
                <w:sz w:val="20"/>
                <w:szCs w:val="20"/>
              </w:rPr>
              <w:t>-95</w:t>
            </w:r>
          </w:p>
        </w:tc>
        <w:tc>
          <w:tcPr>
            <w:tcW w:w="1812" w:type="dxa"/>
          </w:tcPr>
          <w:p w:rsidR="00F246C2" w:rsidRPr="0017421A" w:rsidRDefault="00F246C2" w:rsidP="00BB3101">
            <w:pPr>
              <w:spacing w:before="40" w:after="40" w:line="240" w:lineRule="auto"/>
              <w:jc w:val="center"/>
              <w:rPr>
                <w:b/>
                <w:bCs/>
                <w:color w:val="FF0000"/>
                <w:sz w:val="20"/>
                <w:szCs w:val="20"/>
              </w:rPr>
            </w:pPr>
            <w:r w:rsidRPr="0017421A">
              <w:rPr>
                <w:sz w:val="20"/>
                <w:szCs w:val="20"/>
              </w:rPr>
              <w:t>-44</w:t>
            </w:r>
          </w:p>
        </w:tc>
        <w:tc>
          <w:tcPr>
            <w:tcW w:w="1812" w:type="dxa"/>
          </w:tcPr>
          <w:p w:rsidR="00F246C2" w:rsidRPr="0017421A" w:rsidRDefault="00F246C2" w:rsidP="00BB3101">
            <w:pPr>
              <w:spacing w:before="40" w:after="40" w:line="240" w:lineRule="auto"/>
              <w:jc w:val="center"/>
              <w:rPr>
                <w:b/>
                <w:bCs/>
                <w:color w:val="FF0000"/>
                <w:sz w:val="20"/>
                <w:szCs w:val="20"/>
              </w:rPr>
            </w:pPr>
            <w:r w:rsidRPr="0017421A">
              <w:rPr>
                <w:sz w:val="20"/>
                <w:szCs w:val="20"/>
              </w:rPr>
              <w:t>-16</w:t>
            </w:r>
          </w:p>
        </w:tc>
      </w:tr>
    </w:tbl>
    <w:p w:rsidR="00F246C2" w:rsidRDefault="00F246C2" w:rsidP="005C2BE5">
      <w:pPr>
        <w:pStyle w:val="Nagwek4"/>
        <w:numPr>
          <w:ilvl w:val="3"/>
          <w:numId w:val="1"/>
        </w:numPr>
        <w:spacing w:before="480" w:after="120"/>
        <w:ind w:left="1571"/>
        <w:rPr>
          <w:rFonts w:cs="Times New Roman"/>
        </w:rPr>
      </w:pPr>
      <w:r w:rsidRPr="00844061">
        <w:lastRenderedPageBreak/>
        <w:t>Działalność gospodarcza</w:t>
      </w:r>
    </w:p>
    <w:p w:rsidR="00F246C2" w:rsidRPr="00FE216D" w:rsidRDefault="00F246C2" w:rsidP="005C5E5F">
      <w:pPr>
        <w:spacing w:after="120"/>
        <w:jc w:val="both"/>
      </w:pPr>
      <w:r w:rsidRPr="00FE216D">
        <w:t xml:space="preserve">W </w:t>
      </w:r>
      <w:r>
        <w:t>Gminie Lasowice Wielkie</w:t>
      </w:r>
      <w:r w:rsidRPr="00FE216D">
        <w:t xml:space="preserve"> na koniec 2014 roku aktywnych było </w:t>
      </w:r>
      <w:r>
        <w:t>401</w:t>
      </w:r>
      <w:r w:rsidRPr="00FE216D">
        <w:t xml:space="preserve"> podmiotów gospodarczych. </w:t>
      </w:r>
      <w:r>
        <w:t>Był to pierwszy od dłuższego czasu rok, w którym zanotowano spadek ich liczby (o 3 podmioty                                w porównaniu z rokiem 2013). We wcześniejszych latach l</w:t>
      </w:r>
      <w:r w:rsidRPr="00FE216D">
        <w:t xml:space="preserve">iczba przedsiębiorstw w </w:t>
      </w:r>
      <w:r>
        <w:t>G</w:t>
      </w:r>
      <w:r w:rsidRPr="00FE216D">
        <w:t xml:space="preserve">minie </w:t>
      </w:r>
      <w:r>
        <w:t xml:space="preserve">stopniowo wzrastała. W 2010 roku liczba podmiotów gospodarczych wynosiła 386, stąd wzrost do roku 2014 wyniósł 3,9%. Większość przedsiębiorstw, tj. 381 (95,0%) to podmioty prywatne. </w:t>
      </w:r>
      <w:r w:rsidRPr="00FE216D">
        <w:t>Zdecydowaną większość stanowią osoby fizyczne prowadzące działalność gospodarczą.</w:t>
      </w:r>
      <w:r>
        <w:t xml:space="preserve"> Dominują przedsiębiorstwa działające w obszarze tzw. pozostałej działalności, czyli głównie w branży usługowej.</w:t>
      </w:r>
      <w:r w:rsidRPr="005C5E5F">
        <w:t xml:space="preserve"> </w:t>
      </w:r>
      <w:r>
        <w:t xml:space="preserve">Najliczniej reprezentowane są sekcje  PKD: G – handel hurtowy i detaliczny, naprawa pojazdów samochodowych, F – budownictwo, A – rolnictwo, leśnictwo, łowiectwo i rybactwo. </w:t>
      </w:r>
      <w:r w:rsidRPr="005C5E5F">
        <w:t>Pod względem wielkości, dominują przedsiębiorstwa zatrudniające do 9 pracowników (mikroprzedsiębiorstwa), które stanowią 97,7%. Pozostałe 2,3% to podmioty zatrudniające od 10 do 49 osób (małe przedsiębiorstwa).</w:t>
      </w:r>
      <w:r>
        <w:t xml:space="preserve"> </w:t>
      </w:r>
      <w:r w:rsidRPr="00FE216D">
        <w:t xml:space="preserve">Zarejestrowana powierzchnia użytkowa </w:t>
      </w:r>
      <w:r>
        <w:t>budynków pod działalność gospodarczą w G</w:t>
      </w:r>
      <w:r w:rsidRPr="00FE216D">
        <w:t xml:space="preserve">minie wynosi </w:t>
      </w:r>
      <w:r>
        <w:t>22 423</w:t>
      </w:r>
      <w:r w:rsidRPr="00FE216D">
        <w:t xml:space="preserve"> m</w:t>
      </w:r>
      <w:r w:rsidRPr="00E51556">
        <w:rPr>
          <w:vertAlign w:val="superscript"/>
        </w:rPr>
        <w:t>2</w:t>
      </w:r>
      <w:r w:rsidRPr="00FE216D">
        <w:t>.</w:t>
      </w:r>
      <w:r>
        <w:t xml:space="preserve"> </w:t>
      </w:r>
    </w:p>
    <w:p w:rsidR="00F246C2" w:rsidRPr="004F64F1" w:rsidRDefault="00F246C2" w:rsidP="0088399C">
      <w:pPr>
        <w:pStyle w:val="Legenda"/>
        <w:keepNext/>
        <w:spacing w:before="180"/>
      </w:pPr>
      <w:bookmarkStart w:id="24" w:name="_Toc402903258"/>
      <w:bookmarkStart w:id="25" w:name="_Toc451346813"/>
      <w:r w:rsidRPr="004F64F1">
        <w:t xml:space="preserve">Tabela </w:t>
      </w:r>
      <w:fldSimple w:instr="SEQ Tabela \* ARABIC">
        <w:r w:rsidR="000B7A6D">
          <w:rPr>
            <w:noProof/>
          </w:rPr>
          <w:t>2</w:t>
        </w:r>
      </w:fldSimple>
      <w:r w:rsidRPr="004F64F1">
        <w:t xml:space="preserve"> </w:t>
      </w:r>
      <w:r w:rsidRPr="004F64F1">
        <w:tab/>
      </w:r>
      <w:r w:rsidRPr="004F64F1">
        <w:rPr>
          <w:lang w:eastAsia="ar-SA"/>
        </w:rPr>
        <w:t>Sumaryczna powierzchnia w [m</w:t>
      </w:r>
      <w:r w:rsidRPr="004F64F1">
        <w:rPr>
          <w:vertAlign w:val="superscript"/>
          <w:lang w:eastAsia="ar-SA"/>
        </w:rPr>
        <w:t>2</w:t>
      </w:r>
      <w:r w:rsidRPr="004F64F1">
        <w:rPr>
          <w:lang w:eastAsia="ar-SA"/>
        </w:rPr>
        <w:t>] podmiotów prowadzących działalność gospodarczą w podziale na budynki należące osób prawnych i osób fizycznych</w:t>
      </w:r>
      <w:bookmarkEnd w:id="24"/>
      <w:r w:rsidRPr="004F64F1">
        <w:rPr>
          <w:lang w:eastAsia="ar-SA"/>
        </w:rPr>
        <w:t xml:space="preserve"> </w:t>
      </w:r>
      <w:r w:rsidRPr="00507E90">
        <w:t>(źródło: dane U</w:t>
      </w:r>
      <w:r>
        <w:t>G Lasowice Wielkie</w:t>
      </w:r>
      <w:r w:rsidRPr="00507E90">
        <w:t>)</w:t>
      </w:r>
      <w:bookmarkEnd w:id="25"/>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5115"/>
        <w:gridCol w:w="4092"/>
      </w:tblGrid>
      <w:tr w:rsidR="00F246C2" w:rsidRPr="0017421A">
        <w:trPr>
          <w:trHeight w:val="255"/>
        </w:trPr>
        <w:tc>
          <w:tcPr>
            <w:tcW w:w="2778" w:type="pct"/>
            <w:shd w:val="clear" w:color="auto" w:fill="70AD47"/>
            <w:tcMar>
              <w:left w:w="65" w:type="dxa"/>
            </w:tcMar>
            <w:vAlign w:val="center"/>
          </w:tcPr>
          <w:p w:rsidR="00F246C2" w:rsidRPr="0017421A" w:rsidRDefault="00F246C2" w:rsidP="00E75105">
            <w:pPr>
              <w:keepNext/>
              <w:spacing w:before="40" w:after="40" w:line="240" w:lineRule="auto"/>
              <w:jc w:val="center"/>
              <w:rPr>
                <w:sz w:val="20"/>
                <w:szCs w:val="20"/>
              </w:rPr>
            </w:pPr>
            <w:r w:rsidRPr="0017421A">
              <w:rPr>
                <w:sz w:val="20"/>
                <w:szCs w:val="20"/>
              </w:rPr>
              <w:t>Budynki należące do osób prawnych</w:t>
            </w:r>
          </w:p>
        </w:tc>
        <w:tc>
          <w:tcPr>
            <w:tcW w:w="2222" w:type="pct"/>
            <w:vAlign w:val="center"/>
          </w:tcPr>
          <w:p w:rsidR="00F246C2" w:rsidRPr="0017421A" w:rsidRDefault="00F246C2" w:rsidP="00E75105">
            <w:pPr>
              <w:keepNext/>
              <w:spacing w:before="40" w:after="40" w:line="240" w:lineRule="auto"/>
              <w:jc w:val="center"/>
              <w:rPr>
                <w:sz w:val="20"/>
                <w:szCs w:val="20"/>
              </w:rPr>
            </w:pPr>
            <w:r w:rsidRPr="0017421A">
              <w:rPr>
                <w:sz w:val="20"/>
                <w:szCs w:val="20"/>
              </w:rPr>
              <w:t xml:space="preserve">5 996 </w:t>
            </w:r>
            <w:r w:rsidRPr="0017421A">
              <w:rPr>
                <w:sz w:val="20"/>
                <w:szCs w:val="20"/>
                <w:lang w:eastAsia="ar-SA"/>
              </w:rPr>
              <w:t>m</w:t>
            </w:r>
            <w:r w:rsidRPr="0017421A">
              <w:rPr>
                <w:sz w:val="20"/>
                <w:szCs w:val="20"/>
                <w:vertAlign w:val="superscript"/>
                <w:lang w:eastAsia="ar-SA"/>
              </w:rPr>
              <w:t>2</w:t>
            </w:r>
          </w:p>
        </w:tc>
      </w:tr>
      <w:tr w:rsidR="00F246C2" w:rsidRPr="0017421A">
        <w:trPr>
          <w:trHeight w:val="255"/>
        </w:trPr>
        <w:tc>
          <w:tcPr>
            <w:tcW w:w="2778" w:type="pct"/>
            <w:shd w:val="clear" w:color="auto" w:fill="70AD47"/>
            <w:tcMar>
              <w:left w:w="65" w:type="dxa"/>
            </w:tcMar>
            <w:vAlign w:val="center"/>
          </w:tcPr>
          <w:p w:rsidR="00F246C2" w:rsidRPr="0017421A" w:rsidRDefault="00F246C2" w:rsidP="00E75105">
            <w:pPr>
              <w:spacing w:before="40" w:after="40" w:line="240" w:lineRule="auto"/>
              <w:jc w:val="center"/>
              <w:rPr>
                <w:sz w:val="20"/>
                <w:szCs w:val="20"/>
              </w:rPr>
            </w:pPr>
            <w:r w:rsidRPr="0017421A">
              <w:rPr>
                <w:sz w:val="20"/>
                <w:szCs w:val="20"/>
              </w:rPr>
              <w:t>Budynki należące do osób fizycznych</w:t>
            </w:r>
          </w:p>
        </w:tc>
        <w:tc>
          <w:tcPr>
            <w:tcW w:w="2222" w:type="pct"/>
            <w:vAlign w:val="center"/>
          </w:tcPr>
          <w:p w:rsidR="00F246C2" w:rsidRPr="0017421A" w:rsidRDefault="00F246C2" w:rsidP="00E75105">
            <w:pPr>
              <w:spacing w:before="40" w:after="40" w:line="240" w:lineRule="auto"/>
              <w:jc w:val="center"/>
              <w:rPr>
                <w:sz w:val="20"/>
                <w:szCs w:val="20"/>
              </w:rPr>
            </w:pPr>
            <w:r w:rsidRPr="0017421A">
              <w:rPr>
                <w:sz w:val="20"/>
                <w:szCs w:val="20"/>
              </w:rPr>
              <w:t xml:space="preserve">16 427 </w:t>
            </w:r>
            <w:r w:rsidRPr="0017421A">
              <w:rPr>
                <w:sz w:val="20"/>
                <w:szCs w:val="20"/>
                <w:lang w:eastAsia="ar-SA"/>
              </w:rPr>
              <w:t>m</w:t>
            </w:r>
            <w:r w:rsidRPr="0017421A">
              <w:rPr>
                <w:sz w:val="20"/>
                <w:szCs w:val="20"/>
                <w:vertAlign w:val="superscript"/>
                <w:lang w:eastAsia="ar-SA"/>
              </w:rPr>
              <w:t>2</w:t>
            </w:r>
          </w:p>
        </w:tc>
      </w:tr>
    </w:tbl>
    <w:p w:rsidR="00F246C2" w:rsidRPr="00E51556" w:rsidRDefault="00F246C2" w:rsidP="0088399C">
      <w:pPr>
        <w:pStyle w:val="akapitKo"/>
        <w:spacing w:line="276" w:lineRule="auto"/>
        <w:rPr>
          <w:sz w:val="22"/>
          <w:szCs w:val="22"/>
        </w:rPr>
      </w:pPr>
      <w:r w:rsidRPr="00E51556">
        <w:rPr>
          <w:sz w:val="22"/>
          <w:szCs w:val="22"/>
        </w:rPr>
        <w:t xml:space="preserve">Do największych </w:t>
      </w:r>
      <w:r>
        <w:rPr>
          <w:sz w:val="22"/>
          <w:szCs w:val="22"/>
        </w:rPr>
        <w:t>przedsiębiorstw</w:t>
      </w:r>
      <w:r w:rsidRPr="00E51556">
        <w:rPr>
          <w:sz w:val="22"/>
          <w:szCs w:val="22"/>
        </w:rPr>
        <w:t xml:space="preserve"> działających na terenie </w:t>
      </w:r>
      <w:r>
        <w:rPr>
          <w:sz w:val="22"/>
          <w:szCs w:val="22"/>
        </w:rPr>
        <w:t>Gminy Lasowice Wielkie</w:t>
      </w:r>
      <w:r w:rsidRPr="00E51556">
        <w:rPr>
          <w:sz w:val="22"/>
          <w:szCs w:val="22"/>
        </w:rPr>
        <w:t xml:space="preserve"> zaliczyć należy:</w:t>
      </w:r>
    </w:p>
    <w:p w:rsidR="00F246C2" w:rsidRPr="00275332" w:rsidRDefault="00F246C2" w:rsidP="005C2BE5">
      <w:pPr>
        <w:pStyle w:val="Mwypkt"/>
        <w:numPr>
          <w:ilvl w:val="0"/>
          <w:numId w:val="2"/>
        </w:numPr>
        <w:spacing w:line="276" w:lineRule="auto"/>
        <w:rPr>
          <w:rStyle w:val="Pogrubienie"/>
          <w:b w:val="0"/>
          <w:bCs w:val="0"/>
        </w:rPr>
      </w:pPr>
      <w:r w:rsidRPr="007C3D3A">
        <w:rPr>
          <w:rStyle w:val="Pogrubienie"/>
        </w:rPr>
        <w:t>Blyss Polska Sp. z o.o</w:t>
      </w:r>
      <w:r>
        <w:rPr>
          <w:rStyle w:val="Pogrubienie"/>
        </w:rPr>
        <w:t>.,</w:t>
      </w:r>
    </w:p>
    <w:p w:rsidR="00F246C2" w:rsidRPr="0075467A" w:rsidRDefault="00F246C2" w:rsidP="005C2BE5">
      <w:pPr>
        <w:pStyle w:val="Akapitzlist"/>
        <w:numPr>
          <w:ilvl w:val="0"/>
          <w:numId w:val="2"/>
        </w:numPr>
        <w:jc w:val="both"/>
        <w:rPr>
          <w:rStyle w:val="Pogrubienie"/>
          <w:b w:val="0"/>
          <w:bCs w:val="0"/>
          <w:lang w:val="en-US"/>
        </w:rPr>
      </w:pPr>
      <w:r w:rsidRPr="0075467A">
        <w:rPr>
          <w:rStyle w:val="Pogrubienie"/>
          <w:lang w:val="en-US"/>
        </w:rPr>
        <w:t xml:space="preserve">BEMET i BEMET.net Bernard Blys, </w:t>
      </w:r>
    </w:p>
    <w:p w:rsidR="00F246C2" w:rsidRPr="00E61F06" w:rsidRDefault="00F246C2" w:rsidP="005C2BE5">
      <w:pPr>
        <w:pStyle w:val="Akapitzlist"/>
        <w:numPr>
          <w:ilvl w:val="0"/>
          <w:numId w:val="2"/>
        </w:numPr>
        <w:spacing w:after="100"/>
        <w:jc w:val="both"/>
      </w:pPr>
      <w:r w:rsidRPr="005C5E5F">
        <w:rPr>
          <w:b/>
          <w:bCs/>
        </w:rPr>
        <w:t>Eleonora Prochota Gastronomia Hurt Detal</w:t>
      </w:r>
      <w:r>
        <w:rPr>
          <w:b/>
          <w:bCs/>
        </w:rPr>
        <w:t>,</w:t>
      </w:r>
    </w:p>
    <w:p w:rsidR="00F246C2" w:rsidRPr="0075467A" w:rsidRDefault="00F246C2" w:rsidP="005C2BE5">
      <w:pPr>
        <w:pStyle w:val="Akapitzlist"/>
        <w:numPr>
          <w:ilvl w:val="0"/>
          <w:numId w:val="2"/>
        </w:numPr>
        <w:spacing w:after="100"/>
        <w:jc w:val="both"/>
        <w:rPr>
          <w:b/>
          <w:bCs/>
          <w:lang w:val="en-US"/>
        </w:rPr>
      </w:pPr>
      <w:r w:rsidRPr="0075467A">
        <w:rPr>
          <w:b/>
          <w:bCs/>
          <w:lang w:val="en-US"/>
        </w:rPr>
        <w:t>Blys Ginter PHU CHECK POINT,</w:t>
      </w:r>
    </w:p>
    <w:p w:rsidR="00F246C2" w:rsidRDefault="00F246C2" w:rsidP="005C2BE5">
      <w:pPr>
        <w:pStyle w:val="Akapitzlist"/>
        <w:numPr>
          <w:ilvl w:val="0"/>
          <w:numId w:val="2"/>
        </w:numPr>
        <w:spacing w:after="100"/>
        <w:jc w:val="both"/>
        <w:rPr>
          <w:b/>
          <w:bCs/>
        </w:rPr>
      </w:pPr>
      <w:r w:rsidRPr="005C5E5F">
        <w:rPr>
          <w:b/>
          <w:bCs/>
        </w:rPr>
        <w:t>BETONLIT Sp. z o.o.</w:t>
      </w:r>
      <w:r>
        <w:rPr>
          <w:b/>
          <w:bCs/>
        </w:rPr>
        <w:t>,</w:t>
      </w:r>
    </w:p>
    <w:p w:rsidR="00F246C2" w:rsidRPr="00B91E9E" w:rsidRDefault="00F246C2" w:rsidP="005C2BE5">
      <w:pPr>
        <w:pStyle w:val="Akapitzlist"/>
        <w:numPr>
          <w:ilvl w:val="0"/>
          <w:numId w:val="2"/>
        </w:numPr>
        <w:spacing w:after="100"/>
        <w:jc w:val="both"/>
        <w:rPr>
          <w:b/>
          <w:bCs/>
        </w:rPr>
      </w:pPr>
      <w:r w:rsidRPr="005C5E5F">
        <w:rPr>
          <w:b/>
          <w:bCs/>
        </w:rPr>
        <w:t>Tartak Chudoba</w:t>
      </w:r>
      <w:r w:rsidRPr="00E61F06">
        <w:rPr>
          <w:b/>
          <w:bCs/>
        </w:rPr>
        <w:t>.</w:t>
      </w:r>
    </w:p>
    <w:p w:rsidR="00F246C2" w:rsidRPr="00BA2551" w:rsidRDefault="00F246C2" w:rsidP="00215CF4">
      <w:pPr>
        <w:spacing w:before="120" w:after="120"/>
        <w:jc w:val="both"/>
      </w:pPr>
      <w:r>
        <w:t>Nie przewiduje się</w:t>
      </w:r>
      <w:r w:rsidRPr="00CB049E">
        <w:t xml:space="preserve"> wyraźnego wzrostu zainteresowania </w:t>
      </w:r>
      <w:r>
        <w:t xml:space="preserve">nowymi </w:t>
      </w:r>
      <w:r w:rsidRPr="00CB049E">
        <w:t xml:space="preserve">inwestycjami na terenie </w:t>
      </w:r>
      <w:r>
        <w:t>Gminy a co za tym idzie znaczącego wzrostu zużycia energii. W sektorze przedsiębiorczości istnieje duży potencjał oszczędności energii. Szacuje się możliwość poprawy wydajności energetycznej średnio na poziomie 2,5-5%. Przedsiębiorcy będą nadal realizować przedsięwzięcia</w:t>
      </w:r>
      <w:r w:rsidRPr="00CB049E">
        <w:t xml:space="preserve"> </w:t>
      </w:r>
      <w:r>
        <w:t xml:space="preserve">modernizacyjne (w tym także instalacje odnawialnych źródeł ciepła) i poprawiające efektywność energetyczną </w:t>
      </w:r>
      <w:r w:rsidRPr="00CB049E">
        <w:t xml:space="preserve">w zakresie dostosowanym do </w:t>
      </w:r>
      <w:r>
        <w:t xml:space="preserve">własnych </w:t>
      </w:r>
      <w:r w:rsidRPr="00CB049E">
        <w:t>możliwości finansowych</w:t>
      </w:r>
      <w:r>
        <w:t xml:space="preserve"> i dostępności środków zewnętrznych.</w:t>
      </w:r>
    </w:p>
    <w:p w:rsidR="00F246C2" w:rsidRDefault="00F246C2" w:rsidP="005C2BE5">
      <w:pPr>
        <w:pStyle w:val="Nagwek4"/>
        <w:numPr>
          <w:ilvl w:val="3"/>
          <w:numId w:val="1"/>
        </w:numPr>
        <w:spacing w:after="120"/>
        <w:ind w:left="1571"/>
        <w:rPr>
          <w:rFonts w:cs="Times New Roman"/>
        </w:rPr>
      </w:pPr>
      <w:r w:rsidRPr="00844061">
        <w:t xml:space="preserve"> Rolnictwo i leśnictwo</w:t>
      </w:r>
    </w:p>
    <w:p w:rsidR="00F246C2" w:rsidRDefault="00F246C2" w:rsidP="00865290">
      <w:pPr>
        <w:pStyle w:val="Default"/>
        <w:spacing w:line="276" w:lineRule="auto"/>
        <w:jc w:val="both"/>
        <w:rPr>
          <w:rFonts w:cs="Calibri"/>
          <w:color w:val="auto"/>
          <w:sz w:val="22"/>
          <w:szCs w:val="22"/>
        </w:rPr>
      </w:pPr>
      <w:r w:rsidRPr="00865290">
        <w:rPr>
          <w:rFonts w:cs="Calibri"/>
          <w:color w:val="auto"/>
          <w:sz w:val="22"/>
          <w:szCs w:val="22"/>
        </w:rPr>
        <w:t xml:space="preserve">Gmina Lasowice Wielkie ma charakter leśno-rolniczy. Obszar użytków rolnych wynosi 7 </w:t>
      </w:r>
      <w:r>
        <w:rPr>
          <w:rFonts w:cs="Calibri"/>
          <w:color w:val="auto"/>
          <w:sz w:val="22"/>
          <w:szCs w:val="22"/>
        </w:rPr>
        <w:t>705</w:t>
      </w:r>
      <w:r w:rsidRPr="00865290">
        <w:rPr>
          <w:rFonts w:cs="Calibri"/>
          <w:color w:val="auto"/>
          <w:sz w:val="22"/>
          <w:szCs w:val="22"/>
        </w:rPr>
        <w:t>,0 ha (</w:t>
      </w:r>
      <w:r>
        <w:rPr>
          <w:rFonts w:cs="Calibri"/>
          <w:color w:val="auto"/>
          <w:sz w:val="22"/>
          <w:szCs w:val="22"/>
        </w:rPr>
        <w:t>36,5</w:t>
      </w:r>
      <w:r w:rsidRPr="00865290">
        <w:rPr>
          <w:rFonts w:cs="Calibri"/>
          <w:color w:val="auto"/>
          <w:sz w:val="22"/>
          <w:szCs w:val="22"/>
        </w:rPr>
        <w:t xml:space="preserve">%). Na terenie Gminy dominują gleby piaszczyste (63,0%) oraz gliniaste i pylaste. Na podłożu tym wykształciły się gleby bielicowe i pseudobielicowe (65,8% powierzchni użytków rolnych), gleby brunatne (11,5% powierzchni użytków rolnych) i gleby bagienne (5,8% powierzchni użytków rolnych). Pod względem bonitacyjnym są to w przewadze gleby słabe i bardzo słabe, zaliczane do V i VI klasy bonitacyjnej (47,6% powierzchni gruntów ornych), średniodobre, zaliczane do IV klasy bonitacyjnej (48,2% powierzchni gruntów ornych) oraz gleby najlepsze zaliczane do III klasy bonitacyjnej w ilości (4,2% powierzchni gruntów ornych). Słaba jakość gleb nie sprzyja intensyfikacji produkcji rolnej. </w:t>
      </w:r>
      <w:r w:rsidRPr="00865290">
        <w:rPr>
          <w:rFonts w:cs="Calibri"/>
          <w:color w:val="auto"/>
          <w:sz w:val="22"/>
          <w:szCs w:val="22"/>
        </w:rPr>
        <w:lastRenderedPageBreak/>
        <w:t xml:space="preserve">Najliczniej reprezentowane są gospodarstwa małe i bardzo małe, których udział w ogólnej liczbie gospodarstw stanowi ponad 67%. </w:t>
      </w:r>
    </w:p>
    <w:p w:rsidR="00F246C2" w:rsidRPr="00865290" w:rsidRDefault="00F246C2" w:rsidP="00865290">
      <w:pPr>
        <w:pStyle w:val="Default"/>
        <w:spacing w:line="276" w:lineRule="auto"/>
        <w:jc w:val="both"/>
        <w:rPr>
          <w:rFonts w:cs="Calibri"/>
          <w:color w:val="auto"/>
          <w:sz w:val="22"/>
          <w:szCs w:val="22"/>
        </w:rPr>
      </w:pPr>
    </w:p>
    <w:p w:rsidR="00F246C2" w:rsidRDefault="00F246C2" w:rsidP="00865290">
      <w:pPr>
        <w:pStyle w:val="Default"/>
        <w:spacing w:line="276" w:lineRule="auto"/>
        <w:jc w:val="both"/>
        <w:rPr>
          <w:rFonts w:cs="Calibri"/>
          <w:color w:val="auto"/>
          <w:sz w:val="22"/>
          <w:szCs w:val="22"/>
        </w:rPr>
      </w:pPr>
      <w:r w:rsidRPr="00865290">
        <w:rPr>
          <w:rFonts w:cs="Calibri"/>
          <w:color w:val="auto"/>
          <w:sz w:val="22"/>
          <w:szCs w:val="22"/>
        </w:rPr>
        <w:t xml:space="preserve">Lesistość gminy Lasowice Wielkie wynosi </w:t>
      </w:r>
      <w:r w:rsidRPr="004E4AA8">
        <w:rPr>
          <w:rFonts w:cs="Calibri"/>
          <w:color w:val="auto"/>
          <w:sz w:val="22"/>
          <w:szCs w:val="22"/>
        </w:rPr>
        <w:t xml:space="preserve">około </w:t>
      </w:r>
      <w:r>
        <w:rPr>
          <w:rFonts w:cs="Calibri"/>
          <w:color w:val="auto"/>
          <w:sz w:val="22"/>
          <w:szCs w:val="22"/>
        </w:rPr>
        <w:t>60,6</w:t>
      </w:r>
      <w:r w:rsidRPr="004E4AA8">
        <w:rPr>
          <w:rFonts w:cs="Calibri"/>
          <w:color w:val="auto"/>
          <w:sz w:val="22"/>
          <w:szCs w:val="22"/>
        </w:rPr>
        <w:t>% obszaru</w:t>
      </w:r>
      <w:r>
        <w:rPr>
          <w:rFonts w:cs="Calibri"/>
          <w:color w:val="auto"/>
          <w:sz w:val="22"/>
          <w:szCs w:val="22"/>
        </w:rPr>
        <w:t xml:space="preserve"> Gminy </w:t>
      </w:r>
      <w:r w:rsidRPr="00865290">
        <w:rPr>
          <w:rFonts w:cs="Calibri"/>
          <w:color w:val="auto"/>
          <w:sz w:val="22"/>
          <w:szCs w:val="22"/>
        </w:rPr>
        <w:t>i jest znacznie wyższa niż średnia dla powiatu, województwa oraz Polski</w:t>
      </w:r>
      <w:r w:rsidRPr="004E4AA8">
        <w:rPr>
          <w:rFonts w:cs="Calibri"/>
          <w:color w:val="auto"/>
          <w:sz w:val="22"/>
          <w:szCs w:val="22"/>
        </w:rPr>
        <w:t>. W układzie własnościowym dominują lasy publiczne, w</w:t>
      </w:r>
      <w:r>
        <w:rPr>
          <w:rFonts w:cs="Calibri"/>
          <w:color w:val="auto"/>
          <w:sz w:val="22"/>
          <w:szCs w:val="22"/>
        </w:rPr>
        <w:t> </w:t>
      </w:r>
      <w:r w:rsidRPr="004E4AA8">
        <w:rPr>
          <w:rFonts w:cs="Calibri"/>
          <w:color w:val="auto"/>
          <w:sz w:val="22"/>
          <w:szCs w:val="22"/>
        </w:rPr>
        <w:t>tym Skarbu Państwa w zarządzie Lasów Państwowych</w:t>
      </w:r>
      <w:r>
        <w:rPr>
          <w:rFonts w:cs="Calibri"/>
          <w:color w:val="auto"/>
          <w:sz w:val="22"/>
          <w:szCs w:val="22"/>
        </w:rPr>
        <w:t>. Pozostałe to l</w:t>
      </w:r>
      <w:r w:rsidRPr="00686FC3">
        <w:rPr>
          <w:rFonts w:cs="Calibri"/>
          <w:color w:val="auto"/>
          <w:sz w:val="22"/>
          <w:szCs w:val="22"/>
        </w:rPr>
        <w:t>asy prywatne własnoś</w:t>
      </w:r>
      <w:r>
        <w:rPr>
          <w:rFonts w:cs="Calibri"/>
          <w:color w:val="auto"/>
          <w:sz w:val="22"/>
          <w:szCs w:val="22"/>
        </w:rPr>
        <w:t>ci</w:t>
      </w:r>
      <w:r w:rsidRPr="00686FC3">
        <w:rPr>
          <w:rFonts w:cs="Calibri"/>
          <w:color w:val="auto"/>
          <w:sz w:val="22"/>
          <w:szCs w:val="22"/>
        </w:rPr>
        <w:t xml:space="preserve"> osób fizycznych</w:t>
      </w:r>
      <w:r>
        <w:rPr>
          <w:rFonts w:cs="Calibri"/>
          <w:color w:val="auto"/>
          <w:sz w:val="22"/>
          <w:szCs w:val="22"/>
        </w:rPr>
        <w:t>. Na terenie gminy działają dwa</w:t>
      </w:r>
      <w:r w:rsidRPr="00865290">
        <w:rPr>
          <w:rFonts w:cs="Calibri"/>
          <w:color w:val="auto"/>
          <w:sz w:val="22"/>
          <w:szCs w:val="22"/>
        </w:rPr>
        <w:t xml:space="preserve"> nadleśnictwa: Nadleśnictwo Kluczbork i Nadleśnictwo Turawa</w:t>
      </w:r>
      <w:r>
        <w:rPr>
          <w:rFonts w:cs="Calibri"/>
          <w:color w:val="auto"/>
          <w:sz w:val="22"/>
          <w:szCs w:val="22"/>
        </w:rPr>
        <w:t xml:space="preserve">. </w:t>
      </w:r>
      <w:r w:rsidRPr="004E4AA8">
        <w:rPr>
          <w:rFonts w:cs="Calibri"/>
          <w:color w:val="auto"/>
          <w:sz w:val="22"/>
          <w:szCs w:val="22"/>
        </w:rPr>
        <w:t xml:space="preserve">Powierzchnia </w:t>
      </w:r>
      <w:r>
        <w:rPr>
          <w:rFonts w:cs="Calibri"/>
          <w:color w:val="auto"/>
          <w:sz w:val="22"/>
          <w:szCs w:val="22"/>
        </w:rPr>
        <w:t>N</w:t>
      </w:r>
      <w:r w:rsidRPr="004E4AA8">
        <w:rPr>
          <w:rFonts w:cs="Calibri"/>
          <w:color w:val="auto"/>
          <w:sz w:val="22"/>
          <w:szCs w:val="22"/>
        </w:rPr>
        <w:t xml:space="preserve">adleśnictwa </w:t>
      </w:r>
      <w:r>
        <w:rPr>
          <w:rFonts w:cs="Calibri"/>
          <w:color w:val="auto"/>
          <w:sz w:val="22"/>
          <w:szCs w:val="22"/>
        </w:rPr>
        <w:t xml:space="preserve">Kluczbork </w:t>
      </w:r>
      <w:r w:rsidRPr="004E4AA8">
        <w:rPr>
          <w:rFonts w:cs="Calibri"/>
          <w:color w:val="auto"/>
          <w:sz w:val="22"/>
          <w:szCs w:val="22"/>
        </w:rPr>
        <w:t xml:space="preserve">na obszarze </w:t>
      </w:r>
      <w:r>
        <w:rPr>
          <w:rFonts w:cs="Calibri"/>
          <w:color w:val="auto"/>
          <w:sz w:val="22"/>
          <w:szCs w:val="22"/>
        </w:rPr>
        <w:t>Gminy</w:t>
      </w:r>
      <w:r w:rsidRPr="004E4AA8">
        <w:rPr>
          <w:rFonts w:cs="Calibri"/>
          <w:color w:val="auto"/>
          <w:sz w:val="22"/>
          <w:szCs w:val="22"/>
        </w:rPr>
        <w:t xml:space="preserve"> wynosi </w:t>
      </w:r>
      <w:r>
        <w:rPr>
          <w:rFonts w:cs="Calibri"/>
          <w:color w:val="auto"/>
          <w:sz w:val="22"/>
          <w:szCs w:val="22"/>
        </w:rPr>
        <w:t>6 102,26 ha</w:t>
      </w:r>
      <w:r w:rsidRPr="004E4AA8">
        <w:rPr>
          <w:rFonts w:cs="Calibri"/>
          <w:color w:val="auto"/>
          <w:sz w:val="22"/>
          <w:szCs w:val="22"/>
        </w:rPr>
        <w:t>.</w:t>
      </w:r>
      <w:r>
        <w:rPr>
          <w:rFonts w:cs="Calibri"/>
          <w:color w:val="auto"/>
          <w:sz w:val="22"/>
          <w:szCs w:val="22"/>
        </w:rPr>
        <w:t xml:space="preserve"> Nadleśnictwo Turawa zajmuje z kolei obszar 1 260,29 ha.</w:t>
      </w:r>
    </w:p>
    <w:p w:rsidR="00F246C2" w:rsidRPr="004E4AA8" w:rsidRDefault="00F246C2" w:rsidP="00865290">
      <w:pPr>
        <w:pStyle w:val="Default"/>
        <w:spacing w:line="276" w:lineRule="auto"/>
        <w:jc w:val="both"/>
        <w:rPr>
          <w:rFonts w:cs="Calibri"/>
          <w:color w:val="auto"/>
          <w:sz w:val="22"/>
          <w:szCs w:val="22"/>
        </w:rPr>
      </w:pPr>
    </w:p>
    <w:p w:rsidR="00F246C2" w:rsidRPr="004E4AA8" w:rsidRDefault="00F246C2" w:rsidP="00F85740">
      <w:pPr>
        <w:pStyle w:val="Default"/>
        <w:spacing w:line="276" w:lineRule="auto"/>
        <w:jc w:val="both"/>
        <w:rPr>
          <w:rFonts w:cs="Calibri"/>
          <w:color w:val="auto"/>
          <w:sz w:val="22"/>
          <w:szCs w:val="22"/>
        </w:rPr>
      </w:pPr>
      <w:r w:rsidRPr="004E4AA8">
        <w:rPr>
          <w:rFonts w:cs="Calibri"/>
          <w:color w:val="auto"/>
          <w:sz w:val="22"/>
          <w:szCs w:val="22"/>
        </w:rPr>
        <w:t>Mieszkańcy wykorzystują biomasę pochodzenia leśnego w  indywidualnych piecach</w:t>
      </w:r>
      <w:r>
        <w:rPr>
          <w:rFonts w:cs="Calibri"/>
          <w:color w:val="auto"/>
          <w:sz w:val="22"/>
          <w:szCs w:val="22"/>
        </w:rPr>
        <w:t xml:space="preserve"> i kotłowniach</w:t>
      </w:r>
      <w:r w:rsidRPr="004E4AA8">
        <w:rPr>
          <w:rFonts w:cs="Calibri"/>
          <w:color w:val="auto"/>
          <w:sz w:val="22"/>
          <w:szCs w:val="22"/>
        </w:rPr>
        <w:t>.</w:t>
      </w:r>
      <w:r>
        <w:rPr>
          <w:rFonts w:cs="Calibri"/>
          <w:color w:val="auto"/>
          <w:sz w:val="22"/>
          <w:szCs w:val="22"/>
        </w:rPr>
        <w:t xml:space="preserve"> Szacuje się, że od Nadleśnictwa Kluczbork pozyskano w 2014 roku ok. 3 tys. m</w:t>
      </w:r>
      <w:r w:rsidRPr="00A55A81">
        <w:rPr>
          <w:rFonts w:cs="Calibri"/>
          <w:color w:val="auto"/>
          <w:sz w:val="22"/>
          <w:szCs w:val="22"/>
          <w:vertAlign w:val="superscript"/>
        </w:rPr>
        <w:t>3</w:t>
      </w:r>
      <w:r>
        <w:rPr>
          <w:rFonts w:cs="Calibri"/>
          <w:color w:val="auto"/>
          <w:sz w:val="22"/>
          <w:szCs w:val="22"/>
        </w:rPr>
        <w:t xml:space="preserve"> drewna opałowego, zaś od Nadleśnictwa Turawa kolejne 350 m</w:t>
      </w:r>
      <w:r w:rsidRPr="00A55A81">
        <w:rPr>
          <w:rFonts w:cs="Calibri"/>
          <w:color w:val="auto"/>
          <w:sz w:val="22"/>
          <w:szCs w:val="22"/>
          <w:vertAlign w:val="superscript"/>
        </w:rPr>
        <w:t>3</w:t>
      </w:r>
      <w:r>
        <w:rPr>
          <w:rFonts w:cs="Calibri"/>
          <w:color w:val="auto"/>
          <w:sz w:val="22"/>
          <w:szCs w:val="22"/>
        </w:rPr>
        <w:t>.</w:t>
      </w:r>
      <w:r w:rsidRPr="004E4AA8">
        <w:rPr>
          <w:rFonts w:cs="Calibri"/>
          <w:color w:val="auto"/>
          <w:sz w:val="22"/>
          <w:szCs w:val="22"/>
        </w:rPr>
        <w:t xml:space="preserve"> </w:t>
      </w:r>
      <w:r>
        <w:rPr>
          <w:rFonts w:cs="Calibri"/>
          <w:color w:val="auto"/>
          <w:sz w:val="22"/>
          <w:szCs w:val="22"/>
        </w:rPr>
        <w:t>Prognozuje się utrzymanie sprzedaży na poziomie 3-4 tys. m</w:t>
      </w:r>
      <w:r w:rsidRPr="00A55A81">
        <w:rPr>
          <w:rFonts w:cs="Calibri"/>
          <w:color w:val="auto"/>
          <w:sz w:val="22"/>
          <w:szCs w:val="22"/>
          <w:vertAlign w:val="superscript"/>
        </w:rPr>
        <w:t>3</w:t>
      </w:r>
      <w:r>
        <w:rPr>
          <w:rFonts w:cs="Calibri"/>
          <w:color w:val="auto"/>
          <w:sz w:val="22"/>
          <w:szCs w:val="22"/>
          <w:vertAlign w:val="superscript"/>
        </w:rPr>
        <w:t xml:space="preserve"> </w:t>
      </w:r>
      <w:r>
        <w:rPr>
          <w:rFonts w:cs="Calibri"/>
          <w:color w:val="auto"/>
          <w:sz w:val="22"/>
          <w:szCs w:val="22"/>
        </w:rPr>
        <w:t xml:space="preserve">rocznie. </w:t>
      </w:r>
      <w:r w:rsidRPr="004E4AA8">
        <w:rPr>
          <w:rFonts w:cs="Calibri"/>
          <w:color w:val="auto"/>
          <w:sz w:val="22"/>
          <w:szCs w:val="22"/>
        </w:rPr>
        <w:t>Sektor rolnictwa i leśnictwa nie został objęty planem i nie został u</w:t>
      </w:r>
      <w:r>
        <w:rPr>
          <w:rFonts w:cs="Calibri"/>
          <w:color w:val="auto"/>
          <w:sz w:val="22"/>
          <w:szCs w:val="22"/>
        </w:rPr>
        <w:t xml:space="preserve">względniony w  inwentaryzacji.  </w:t>
      </w:r>
    </w:p>
    <w:p w:rsidR="00F246C2" w:rsidRPr="008461CC" w:rsidRDefault="00F246C2" w:rsidP="005C2BE5">
      <w:pPr>
        <w:pStyle w:val="Nagwek4"/>
        <w:numPr>
          <w:ilvl w:val="3"/>
          <w:numId w:val="1"/>
        </w:numPr>
        <w:spacing w:before="240" w:after="120"/>
        <w:ind w:left="1571"/>
        <w:jc w:val="both"/>
        <w:rPr>
          <w:rFonts w:ascii="Calibri" w:hAnsi="Calibri" w:cs="Calibri"/>
        </w:rPr>
      </w:pPr>
      <w:r w:rsidRPr="00844061">
        <w:t>Gospodarka wodno-kanalizacyjna</w:t>
      </w:r>
    </w:p>
    <w:p w:rsidR="00F246C2" w:rsidRDefault="00F246C2" w:rsidP="005A182B">
      <w:pPr>
        <w:pStyle w:val="Default"/>
        <w:spacing w:line="276" w:lineRule="auto"/>
        <w:jc w:val="both"/>
        <w:rPr>
          <w:rFonts w:cs="Calibri"/>
          <w:color w:val="auto"/>
          <w:sz w:val="22"/>
          <w:szCs w:val="22"/>
        </w:rPr>
      </w:pPr>
      <w:r w:rsidRPr="00EC446A">
        <w:rPr>
          <w:rFonts w:cs="Calibri"/>
          <w:color w:val="auto"/>
          <w:sz w:val="22"/>
          <w:szCs w:val="22"/>
        </w:rPr>
        <w:t xml:space="preserve">Zaopatrzenie ludności w wodę odbywa się </w:t>
      </w:r>
      <w:r w:rsidRPr="005A182B">
        <w:rPr>
          <w:rFonts w:cs="Calibri"/>
          <w:color w:val="auto"/>
          <w:sz w:val="22"/>
          <w:szCs w:val="22"/>
        </w:rPr>
        <w:t>z wodociągu gminnego</w:t>
      </w:r>
      <w:r w:rsidRPr="00EC446A">
        <w:rPr>
          <w:rFonts w:cs="Calibri"/>
          <w:color w:val="auto"/>
          <w:sz w:val="22"/>
          <w:szCs w:val="22"/>
        </w:rPr>
        <w:t xml:space="preserve">. </w:t>
      </w:r>
      <w:r w:rsidRPr="005A182B">
        <w:rPr>
          <w:rFonts w:cs="Calibri"/>
          <w:color w:val="auto"/>
          <w:sz w:val="22"/>
          <w:szCs w:val="22"/>
        </w:rPr>
        <w:t>Wodociąg przechodzący przez Gronowice, Lasowice Małe, Jasienie, Lasowice Wielkie, Chudobę, Wędrynię tworzy układ pierścieniowy. Z sieci wodociągowej korzysta 92,9 % mieszkańców gminy</w:t>
      </w:r>
      <w:r>
        <w:rPr>
          <w:rFonts w:cs="Calibri"/>
          <w:color w:val="auto"/>
          <w:sz w:val="22"/>
          <w:szCs w:val="22"/>
        </w:rPr>
        <w:t xml:space="preserve">. </w:t>
      </w:r>
      <w:r w:rsidRPr="00EC446A">
        <w:rPr>
          <w:rFonts w:cs="Calibri"/>
          <w:color w:val="auto"/>
          <w:sz w:val="22"/>
          <w:szCs w:val="22"/>
        </w:rPr>
        <w:t>Pozostałe gospodarstwa wyposażone są w studnie.</w:t>
      </w:r>
    </w:p>
    <w:p w:rsidR="00F246C2" w:rsidRPr="005A182B" w:rsidRDefault="00F246C2" w:rsidP="005A182B">
      <w:pPr>
        <w:pStyle w:val="Default"/>
        <w:spacing w:line="276" w:lineRule="auto"/>
        <w:jc w:val="both"/>
        <w:rPr>
          <w:rFonts w:cs="Calibri"/>
          <w:color w:val="auto"/>
          <w:sz w:val="22"/>
          <w:szCs w:val="22"/>
        </w:rPr>
      </w:pPr>
    </w:p>
    <w:p w:rsidR="00F246C2" w:rsidRDefault="00F246C2" w:rsidP="005A182B">
      <w:pPr>
        <w:pStyle w:val="Default"/>
        <w:spacing w:line="276" w:lineRule="auto"/>
        <w:jc w:val="both"/>
        <w:rPr>
          <w:rFonts w:cs="Calibri"/>
          <w:color w:val="auto"/>
          <w:sz w:val="22"/>
          <w:szCs w:val="22"/>
        </w:rPr>
      </w:pPr>
      <w:r w:rsidRPr="00282456">
        <w:rPr>
          <w:rFonts w:cs="Calibri"/>
          <w:color w:val="auto"/>
          <w:sz w:val="22"/>
          <w:szCs w:val="22"/>
        </w:rPr>
        <w:t>Na terenie gminy Lasowice Wielkie występują grupowe układy kanalizacji sanitarnej</w:t>
      </w:r>
      <w:r>
        <w:rPr>
          <w:rFonts w:cs="Calibri"/>
          <w:color w:val="auto"/>
          <w:sz w:val="22"/>
          <w:szCs w:val="22"/>
        </w:rPr>
        <w:t xml:space="preserve"> </w:t>
      </w:r>
      <w:r w:rsidRPr="00282456">
        <w:rPr>
          <w:rFonts w:cs="Calibri"/>
          <w:color w:val="auto"/>
          <w:sz w:val="22"/>
          <w:szCs w:val="22"/>
        </w:rPr>
        <w:t xml:space="preserve">we wsi Chocianowice z odprowadzaniem ścieków do oczyszczalni w </w:t>
      </w:r>
      <w:r>
        <w:rPr>
          <w:rFonts w:cs="Calibri"/>
          <w:color w:val="auto"/>
          <w:sz w:val="22"/>
          <w:szCs w:val="22"/>
        </w:rPr>
        <w:t>Ligocie Dolnej (gm. Kluczbork)</w:t>
      </w:r>
      <w:r w:rsidRPr="00282456">
        <w:rPr>
          <w:rFonts w:cs="Calibri"/>
          <w:color w:val="auto"/>
          <w:sz w:val="22"/>
          <w:szCs w:val="22"/>
        </w:rPr>
        <w:t xml:space="preserve"> oraz we wsiach Lasowice Wielkie, Chudoba, Wędrynia, Trzebiszyn i Tuły z odprowadzaniem ścieków do oczyszczalni „Trzebiszyn”. </w:t>
      </w:r>
      <w:r w:rsidRPr="007C1F8E">
        <w:rPr>
          <w:rFonts w:cs="Calibri"/>
          <w:color w:val="auto"/>
          <w:sz w:val="22"/>
          <w:szCs w:val="22"/>
        </w:rPr>
        <w:t>Prz</w:t>
      </w:r>
      <w:r>
        <w:rPr>
          <w:rFonts w:cs="Calibri"/>
          <w:color w:val="auto"/>
          <w:sz w:val="22"/>
          <w:szCs w:val="22"/>
        </w:rPr>
        <w:t xml:space="preserve">epustowość oczyszczalni wynosi </w:t>
      </w:r>
      <w:r w:rsidRPr="007C1F8E">
        <w:rPr>
          <w:rFonts w:cs="Calibri"/>
          <w:color w:val="auto"/>
          <w:sz w:val="22"/>
          <w:szCs w:val="22"/>
        </w:rPr>
        <w:t>Q</w:t>
      </w:r>
      <w:r w:rsidRPr="00A55A81">
        <w:rPr>
          <w:rFonts w:cs="Calibri"/>
          <w:color w:val="auto"/>
          <w:sz w:val="22"/>
          <w:szCs w:val="22"/>
          <w:vertAlign w:val="subscript"/>
        </w:rPr>
        <w:t>dśr</w:t>
      </w:r>
      <w:r w:rsidRPr="007C1F8E">
        <w:rPr>
          <w:rFonts w:cs="Calibri"/>
          <w:color w:val="auto"/>
          <w:sz w:val="22"/>
          <w:szCs w:val="22"/>
        </w:rPr>
        <w:t xml:space="preserve"> = 50 m</w:t>
      </w:r>
      <w:r w:rsidRPr="00C51AA8">
        <w:rPr>
          <w:rFonts w:cs="Calibri"/>
          <w:color w:val="auto"/>
          <w:sz w:val="22"/>
          <w:szCs w:val="22"/>
          <w:vertAlign w:val="superscript"/>
        </w:rPr>
        <w:t>3</w:t>
      </w:r>
      <w:r w:rsidRPr="007C1F8E">
        <w:rPr>
          <w:rFonts w:cs="Calibri"/>
          <w:color w:val="auto"/>
          <w:sz w:val="22"/>
          <w:szCs w:val="22"/>
        </w:rPr>
        <w:t xml:space="preserve">/d. </w:t>
      </w:r>
      <w:r>
        <w:rPr>
          <w:rFonts w:cs="Calibri"/>
          <w:color w:val="auto"/>
          <w:sz w:val="22"/>
          <w:szCs w:val="22"/>
        </w:rPr>
        <w:t>i</w:t>
      </w:r>
      <w:r w:rsidRPr="007C1F8E">
        <w:rPr>
          <w:rFonts w:cs="Calibri"/>
          <w:color w:val="auto"/>
          <w:sz w:val="22"/>
          <w:szCs w:val="22"/>
        </w:rPr>
        <w:t xml:space="preserve"> Q</w:t>
      </w:r>
      <w:r w:rsidRPr="00A55A81">
        <w:rPr>
          <w:rFonts w:cs="Calibri"/>
          <w:color w:val="auto"/>
          <w:sz w:val="22"/>
          <w:szCs w:val="22"/>
          <w:vertAlign w:val="subscript"/>
        </w:rPr>
        <w:t>dmax</w:t>
      </w:r>
      <w:r w:rsidRPr="007C1F8E">
        <w:rPr>
          <w:rFonts w:cs="Calibri"/>
          <w:color w:val="auto"/>
          <w:sz w:val="22"/>
          <w:szCs w:val="22"/>
        </w:rPr>
        <w:t xml:space="preserve"> = 2</w:t>
      </w:r>
      <w:r>
        <w:rPr>
          <w:rFonts w:cs="Calibri"/>
          <w:color w:val="auto"/>
          <w:sz w:val="22"/>
          <w:szCs w:val="22"/>
        </w:rPr>
        <w:t>80</w:t>
      </w:r>
      <w:r w:rsidRPr="007C1F8E">
        <w:rPr>
          <w:rFonts w:cs="Calibri"/>
          <w:color w:val="auto"/>
          <w:sz w:val="22"/>
          <w:szCs w:val="22"/>
        </w:rPr>
        <w:t xml:space="preserve"> m</w:t>
      </w:r>
      <w:r w:rsidRPr="00C51AA8">
        <w:rPr>
          <w:rFonts w:cs="Calibri"/>
          <w:color w:val="auto"/>
          <w:sz w:val="22"/>
          <w:szCs w:val="22"/>
          <w:vertAlign w:val="superscript"/>
        </w:rPr>
        <w:t>3</w:t>
      </w:r>
      <w:r w:rsidRPr="007C1F8E">
        <w:rPr>
          <w:rFonts w:cs="Calibri"/>
          <w:color w:val="auto"/>
          <w:sz w:val="22"/>
          <w:szCs w:val="22"/>
        </w:rPr>
        <w:t xml:space="preserve">/d. </w:t>
      </w:r>
      <w:r w:rsidRPr="00282456">
        <w:rPr>
          <w:rFonts w:cs="Calibri"/>
          <w:color w:val="auto"/>
          <w:sz w:val="22"/>
          <w:szCs w:val="22"/>
        </w:rPr>
        <w:t>W</w:t>
      </w:r>
      <w:r>
        <w:rPr>
          <w:rFonts w:cs="Calibri"/>
          <w:color w:val="auto"/>
          <w:sz w:val="22"/>
          <w:szCs w:val="22"/>
        </w:rPr>
        <w:t> </w:t>
      </w:r>
      <w:r w:rsidRPr="00282456">
        <w:rPr>
          <w:rFonts w:cs="Calibri"/>
          <w:color w:val="auto"/>
          <w:sz w:val="22"/>
          <w:szCs w:val="22"/>
        </w:rPr>
        <w:t>najbliższych latach do zlewni „Trzebiszyn” planowane jest podłączenie wsi Laskowice,</w:t>
      </w:r>
      <w:r>
        <w:rPr>
          <w:rFonts w:cs="Calibri"/>
          <w:color w:val="auto"/>
          <w:sz w:val="22"/>
          <w:szCs w:val="22"/>
        </w:rPr>
        <w:t xml:space="preserve"> </w:t>
      </w:r>
      <w:r w:rsidRPr="00282456">
        <w:rPr>
          <w:rFonts w:cs="Calibri"/>
          <w:color w:val="auto"/>
          <w:sz w:val="22"/>
          <w:szCs w:val="22"/>
        </w:rPr>
        <w:t xml:space="preserve">Jasienie, Lasowice Małe, Gronowice, Ciarka i Szumirad. </w:t>
      </w:r>
      <w:r w:rsidRPr="007C1F8E">
        <w:rPr>
          <w:rFonts w:cs="Calibri"/>
          <w:color w:val="auto"/>
          <w:sz w:val="22"/>
          <w:szCs w:val="22"/>
        </w:rPr>
        <w:t xml:space="preserve">Z sieci kanalizacyjnej korzysta </w:t>
      </w:r>
      <w:r>
        <w:rPr>
          <w:rFonts w:cs="Calibri"/>
          <w:color w:val="auto"/>
          <w:sz w:val="22"/>
          <w:szCs w:val="22"/>
        </w:rPr>
        <w:t>obecnie 3 466 osób tj. ok. 50,2</w:t>
      </w:r>
      <w:r w:rsidRPr="007C1F8E">
        <w:rPr>
          <w:rFonts w:cs="Calibri"/>
          <w:color w:val="auto"/>
          <w:sz w:val="22"/>
          <w:szCs w:val="22"/>
        </w:rPr>
        <w:t>% mieszkańców gminy.</w:t>
      </w:r>
      <w:r>
        <w:rPr>
          <w:rFonts w:cs="Calibri"/>
          <w:color w:val="auto"/>
          <w:sz w:val="22"/>
          <w:szCs w:val="22"/>
        </w:rPr>
        <w:t xml:space="preserve"> W 2014 roku z terenu gminy Lasowice Wielkie do oczyszczalni ścieków odprowadzono łącznie 45 497 m</w:t>
      </w:r>
      <w:r w:rsidRPr="00C51AA8">
        <w:rPr>
          <w:rFonts w:cs="Calibri"/>
          <w:color w:val="auto"/>
          <w:sz w:val="22"/>
          <w:szCs w:val="22"/>
          <w:vertAlign w:val="superscript"/>
        </w:rPr>
        <w:t>3</w:t>
      </w:r>
      <w:r>
        <w:rPr>
          <w:rFonts w:cs="Calibri"/>
          <w:color w:val="auto"/>
          <w:sz w:val="22"/>
          <w:szCs w:val="22"/>
        </w:rPr>
        <w:t xml:space="preserve"> ścieków, w tym 28 400 m</w:t>
      </w:r>
      <w:r w:rsidRPr="00C51AA8">
        <w:rPr>
          <w:rFonts w:cs="Calibri"/>
          <w:color w:val="auto"/>
          <w:sz w:val="22"/>
          <w:szCs w:val="22"/>
          <w:vertAlign w:val="superscript"/>
        </w:rPr>
        <w:t>3</w:t>
      </w:r>
      <w:r>
        <w:rPr>
          <w:rFonts w:cs="Calibri"/>
          <w:color w:val="auto"/>
          <w:sz w:val="22"/>
          <w:szCs w:val="22"/>
        </w:rPr>
        <w:t xml:space="preserve"> do oczyszczalni w Trzebiszynie.</w:t>
      </w:r>
    </w:p>
    <w:p w:rsidR="00F246C2" w:rsidRDefault="00F246C2" w:rsidP="005A182B">
      <w:pPr>
        <w:pStyle w:val="Default"/>
        <w:spacing w:line="276" w:lineRule="auto"/>
        <w:jc w:val="both"/>
        <w:rPr>
          <w:rFonts w:cs="Calibri"/>
          <w:color w:val="auto"/>
          <w:sz w:val="22"/>
          <w:szCs w:val="22"/>
        </w:rPr>
      </w:pPr>
      <w:r w:rsidRPr="00EC446A">
        <w:rPr>
          <w:rFonts w:cs="Calibri"/>
          <w:color w:val="auto"/>
          <w:sz w:val="22"/>
          <w:szCs w:val="22"/>
        </w:rPr>
        <w:t>Pozostała część dom</w:t>
      </w:r>
      <w:r>
        <w:rPr>
          <w:rFonts w:cs="Calibri"/>
          <w:color w:val="auto"/>
          <w:sz w:val="22"/>
          <w:szCs w:val="22"/>
        </w:rPr>
        <w:t>ostw</w:t>
      </w:r>
      <w:r w:rsidRPr="00EC446A">
        <w:rPr>
          <w:rFonts w:cs="Calibri"/>
          <w:color w:val="auto"/>
          <w:sz w:val="22"/>
          <w:szCs w:val="22"/>
        </w:rPr>
        <w:t xml:space="preserve"> w gminie </w:t>
      </w:r>
      <w:r>
        <w:rPr>
          <w:rFonts w:cs="Calibri"/>
          <w:color w:val="auto"/>
          <w:sz w:val="22"/>
          <w:szCs w:val="22"/>
        </w:rPr>
        <w:t>Lasowice Wielkie</w:t>
      </w:r>
      <w:r w:rsidRPr="00EC446A">
        <w:rPr>
          <w:rFonts w:cs="Calibri"/>
          <w:color w:val="auto"/>
          <w:sz w:val="22"/>
          <w:szCs w:val="22"/>
        </w:rPr>
        <w:t xml:space="preserve"> </w:t>
      </w:r>
      <w:r>
        <w:rPr>
          <w:rFonts w:cs="Calibri"/>
          <w:color w:val="auto"/>
          <w:sz w:val="22"/>
          <w:szCs w:val="22"/>
        </w:rPr>
        <w:t>(Laskowice,</w:t>
      </w:r>
      <w:r w:rsidRPr="007C1F8E">
        <w:rPr>
          <w:rFonts w:cs="Calibri"/>
          <w:color w:val="auto"/>
          <w:sz w:val="22"/>
          <w:szCs w:val="22"/>
        </w:rPr>
        <w:t xml:space="preserve"> Jasienie, Lasowice Małe, Gronowice, Ciarka, Szumirad i Oś</w:t>
      </w:r>
      <w:r>
        <w:rPr>
          <w:rFonts w:cs="Calibri"/>
          <w:color w:val="auto"/>
          <w:sz w:val="22"/>
          <w:szCs w:val="22"/>
        </w:rPr>
        <w:t xml:space="preserve">) </w:t>
      </w:r>
      <w:r w:rsidRPr="00EC446A">
        <w:rPr>
          <w:rFonts w:cs="Calibri"/>
          <w:color w:val="auto"/>
          <w:sz w:val="22"/>
          <w:szCs w:val="22"/>
        </w:rPr>
        <w:t xml:space="preserve">posiada </w:t>
      </w:r>
      <w:r>
        <w:rPr>
          <w:rFonts w:cs="Calibri"/>
          <w:color w:val="auto"/>
          <w:sz w:val="22"/>
          <w:szCs w:val="22"/>
        </w:rPr>
        <w:t xml:space="preserve">obecnie </w:t>
      </w:r>
      <w:r w:rsidRPr="00EC446A">
        <w:rPr>
          <w:rFonts w:cs="Calibri"/>
          <w:color w:val="auto"/>
          <w:sz w:val="22"/>
          <w:szCs w:val="22"/>
        </w:rPr>
        <w:t>wewnętrzną instalację kanalizacyjną odprowadzającą ścieki do bezodpływowych zbiorników – szamb bądź też jest wyposażona w przydomow</w:t>
      </w:r>
      <w:r>
        <w:rPr>
          <w:rFonts w:cs="Calibri"/>
          <w:color w:val="auto"/>
          <w:sz w:val="22"/>
          <w:szCs w:val="22"/>
        </w:rPr>
        <w:t>e</w:t>
      </w:r>
      <w:r w:rsidRPr="00EC446A">
        <w:rPr>
          <w:rFonts w:cs="Calibri"/>
          <w:color w:val="auto"/>
          <w:sz w:val="22"/>
          <w:szCs w:val="22"/>
        </w:rPr>
        <w:t xml:space="preserve"> oczyszczalni</w:t>
      </w:r>
      <w:r>
        <w:rPr>
          <w:rFonts w:cs="Calibri"/>
          <w:color w:val="auto"/>
          <w:sz w:val="22"/>
          <w:szCs w:val="22"/>
        </w:rPr>
        <w:t>e</w:t>
      </w:r>
      <w:r w:rsidRPr="00EC446A">
        <w:rPr>
          <w:rFonts w:cs="Calibri"/>
          <w:color w:val="auto"/>
          <w:sz w:val="22"/>
          <w:szCs w:val="22"/>
        </w:rPr>
        <w:t xml:space="preserve"> ścieków.</w:t>
      </w:r>
    </w:p>
    <w:p w:rsidR="00F246C2" w:rsidRDefault="00F246C2" w:rsidP="005C2BE5">
      <w:pPr>
        <w:pStyle w:val="Nagwek4"/>
        <w:numPr>
          <w:ilvl w:val="3"/>
          <w:numId w:val="1"/>
        </w:numPr>
        <w:spacing w:before="240" w:after="120"/>
        <w:ind w:left="1571"/>
        <w:rPr>
          <w:rFonts w:cs="Times New Roman"/>
        </w:rPr>
      </w:pPr>
      <w:r w:rsidRPr="00844061">
        <w:t>Gospodarka odpadami</w:t>
      </w:r>
    </w:p>
    <w:p w:rsidR="00F246C2" w:rsidRPr="00EC446A" w:rsidRDefault="00F246C2" w:rsidP="007C1F8E">
      <w:pPr>
        <w:pStyle w:val="Default"/>
        <w:spacing w:after="120" w:line="276" w:lineRule="auto"/>
        <w:jc w:val="both"/>
        <w:rPr>
          <w:rFonts w:cs="Calibri"/>
          <w:color w:val="auto"/>
          <w:sz w:val="22"/>
          <w:szCs w:val="22"/>
        </w:rPr>
      </w:pPr>
      <w:r w:rsidRPr="00EC446A">
        <w:rPr>
          <w:rFonts w:cs="Calibri"/>
          <w:color w:val="auto"/>
          <w:sz w:val="22"/>
          <w:szCs w:val="22"/>
        </w:rPr>
        <w:t xml:space="preserve">Na terenie Gminy </w:t>
      </w:r>
      <w:r>
        <w:rPr>
          <w:rFonts w:cs="Calibri"/>
          <w:color w:val="auto"/>
          <w:sz w:val="22"/>
          <w:szCs w:val="22"/>
        </w:rPr>
        <w:t>Lasowice Wielkie</w:t>
      </w:r>
      <w:r w:rsidRPr="00EC446A">
        <w:rPr>
          <w:rFonts w:cs="Calibri"/>
          <w:color w:val="auto"/>
          <w:sz w:val="22"/>
          <w:szCs w:val="22"/>
        </w:rPr>
        <w:t xml:space="preserve"> nie ma funkcjonującego </w:t>
      </w:r>
      <w:r>
        <w:rPr>
          <w:rFonts w:cs="Calibri"/>
          <w:color w:val="auto"/>
          <w:sz w:val="22"/>
          <w:szCs w:val="22"/>
        </w:rPr>
        <w:t>składowiska odpadów</w:t>
      </w:r>
      <w:r w:rsidRPr="00EC446A">
        <w:rPr>
          <w:rFonts w:cs="Calibri"/>
          <w:color w:val="auto"/>
          <w:sz w:val="22"/>
          <w:szCs w:val="22"/>
        </w:rPr>
        <w:t xml:space="preserve">. Odbiorem odpadów komunalnych od mieszkańców zajmują się firmy zewnętrzne posiadające stosowne zezwolenia uprawniające do odbioru odpadów komunalnych z terenu Gminy. </w:t>
      </w:r>
      <w:r>
        <w:rPr>
          <w:rFonts w:cs="Calibri"/>
          <w:color w:val="auto"/>
          <w:sz w:val="22"/>
          <w:szCs w:val="22"/>
        </w:rPr>
        <w:t>Z</w:t>
      </w:r>
      <w:r w:rsidRPr="00E7502F">
        <w:rPr>
          <w:rFonts w:cs="Calibri"/>
          <w:color w:val="auto"/>
          <w:sz w:val="22"/>
          <w:szCs w:val="22"/>
        </w:rPr>
        <w:t>mieszane opady komunalne oraz pozostałości z sortowania i odpady zielone są aktualnie dostarczane do Instalacji</w:t>
      </w:r>
      <w:r>
        <w:rPr>
          <w:rFonts w:cs="Calibri"/>
          <w:color w:val="auto"/>
          <w:sz w:val="22"/>
          <w:szCs w:val="22"/>
        </w:rPr>
        <w:t xml:space="preserve"> MBP zlokalizowanej na terenie m</w:t>
      </w:r>
      <w:r w:rsidRPr="00E7502F">
        <w:rPr>
          <w:rFonts w:cs="Calibri"/>
          <w:color w:val="auto"/>
          <w:sz w:val="22"/>
          <w:szCs w:val="22"/>
        </w:rPr>
        <w:t>iejskiego składowiska w Gotartowie</w:t>
      </w:r>
      <w:r>
        <w:rPr>
          <w:rFonts w:cs="Calibri"/>
          <w:color w:val="auto"/>
          <w:sz w:val="22"/>
          <w:szCs w:val="22"/>
        </w:rPr>
        <w:t xml:space="preserve"> posiadającego status </w:t>
      </w:r>
      <w:r w:rsidRPr="001E2096">
        <w:rPr>
          <w:rFonts w:cs="Calibri"/>
          <w:color w:val="auto"/>
          <w:sz w:val="22"/>
          <w:szCs w:val="22"/>
        </w:rPr>
        <w:t>Regionalnej Instalacji Przetwarzania Odpadów Komunalnych dla gmin z Północnego Regionu Gospodarki Odpadam</w:t>
      </w:r>
      <w:r>
        <w:rPr>
          <w:rFonts w:cs="Calibri"/>
          <w:color w:val="auto"/>
          <w:sz w:val="22"/>
          <w:szCs w:val="22"/>
        </w:rPr>
        <w:t xml:space="preserve">i </w:t>
      </w:r>
      <w:r w:rsidRPr="001E2096">
        <w:rPr>
          <w:rFonts w:cs="Calibri"/>
          <w:color w:val="auto"/>
          <w:sz w:val="22"/>
          <w:szCs w:val="22"/>
        </w:rPr>
        <w:t>Województwa Opolskiego</w:t>
      </w:r>
      <w:r>
        <w:rPr>
          <w:rFonts w:cs="Calibri"/>
          <w:color w:val="auto"/>
          <w:sz w:val="22"/>
          <w:szCs w:val="22"/>
        </w:rPr>
        <w:t xml:space="preserve">. </w:t>
      </w:r>
      <w:r w:rsidRPr="003542EC">
        <w:rPr>
          <w:rFonts w:cs="Calibri"/>
          <w:color w:val="auto"/>
          <w:sz w:val="22"/>
          <w:szCs w:val="22"/>
        </w:rPr>
        <w:t>Wszystkie nieruchomości z terenu Gminy Lasowice Wielkie zostały objęte systemem odbioru i zagospodarowania odpadów</w:t>
      </w:r>
      <w:r>
        <w:rPr>
          <w:rFonts w:cs="Calibri"/>
          <w:color w:val="auto"/>
          <w:sz w:val="22"/>
          <w:szCs w:val="22"/>
        </w:rPr>
        <w:t>.</w:t>
      </w:r>
    </w:p>
    <w:p w:rsidR="00F246C2" w:rsidRDefault="00F246C2" w:rsidP="00734BA0">
      <w:pPr>
        <w:pStyle w:val="Default"/>
        <w:spacing w:after="120" w:line="276" w:lineRule="auto"/>
        <w:jc w:val="both"/>
        <w:rPr>
          <w:rFonts w:cs="Calibri"/>
          <w:color w:val="auto"/>
          <w:sz w:val="22"/>
          <w:szCs w:val="22"/>
        </w:rPr>
      </w:pPr>
      <w:r w:rsidRPr="001E2096">
        <w:rPr>
          <w:rFonts w:cs="Calibri"/>
          <w:color w:val="auto"/>
          <w:sz w:val="22"/>
          <w:szCs w:val="22"/>
        </w:rPr>
        <w:lastRenderedPageBreak/>
        <w:t>W roku 2014 na terenie Gminy Lasowice Wielkie wytworzono 1 016,5 Mg odpadów</w:t>
      </w:r>
      <w:r>
        <w:rPr>
          <w:rFonts w:cs="Calibri"/>
          <w:color w:val="auto"/>
          <w:sz w:val="22"/>
          <w:szCs w:val="22"/>
        </w:rPr>
        <w:t xml:space="preserve">, z czego </w:t>
      </w:r>
      <w:r w:rsidRPr="003542EC">
        <w:rPr>
          <w:rFonts w:cs="Calibri"/>
          <w:color w:val="auto"/>
          <w:sz w:val="22"/>
          <w:szCs w:val="22"/>
        </w:rPr>
        <w:t xml:space="preserve">766,7 Mg </w:t>
      </w:r>
      <w:r>
        <w:rPr>
          <w:rFonts w:cs="Calibri"/>
          <w:color w:val="auto"/>
          <w:sz w:val="22"/>
          <w:szCs w:val="22"/>
        </w:rPr>
        <w:t>stanowią</w:t>
      </w:r>
      <w:r w:rsidRPr="003542EC">
        <w:rPr>
          <w:rFonts w:cs="Calibri"/>
          <w:color w:val="auto"/>
          <w:sz w:val="22"/>
          <w:szCs w:val="22"/>
        </w:rPr>
        <w:t xml:space="preserve"> zmieszane odpady komunalne</w:t>
      </w:r>
      <w:r>
        <w:rPr>
          <w:rFonts w:cs="Calibri"/>
          <w:color w:val="auto"/>
          <w:sz w:val="22"/>
          <w:szCs w:val="22"/>
        </w:rPr>
        <w:t>, co daje udział 75,4%</w:t>
      </w:r>
      <w:r w:rsidRPr="001E2096">
        <w:rPr>
          <w:rFonts w:cs="Calibri"/>
          <w:color w:val="auto"/>
          <w:sz w:val="22"/>
          <w:szCs w:val="22"/>
        </w:rPr>
        <w:t>.</w:t>
      </w:r>
    </w:p>
    <w:p w:rsidR="00F246C2" w:rsidRDefault="00F246C2" w:rsidP="005C2BE5">
      <w:pPr>
        <w:pStyle w:val="Nagwek3"/>
        <w:numPr>
          <w:ilvl w:val="2"/>
          <w:numId w:val="1"/>
        </w:numPr>
        <w:spacing w:before="180" w:after="120"/>
        <w:ind w:left="1287"/>
      </w:pPr>
      <w:bookmarkStart w:id="26" w:name="_Toc448361249"/>
      <w:r w:rsidRPr="006242C2">
        <w:t xml:space="preserve">Infrastruktura </w:t>
      </w:r>
      <w:r>
        <w:t>budowlana</w:t>
      </w:r>
      <w:bookmarkEnd w:id="26"/>
    </w:p>
    <w:p w:rsidR="00F246C2" w:rsidRDefault="00F246C2" w:rsidP="00FA369D">
      <w:pPr>
        <w:autoSpaceDE w:val="0"/>
        <w:autoSpaceDN w:val="0"/>
        <w:adjustRightInd w:val="0"/>
        <w:spacing w:after="60"/>
        <w:jc w:val="both"/>
      </w:pPr>
      <w:r w:rsidRPr="00D05DEE">
        <w:t xml:space="preserve">Obiekty budowlane znajdujące się na terenie </w:t>
      </w:r>
      <w:r>
        <w:t>Gminy</w:t>
      </w:r>
      <w:r w:rsidRPr="00D05DEE">
        <w:t xml:space="preserve"> różnią się wiekiem, technologią</w:t>
      </w:r>
      <w:r>
        <w:t xml:space="preserve"> </w:t>
      </w:r>
      <w:r w:rsidRPr="00D05DEE">
        <w:t>wykonania, przeznaczeniem i wynikającą z powyższych parametrów energochłonnością.</w:t>
      </w:r>
      <w:r>
        <w:t xml:space="preserve"> </w:t>
      </w:r>
      <w:r w:rsidRPr="00D05DEE">
        <w:t>Spośród wszystkich budynków wyodrębniono podstawowe grupy obiektów:</w:t>
      </w:r>
    </w:p>
    <w:p w:rsidR="00F246C2" w:rsidRPr="00D05DEE" w:rsidRDefault="00F246C2" w:rsidP="005C2BE5">
      <w:pPr>
        <w:pStyle w:val="Akapitzlist"/>
        <w:numPr>
          <w:ilvl w:val="0"/>
          <w:numId w:val="7"/>
        </w:numPr>
        <w:autoSpaceDE w:val="0"/>
        <w:autoSpaceDN w:val="0"/>
        <w:adjustRightInd w:val="0"/>
        <w:spacing w:after="0" w:line="240" w:lineRule="auto"/>
        <w:jc w:val="both"/>
      </w:pPr>
      <w:r w:rsidRPr="00D05DEE">
        <w:t>budynki mieszkalne,</w:t>
      </w:r>
    </w:p>
    <w:p w:rsidR="00F246C2" w:rsidRPr="00D05DEE" w:rsidRDefault="00F246C2" w:rsidP="005C2BE5">
      <w:pPr>
        <w:pStyle w:val="Akapitzlist"/>
        <w:numPr>
          <w:ilvl w:val="0"/>
          <w:numId w:val="7"/>
        </w:numPr>
        <w:autoSpaceDE w:val="0"/>
        <w:autoSpaceDN w:val="0"/>
        <w:adjustRightInd w:val="0"/>
        <w:spacing w:after="0" w:line="240" w:lineRule="auto"/>
        <w:jc w:val="both"/>
      </w:pPr>
      <w:r w:rsidRPr="00D05DEE">
        <w:t>obiekty użyteczności publicznej,</w:t>
      </w:r>
    </w:p>
    <w:p w:rsidR="00F246C2" w:rsidRDefault="00F246C2" w:rsidP="005C2BE5">
      <w:pPr>
        <w:pStyle w:val="Akapitzlist"/>
        <w:numPr>
          <w:ilvl w:val="0"/>
          <w:numId w:val="7"/>
        </w:numPr>
        <w:autoSpaceDE w:val="0"/>
        <w:autoSpaceDN w:val="0"/>
        <w:adjustRightInd w:val="0"/>
        <w:spacing w:after="0" w:line="240" w:lineRule="auto"/>
        <w:jc w:val="both"/>
      </w:pPr>
      <w:r w:rsidRPr="00D05DEE">
        <w:t>obiekty handlowe, usługowe i prze</w:t>
      </w:r>
      <w:r>
        <w:t>dsiębiorstwa</w:t>
      </w:r>
      <w:r w:rsidRPr="00D05DEE">
        <w:t xml:space="preserve"> – podmioty gospodarcze.</w:t>
      </w:r>
    </w:p>
    <w:p w:rsidR="00F246C2" w:rsidRPr="00D05DEE" w:rsidRDefault="00F246C2" w:rsidP="00FA369D">
      <w:pPr>
        <w:autoSpaceDE w:val="0"/>
        <w:autoSpaceDN w:val="0"/>
        <w:adjustRightInd w:val="0"/>
        <w:spacing w:before="120" w:after="0"/>
        <w:jc w:val="both"/>
      </w:pPr>
      <w:r w:rsidRPr="00D05DEE">
        <w:t>W sektorze budynków handlowo-usługowych i użyteczności publicznej (budynki edukacyjne, ochrony zdrowia, urzędy, obiekty sportowe, obiekty o funkcji gastronomicznej) energia może być użytkowana do realizacji celów takich jak: ogrzewanie i wentylacja, podgrzewanie wody, klimatyzacja, gotowanie, oświetlenie, napędy urządzeń elektrycznych, zasilanie urządzeń</w:t>
      </w:r>
      <w:r>
        <w:t xml:space="preserve"> </w:t>
      </w:r>
      <w:r w:rsidRPr="00D05DEE">
        <w:t>biurowych i sprzętu AGD. W</w:t>
      </w:r>
      <w:r>
        <w:t> </w:t>
      </w:r>
      <w:r w:rsidRPr="00D05DEE">
        <w:t xml:space="preserve"> budownictwie mieszkaniowym energia zużywana jest głównie do</w:t>
      </w:r>
      <w:r>
        <w:t xml:space="preserve"> </w:t>
      </w:r>
      <w:r w:rsidRPr="00D05DEE">
        <w:t xml:space="preserve">celów ogrzewania pomieszczeń. </w:t>
      </w:r>
    </w:p>
    <w:p w:rsidR="00F246C2" w:rsidRDefault="00F246C2" w:rsidP="00FA369D">
      <w:pPr>
        <w:autoSpaceDE w:val="0"/>
        <w:autoSpaceDN w:val="0"/>
        <w:adjustRightInd w:val="0"/>
        <w:spacing w:before="120" w:after="0"/>
        <w:jc w:val="both"/>
      </w:pPr>
      <w:r>
        <w:t>W</w:t>
      </w:r>
      <w:r w:rsidRPr="00E3643F">
        <w:t xml:space="preserve"> cał</w:t>
      </w:r>
      <w:r>
        <w:t>ej gminie</w:t>
      </w:r>
      <w:r w:rsidRPr="00E3643F">
        <w:t xml:space="preserve"> zastosowane technologie w budynkach zmieniały się wraz</w:t>
      </w:r>
      <w:r>
        <w:t xml:space="preserve"> </w:t>
      </w:r>
      <w:r w:rsidRPr="00E3643F">
        <w:t>z upływem czasu i rozwojem technologii wykonania materiałów budowlanych oraz wymogów</w:t>
      </w:r>
      <w:r>
        <w:t xml:space="preserve"> </w:t>
      </w:r>
      <w:r w:rsidRPr="00E3643F">
        <w:t>normatywnych. Począwszy od najstarszych budynków, w których zastosowano mury wykonane z</w:t>
      </w:r>
      <w:r>
        <w:t xml:space="preserve"> </w:t>
      </w:r>
      <w:r w:rsidRPr="00E3643F">
        <w:t>cegły wraz z drewnianymi stropami, kończąc na budynkach najnowocześniejszych,</w:t>
      </w:r>
      <w:r>
        <w:t xml:space="preserve"> </w:t>
      </w:r>
      <w:r w:rsidRPr="00E3643F">
        <w:t>gdzie zastosowano ocieplenie przegród budowlanych materiałami termoizolacyjnymi</w:t>
      </w:r>
      <w:r>
        <w:t xml:space="preserve">. </w:t>
      </w:r>
    </w:p>
    <w:p w:rsidR="00F246C2" w:rsidRPr="00D05DEE" w:rsidRDefault="00F246C2" w:rsidP="00FA369D">
      <w:pPr>
        <w:autoSpaceDE w:val="0"/>
        <w:autoSpaceDN w:val="0"/>
        <w:adjustRightInd w:val="0"/>
        <w:spacing w:before="120" w:after="0"/>
        <w:jc w:val="both"/>
      </w:pPr>
      <w:r w:rsidRPr="00D05DEE">
        <w:t>Poniższa tabela ilustruje, jak kształtowały się technologie budowlane oraz standardy</w:t>
      </w:r>
      <w:r>
        <w:t xml:space="preserve"> </w:t>
      </w:r>
      <w:r w:rsidRPr="00D05DEE">
        <w:t>ochrony cieplnej budynków w poszczególnych okresach. Po roku 1993 nastąpiła znaczna</w:t>
      </w:r>
      <w:r>
        <w:t xml:space="preserve"> </w:t>
      </w:r>
      <w:r w:rsidRPr="00D05DEE">
        <w:t>poprawa parametrów energetycznych nowobudowanych obiektów, co bezpośrednio wiąże się</w:t>
      </w:r>
      <w:r>
        <w:t xml:space="preserve"> </w:t>
      </w:r>
      <w:r w:rsidRPr="00D05DEE">
        <w:t>z redukcją strat ciepła, wykorzystywanego do celów grzewczych.</w:t>
      </w:r>
    </w:p>
    <w:p w:rsidR="00F246C2" w:rsidRPr="00D05DEE" w:rsidRDefault="00F246C2" w:rsidP="00FA369D">
      <w:pPr>
        <w:pStyle w:val="Legenda"/>
        <w:keepNext/>
        <w:spacing w:before="180"/>
      </w:pPr>
      <w:bookmarkStart w:id="27" w:name="_Toc451346814"/>
      <w:r>
        <w:t xml:space="preserve">Tabela </w:t>
      </w:r>
      <w:fldSimple w:instr=" SEQ Tabela \* ARABIC ">
        <w:r w:rsidR="000B7A6D">
          <w:rPr>
            <w:noProof/>
          </w:rPr>
          <w:t>3</w:t>
        </w:r>
      </w:fldSimple>
      <w:r>
        <w:t xml:space="preserve"> </w:t>
      </w:r>
      <w:r w:rsidRPr="00D05DEE">
        <w:t>Zapotrzebowanie energii na ogrzewanie w zależności od roku wznoszenia budynku</w:t>
      </w:r>
      <w:r>
        <w:t xml:space="preserve"> </w:t>
      </w:r>
      <w:r w:rsidRPr="00507E90">
        <w:t xml:space="preserve">(źródło: </w:t>
      </w:r>
      <w:r>
        <w:t>KAPE</w:t>
      </w:r>
      <w:r w:rsidRPr="00507E90">
        <w:t>)</w:t>
      </w:r>
      <w:bookmarkEnd w:id="27"/>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4603"/>
        <w:gridCol w:w="4604"/>
      </w:tblGrid>
      <w:tr w:rsidR="00F246C2" w:rsidRPr="0017421A">
        <w:trPr>
          <w:trHeight w:val="253"/>
          <w:tblHeader/>
        </w:trPr>
        <w:tc>
          <w:tcPr>
            <w:tcW w:w="2500" w:type="pct"/>
            <w:shd w:val="clear" w:color="auto" w:fill="70AD47"/>
            <w:tcMar>
              <w:left w:w="65" w:type="dxa"/>
            </w:tcMar>
            <w:vAlign w:val="center"/>
          </w:tcPr>
          <w:p w:rsidR="00F246C2" w:rsidRPr="0017421A" w:rsidRDefault="00F246C2" w:rsidP="00E75105">
            <w:pPr>
              <w:spacing w:before="40" w:after="40" w:line="240" w:lineRule="auto"/>
              <w:jc w:val="center"/>
              <w:rPr>
                <w:b/>
                <w:bCs/>
                <w:sz w:val="20"/>
                <w:szCs w:val="20"/>
              </w:rPr>
            </w:pPr>
            <w:r w:rsidRPr="0017421A">
              <w:rPr>
                <w:b/>
                <w:bCs/>
                <w:sz w:val="20"/>
                <w:szCs w:val="20"/>
              </w:rPr>
              <w:t>Rok wznoszenia</w:t>
            </w:r>
          </w:p>
        </w:tc>
        <w:tc>
          <w:tcPr>
            <w:tcW w:w="2500" w:type="pct"/>
            <w:shd w:val="clear" w:color="auto" w:fill="70AD47"/>
            <w:vAlign w:val="center"/>
          </w:tcPr>
          <w:p w:rsidR="00F246C2" w:rsidRPr="0017421A" w:rsidRDefault="00F246C2" w:rsidP="00E75105">
            <w:pPr>
              <w:spacing w:before="40" w:after="40" w:line="240" w:lineRule="auto"/>
              <w:jc w:val="center"/>
              <w:rPr>
                <w:b/>
                <w:bCs/>
                <w:sz w:val="20"/>
                <w:szCs w:val="20"/>
              </w:rPr>
            </w:pPr>
            <w:r w:rsidRPr="0017421A">
              <w:rPr>
                <w:b/>
                <w:bCs/>
                <w:sz w:val="20"/>
                <w:szCs w:val="20"/>
              </w:rPr>
              <w:t>Zapotrzebowanie energii na ogrzewanie [kWh/m</w:t>
            </w:r>
            <w:r w:rsidRPr="0017421A">
              <w:rPr>
                <w:b/>
                <w:bCs/>
                <w:sz w:val="20"/>
                <w:szCs w:val="20"/>
                <w:vertAlign w:val="superscript"/>
              </w:rPr>
              <w:t>2</w:t>
            </w:r>
            <w:r w:rsidRPr="0017421A">
              <w:rPr>
                <w:b/>
                <w:bCs/>
                <w:sz w:val="20"/>
                <w:szCs w:val="20"/>
              </w:rPr>
              <w:t>*rok]</w:t>
            </w:r>
          </w:p>
        </w:tc>
      </w:tr>
      <w:tr w:rsidR="00F246C2" w:rsidRPr="0017421A">
        <w:trPr>
          <w:trHeight w:val="253"/>
        </w:trPr>
        <w:tc>
          <w:tcPr>
            <w:tcW w:w="2500" w:type="pct"/>
            <w:shd w:val="clear" w:color="000000" w:fill="FFFFFF"/>
            <w:tcMar>
              <w:left w:w="65" w:type="dxa"/>
            </w:tcMar>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do 1966</w:t>
            </w:r>
          </w:p>
        </w:tc>
        <w:tc>
          <w:tcPr>
            <w:tcW w:w="2500" w:type="pct"/>
            <w:shd w:val="clear" w:color="000000" w:fill="FFFFFF"/>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240-350</w:t>
            </w:r>
          </w:p>
        </w:tc>
      </w:tr>
      <w:tr w:rsidR="00F246C2" w:rsidRPr="0017421A">
        <w:trPr>
          <w:trHeight w:val="316"/>
        </w:trPr>
        <w:tc>
          <w:tcPr>
            <w:tcW w:w="2500" w:type="pct"/>
            <w:shd w:val="clear" w:color="000000" w:fill="FFFFFF"/>
            <w:tcMar>
              <w:left w:w="65" w:type="dxa"/>
            </w:tcMar>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1967-1985</w:t>
            </w:r>
          </w:p>
        </w:tc>
        <w:tc>
          <w:tcPr>
            <w:tcW w:w="2500" w:type="pct"/>
            <w:shd w:val="clear" w:color="000000" w:fill="FFFFFF"/>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240-280</w:t>
            </w:r>
          </w:p>
        </w:tc>
      </w:tr>
      <w:tr w:rsidR="00F246C2" w:rsidRPr="0017421A">
        <w:trPr>
          <w:trHeight w:val="253"/>
        </w:trPr>
        <w:tc>
          <w:tcPr>
            <w:tcW w:w="2500" w:type="pct"/>
            <w:shd w:val="clear" w:color="000000" w:fill="FFFFFF"/>
            <w:tcMar>
              <w:left w:w="65" w:type="dxa"/>
            </w:tcMar>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1985-1992</w:t>
            </w:r>
          </w:p>
        </w:tc>
        <w:tc>
          <w:tcPr>
            <w:tcW w:w="2500" w:type="pct"/>
            <w:shd w:val="clear" w:color="000000" w:fill="FFFFFF"/>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160-200</w:t>
            </w:r>
          </w:p>
        </w:tc>
      </w:tr>
      <w:tr w:rsidR="00F246C2" w:rsidRPr="0017421A">
        <w:trPr>
          <w:trHeight w:val="253"/>
        </w:trPr>
        <w:tc>
          <w:tcPr>
            <w:tcW w:w="2500" w:type="pct"/>
            <w:shd w:val="clear" w:color="000000" w:fill="FFFFFF"/>
            <w:tcMar>
              <w:left w:w="65" w:type="dxa"/>
            </w:tcMar>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1993-1997</w:t>
            </w:r>
          </w:p>
        </w:tc>
        <w:tc>
          <w:tcPr>
            <w:tcW w:w="2500" w:type="pct"/>
            <w:shd w:val="clear" w:color="000000" w:fill="FFFFFF"/>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120-160</w:t>
            </w:r>
          </w:p>
        </w:tc>
      </w:tr>
      <w:tr w:rsidR="00F246C2" w:rsidRPr="0017421A">
        <w:trPr>
          <w:trHeight w:val="253"/>
        </w:trPr>
        <w:tc>
          <w:tcPr>
            <w:tcW w:w="2500" w:type="pct"/>
            <w:shd w:val="clear" w:color="000000" w:fill="FFFFFF"/>
            <w:tcMar>
              <w:left w:w="65" w:type="dxa"/>
            </w:tcMar>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Od 1998</w:t>
            </w:r>
          </w:p>
        </w:tc>
        <w:tc>
          <w:tcPr>
            <w:tcW w:w="2500" w:type="pct"/>
            <w:shd w:val="clear" w:color="000000" w:fill="FFFFFF"/>
            <w:vAlign w:val="center"/>
          </w:tcPr>
          <w:p w:rsidR="00F246C2" w:rsidRPr="0017421A" w:rsidRDefault="00F246C2" w:rsidP="00E75105">
            <w:pPr>
              <w:spacing w:before="40" w:after="40" w:line="240" w:lineRule="auto"/>
              <w:jc w:val="center"/>
              <w:rPr>
                <w:color w:val="000000"/>
                <w:sz w:val="20"/>
                <w:szCs w:val="20"/>
              </w:rPr>
            </w:pPr>
            <w:r w:rsidRPr="0017421A">
              <w:rPr>
                <w:color w:val="000000"/>
                <w:sz w:val="20"/>
                <w:szCs w:val="20"/>
              </w:rPr>
              <w:t>90-120</w:t>
            </w:r>
          </w:p>
        </w:tc>
      </w:tr>
    </w:tbl>
    <w:p w:rsidR="00F246C2" w:rsidRDefault="00F246C2" w:rsidP="00B81C93">
      <w:pPr>
        <w:autoSpaceDE w:val="0"/>
        <w:autoSpaceDN w:val="0"/>
        <w:adjustRightInd w:val="0"/>
        <w:spacing w:before="240" w:after="60"/>
        <w:jc w:val="both"/>
      </w:pPr>
      <w:r w:rsidRPr="00373C99">
        <w:t xml:space="preserve">Na terenie </w:t>
      </w:r>
      <w:r>
        <w:t>Gminy</w:t>
      </w:r>
      <w:r w:rsidRPr="00373C99">
        <w:t xml:space="preserve"> </w:t>
      </w:r>
      <w:r>
        <w:t>dominuje zabudowa jednorodzinna zagrodowa</w:t>
      </w:r>
      <w:r w:rsidRPr="00373C99">
        <w:t>. Zdecydowana większość mieszkań nale</w:t>
      </w:r>
      <w:r>
        <w:t>ży</w:t>
      </w:r>
      <w:r w:rsidRPr="00373C99">
        <w:t xml:space="preserve"> do właścicieli prywatnych</w:t>
      </w:r>
      <w:r>
        <w:t>. W sektorze wielorodzinnym k</w:t>
      </w:r>
      <w:r w:rsidRPr="00373C99">
        <w:t xml:space="preserve">ilka bloków </w:t>
      </w:r>
      <w:r>
        <w:t>mieszkalnych znajduje się w zarządzie</w:t>
      </w:r>
      <w:r w:rsidRPr="00373C99">
        <w:t xml:space="preserve"> </w:t>
      </w:r>
      <w:r w:rsidRPr="00126F28">
        <w:t>Spółdzielni Mieszkaniowej</w:t>
      </w:r>
      <w:r>
        <w:t xml:space="preserve"> </w:t>
      </w:r>
      <w:r w:rsidRPr="00126F28">
        <w:t>„Osiedle” w Lasowicach Wielkich</w:t>
      </w:r>
      <w:r>
        <w:t xml:space="preserve"> oraz wspólnot mieszkaniowych. Spółdzielnia mieszkaniowa administruje zasobem z lat 1978-80 o łącznej powierzchni 5 155</w:t>
      </w:r>
      <w:r w:rsidRPr="00A8798C">
        <w:t xml:space="preserve"> </w:t>
      </w:r>
      <w:r>
        <w:t>m</w:t>
      </w:r>
      <w:r w:rsidRPr="00126F28">
        <w:rPr>
          <w:vertAlign w:val="superscript"/>
        </w:rPr>
        <w:t>2</w:t>
      </w:r>
      <w:r>
        <w:rPr>
          <w:vertAlign w:val="superscript"/>
        </w:rPr>
        <w:t xml:space="preserve"> </w:t>
      </w:r>
      <w:r>
        <w:t xml:space="preserve">i kubaturze </w:t>
      </w:r>
      <w:r w:rsidRPr="00A8798C">
        <w:t>22</w:t>
      </w:r>
      <w:r>
        <w:t xml:space="preserve"> </w:t>
      </w:r>
      <w:r w:rsidRPr="00A8798C">
        <w:t>200</w:t>
      </w:r>
      <w:r>
        <w:t xml:space="preserve"> m</w:t>
      </w:r>
      <w:r w:rsidRPr="00A8798C">
        <w:rPr>
          <w:vertAlign w:val="superscript"/>
        </w:rPr>
        <w:t>3</w:t>
      </w:r>
      <w:r>
        <w:t>. Budynki ogrzewane są z lokalnej kotłowni miałowo-węglowej. Przewiduje się dalszą modernizację poprzez kontynuację termomodernizacji budynków i modernizacji kotłowni i instalacji grzewczej. Gmina posiada także jeden budynek mieszkalny z lokalami socjalnymi. Na komunalny zasób Gminy składa się 9 mieszkań o łącznej powierzchni 336 m</w:t>
      </w:r>
      <w:r w:rsidRPr="00126F28">
        <w:rPr>
          <w:vertAlign w:val="superscript"/>
        </w:rPr>
        <w:t>2</w:t>
      </w:r>
      <w:r>
        <w:t>.</w:t>
      </w:r>
    </w:p>
    <w:p w:rsidR="00F246C2" w:rsidRDefault="00F246C2" w:rsidP="00173D77">
      <w:pPr>
        <w:pStyle w:val="Default"/>
        <w:rPr>
          <w:sz w:val="22"/>
          <w:szCs w:val="22"/>
        </w:rPr>
      </w:pPr>
    </w:p>
    <w:p w:rsidR="00F246C2" w:rsidRPr="00E04F43" w:rsidRDefault="00F246C2" w:rsidP="00E04F43">
      <w:pPr>
        <w:autoSpaceDE w:val="0"/>
        <w:autoSpaceDN w:val="0"/>
        <w:adjustRightInd w:val="0"/>
        <w:spacing w:after="60"/>
        <w:jc w:val="both"/>
      </w:pPr>
      <w:r w:rsidRPr="00E04F43">
        <w:lastRenderedPageBreak/>
        <w:t xml:space="preserve">Na koniec 2014 roku na terenie </w:t>
      </w:r>
      <w:r>
        <w:t>Gminy</w:t>
      </w:r>
      <w:r w:rsidRPr="00E04F43">
        <w:t xml:space="preserve"> zlokalizowanych było </w:t>
      </w:r>
      <w:r>
        <w:t>1 878</w:t>
      </w:r>
      <w:r w:rsidRPr="00E04F43">
        <w:t xml:space="preserve"> mieszkań o łącznej powierzchni użytkowej </w:t>
      </w:r>
      <w:r w:rsidRPr="00126F28">
        <w:t>192</w:t>
      </w:r>
      <w:r>
        <w:t xml:space="preserve"> </w:t>
      </w:r>
      <w:r w:rsidRPr="00126F28">
        <w:t>340</w:t>
      </w:r>
      <w:r>
        <w:t xml:space="preserve"> </w:t>
      </w:r>
      <w:r w:rsidRPr="00E04F43">
        <w:t>m</w:t>
      </w:r>
      <w:r w:rsidRPr="00D43BA4">
        <w:rPr>
          <w:vertAlign w:val="superscript"/>
        </w:rPr>
        <w:t>2</w:t>
      </w:r>
      <w:r w:rsidRPr="00E04F43">
        <w:t xml:space="preserve"> (wg danych GUS). Średni metraż przeci</w:t>
      </w:r>
      <w:r>
        <w:t>ętnego mieszkania wyniósł więc 102,4</w:t>
      </w:r>
      <w:r w:rsidRPr="00E04F43">
        <w:t xml:space="preserve"> m</w:t>
      </w:r>
      <w:r w:rsidRPr="00D43BA4">
        <w:rPr>
          <w:vertAlign w:val="superscript"/>
        </w:rPr>
        <w:t>2</w:t>
      </w:r>
      <w:r w:rsidRPr="00E04F43">
        <w:t xml:space="preserve"> (2014 rok).</w:t>
      </w:r>
      <w:r>
        <w:t xml:space="preserve"> Od 201</w:t>
      </w:r>
      <w:r w:rsidRPr="00E04F43">
        <w:t>0 r. przybył</w:t>
      </w:r>
      <w:r>
        <w:t>o</w:t>
      </w:r>
      <w:r w:rsidRPr="00E04F43">
        <w:t xml:space="preserve"> </w:t>
      </w:r>
      <w:r>
        <w:t>34</w:t>
      </w:r>
      <w:r w:rsidRPr="00E04F43">
        <w:t xml:space="preserve"> now</w:t>
      </w:r>
      <w:r>
        <w:t>ych</w:t>
      </w:r>
      <w:r w:rsidRPr="00E04F43">
        <w:t xml:space="preserve"> mieszka</w:t>
      </w:r>
      <w:r>
        <w:t>ń, co</w:t>
      </w:r>
      <w:r w:rsidRPr="00E04F43">
        <w:t xml:space="preserve"> stanowi przyrost na poziomie 1,</w:t>
      </w:r>
      <w:r>
        <w:t>8</w:t>
      </w:r>
      <w:r w:rsidRPr="00E04F43">
        <w:t>%.</w:t>
      </w:r>
    </w:p>
    <w:p w:rsidR="00F246C2" w:rsidRDefault="0075467A" w:rsidP="00E04F43">
      <w:pPr>
        <w:pStyle w:val="Mnormal"/>
        <w:spacing w:after="60"/>
        <w:jc w:val="center"/>
        <w:rPr>
          <w:b/>
          <w:bCs/>
          <w:color w:val="FF0000"/>
          <w:shd w:val="clear" w:color="auto" w:fill="FFFF00"/>
          <w:lang w:eastAsia="ar-SA"/>
        </w:rPr>
      </w:pPr>
      <w:r>
        <w:rPr>
          <w:noProof/>
          <w:lang w:eastAsia="pl-PL"/>
        </w:rPr>
        <w:pict>
          <v:shape id="Wykres 1" o:spid="_x0000_i1028" type="#_x0000_t75" style="width:390pt;height:239.25pt;visibility:visible">
            <v:imagedata r:id="rId11" o:title="" cropbottom="-27f"/>
            <o:lock v:ext="edit" aspectratio="f"/>
          </v:shape>
        </w:pict>
      </w:r>
    </w:p>
    <w:p w:rsidR="00F246C2" w:rsidRPr="00C24CF9" w:rsidRDefault="00F246C2" w:rsidP="00E04F43">
      <w:pPr>
        <w:pStyle w:val="Legenda"/>
        <w:spacing w:before="240"/>
      </w:pPr>
      <w:bookmarkStart w:id="28" w:name="_Toc402903532"/>
      <w:bookmarkStart w:id="29" w:name="_Toc429692897"/>
      <w:bookmarkStart w:id="30" w:name="_Toc451346850"/>
      <w:r w:rsidRPr="00C24CF9">
        <w:t xml:space="preserve">Rysunek </w:t>
      </w:r>
      <w:fldSimple w:instr="SEQ Rysunek \* ARABIC">
        <w:r w:rsidR="000B7A6D">
          <w:rPr>
            <w:noProof/>
          </w:rPr>
          <w:t>3</w:t>
        </w:r>
      </w:fldSimple>
      <w:r w:rsidRPr="00C24CF9">
        <w:t xml:space="preserve"> </w:t>
      </w:r>
      <w:r w:rsidRPr="00C24CF9">
        <w:tab/>
        <w:t xml:space="preserve">Struktura wiekowa budynków w powiecie </w:t>
      </w:r>
      <w:r>
        <w:t>kluczborskim</w:t>
      </w:r>
      <w:r w:rsidRPr="00C24CF9">
        <w:t xml:space="preserve"> </w:t>
      </w:r>
      <w:bookmarkEnd w:id="28"/>
      <w:r w:rsidRPr="00C75585">
        <w:t>(źródło: opracowanie własne na podstawie GUS)</w:t>
      </w:r>
      <w:bookmarkEnd w:id="29"/>
      <w:bookmarkEnd w:id="30"/>
    </w:p>
    <w:p w:rsidR="00F246C2" w:rsidRPr="00D05DEE" w:rsidRDefault="00F246C2" w:rsidP="00BA2551">
      <w:pPr>
        <w:jc w:val="both"/>
      </w:pPr>
      <w:r w:rsidRPr="00126F28">
        <w:t>Największy udział stanowią budynki sprzed 1945 r. i stanowią one ok. 40% wszystkich budynków na wskazanym obszarze.</w:t>
      </w:r>
    </w:p>
    <w:p w:rsidR="00F246C2" w:rsidRPr="00C24CF9" w:rsidRDefault="00F246C2" w:rsidP="00665583">
      <w:pPr>
        <w:pStyle w:val="Legenda"/>
        <w:spacing w:before="180"/>
      </w:pPr>
      <w:bookmarkStart w:id="31" w:name="_Toc402903260"/>
      <w:bookmarkStart w:id="32" w:name="_Toc451346815"/>
      <w:r w:rsidRPr="00C75585">
        <w:t xml:space="preserve">Tabela </w:t>
      </w:r>
      <w:fldSimple w:instr="SEQ Tabela \* ARABIC">
        <w:r w:rsidR="000B7A6D">
          <w:rPr>
            <w:noProof/>
          </w:rPr>
          <w:t>4</w:t>
        </w:r>
      </w:fldSimple>
      <w:bookmarkEnd w:id="31"/>
      <w:r w:rsidRPr="00C75585">
        <w:t xml:space="preserve"> </w:t>
      </w:r>
      <w:r w:rsidRPr="00C75585">
        <w:tab/>
        <w:t>Struktura mieszkaniow</w:t>
      </w:r>
      <w:r>
        <w:t>a</w:t>
      </w:r>
      <w:r w:rsidRPr="00C75585">
        <w:t xml:space="preserve"> wg okresu budowy w </w:t>
      </w:r>
      <w:r>
        <w:t>Gminie Lasowice Wielkie</w:t>
      </w:r>
      <w:r w:rsidRPr="00C75585">
        <w:t xml:space="preserve"> (źródło: opracowanie własne na podstawie GUS)</w:t>
      </w:r>
      <w:bookmarkEnd w:id="32"/>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1022"/>
        <w:gridCol w:w="1022"/>
        <w:gridCol w:w="1022"/>
        <w:gridCol w:w="1022"/>
        <w:gridCol w:w="1022"/>
        <w:gridCol w:w="1022"/>
        <w:gridCol w:w="1022"/>
        <w:gridCol w:w="1022"/>
        <w:gridCol w:w="1031"/>
      </w:tblGrid>
      <w:tr w:rsidR="00F246C2" w:rsidRPr="0017421A">
        <w:trPr>
          <w:trHeight w:val="240"/>
        </w:trPr>
        <w:tc>
          <w:tcPr>
            <w:tcW w:w="5000" w:type="pct"/>
            <w:gridSpan w:val="9"/>
            <w:shd w:val="clear" w:color="auto" w:fill="70AD47"/>
            <w:tcMar>
              <w:left w:w="65" w:type="dxa"/>
            </w:tcMar>
            <w:vAlign w:val="center"/>
          </w:tcPr>
          <w:p w:rsidR="00F246C2" w:rsidRPr="0017421A" w:rsidRDefault="00F246C2" w:rsidP="00D05DEE">
            <w:pPr>
              <w:spacing w:before="60" w:after="60"/>
              <w:jc w:val="center"/>
              <w:rPr>
                <w:b/>
                <w:bCs/>
                <w:sz w:val="18"/>
                <w:szCs w:val="18"/>
              </w:rPr>
            </w:pPr>
            <w:r w:rsidRPr="0017421A">
              <w:rPr>
                <w:b/>
                <w:bCs/>
                <w:sz w:val="18"/>
                <w:szCs w:val="18"/>
              </w:rPr>
              <w:t>Budynki mieszkalne zamieszkane wg okresu budowy - powierzchnia użytkowa mieszkań (stan na 2014)</w:t>
            </w:r>
          </w:p>
        </w:tc>
      </w:tr>
      <w:tr w:rsidR="00F246C2" w:rsidRPr="0017421A">
        <w:trPr>
          <w:trHeight w:val="240"/>
        </w:trPr>
        <w:tc>
          <w:tcPr>
            <w:tcW w:w="555" w:type="pct"/>
            <w:shd w:val="clear" w:color="auto" w:fill="70AD47"/>
            <w:tcMar>
              <w:left w:w="65" w:type="dxa"/>
            </w:tcMar>
            <w:vAlign w:val="center"/>
          </w:tcPr>
          <w:p w:rsidR="00F246C2" w:rsidRPr="0017421A" w:rsidRDefault="00F246C2" w:rsidP="00C6648B">
            <w:pPr>
              <w:spacing w:before="60" w:after="60"/>
              <w:jc w:val="center"/>
              <w:rPr>
                <w:b/>
                <w:bCs/>
                <w:sz w:val="18"/>
                <w:szCs w:val="18"/>
              </w:rPr>
            </w:pPr>
            <w:r w:rsidRPr="0017421A">
              <w:rPr>
                <w:b/>
                <w:bCs/>
                <w:sz w:val="18"/>
                <w:szCs w:val="18"/>
              </w:rPr>
              <w:t>przed 1918</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1918-1944</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1945-1970</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1971-1978</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1979-1988</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1989-2002</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2003-2007</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po 2008</w:t>
            </w:r>
          </w:p>
        </w:tc>
        <w:tc>
          <w:tcPr>
            <w:tcW w:w="560"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 xml:space="preserve">Razem </w:t>
            </w:r>
          </w:p>
        </w:tc>
      </w:tr>
      <w:tr w:rsidR="00F246C2" w:rsidRPr="0017421A">
        <w:trPr>
          <w:trHeight w:val="240"/>
        </w:trPr>
        <w:tc>
          <w:tcPr>
            <w:tcW w:w="555" w:type="pct"/>
            <w:shd w:val="clear" w:color="auto" w:fill="70AD47"/>
            <w:tcMar>
              <w:left w:w="65" w:type="dxa"/>
            </w:tcMar>
            <w:vAlign w:val="center"/>
          </w:tcPr>
          <w:p w:rsidR="00F246C2" w:rsidRPr="0017421A" w:rsidRDefault="00F246C2" w:rsidP="00C6648B">
            <w:pPr>
              <w:spacing w:before="60" w:after="60"/>
              <w:jc w:val="center"/>
              <w:rPr>
                <w:b/>
                <w:bCs/>
                <w:sz w:val="18"/>
                <w:szCs w:val="18"/>
              </w:rPr>
            </w:pPr>
            <w:r w:rsidRPr="0017421A">
              <w:rPr>
                <w:b/>
                <w:bCs/>
                <w:sz w:val="18"/>
                <w:szCs w:val="18"/>
              </w:rPr>
              <w:t>[m</w:t>
            </w:r>
            <w:r w:rsidRPr="0017421A">
              <w:rPr>
                <w:b/>
                <w:bCs/>
                <w:sz w:val="18"/>
                <w:szCs w:val="18"/>
                <w:vertAlign w:val="superscript"/>
              </w:rPr>
              <w:t>2</w:t>
            </w:r>
            <w:r w:rsidRPr="0017421A">
              <w:rPr>
                <w:b/>
                <w:bCs/>
                <w:sz w:val="18"/>
                <w:szCs w:val="18"/>
              </w:rPr>
              <w:t>]</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[m</w:t>
            </w:r>
            <w:r w:rsidRPr="0017421A">
              <w:rPr>
                <w:b/>
                <w:bCs/>
                <w:sz w:val="18"/>
                <w:szCs w:val="18"/>
                <w:vertAlign w:val="superscript"/>
              </w:rPr>
              <w:t>2</w:t>
            </w:r>
            <w:r w:rsidRPr="0017421A">
              <w:rPr>
                <w:b/>
                <w:bCs/>
                <w:sz w:val="18"/>
                <w:szCs w:val="18"/>
              </w:rPr>
              <w:t>]</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[m</w:t>
            </w:r>
            <w:r w:rsidRPr="0017421A">
              <w:rPr>
                <w:b/>
                <w:bCs/>
                <w:sz w:val="18"/>
                <w:szCs w:val="18"/>
                <w:vertAlign w:val="superscript"/>
              </w:rPr>
              <w:t>2</w:t>
            </w:r>
            <w:r w:rsidRPr="0017421A">
              <w:rPr>
                <w:b/>
                <w:bCs/>
                <w:sz w:val="18"/>
                <w:szCs w:val="18"/>
              </w:rPr>
              <w:t>]</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[m</w:t>
            </w:r>
            <w:r w:rsidRPr="0017421A">
              <w:rPr>
                <w:b/>
                <w:bCs/>
                <w:sz w:val="18"/>
                <w:szCs w:val="18"/>
                <w:vertAlign w:val="superscript"/>
              </w:rPr>
              <w:t>2</w:t>
            </w:r>
            <w:r w:rsidRPr="0017421A">
              <w:rPr>
                <w:b/>
                <w:bCs/>
                <w:sz w:val="18"/>
                <w:szCs w:val="18"/>
              </w:rPr>
              <w:t>]</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[m</w:t>
            </w:r>
            <w:r w:rsidRPr="0017421A">
              <w:rPr>
                <w:b/>
                <w:bCs/>
                <w:sz w:val="18"/>
                <w:szCs w:val="18"/>
                <w:vertAlign w:val="superscript"/>
              </w:rPr>
              <w:t>2</w:t>
            </w:r>
            <w:r w:rsidRPr="0017421A">
              <w:rPr>
                <w:b/>
                <w:bCs/>
                <w:sz w:val="18"/>
                <w:szCs w:val="18"/>
              </w:rPr>
              <w:t>]</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[m</w:t>
            </w:r>
            <w:r w:rsidRPr="0017421A">
              <w:rPr>
                <w:b/>
                <w:bCs/>
                <w:sz w:val="18"/>
                <w:szCs w:val="18"/>
                <w:vertAlign w:val="superscript"/>
              </w:rPr>
              <w:t>2</w:t>
            </w:r>
            <w:r w:rsidRPr="0017421A">
              <w:rPr>
                <w:b/>
                <w:bCs/>
                <w:sz w:val="18"/>
                <w:szCs w:val="18"/>
              </w:rPr>
              <w:t>]</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[m</w:t>
            </w:r>
            <w:r w:rsidRPr="0017421A">
              <w:rPr>
                <w:b/>
                <w:bCs/>
                <w:sz w:val="18"/>
                <w:szCs w:val="18"/>
                <w:vertAlign w:val="superscript"/>
              </w:rPr>
              <w:t>2</w:t>
            </w:r>
            <w:r w:rsidRPr="0017421A">
              <w:rPr>
                <w:b/>
                <w:bCs/>
                <w:sz w:val="18"/>
                <w:szCs w:val="18"/>
              </w:rPr>
              <w:t>]</w:t>
            </w:r>
          </w:p>
        </w:tc>
        <w:tc>
          <w:tcPr>
            <w:tcW w:w="555"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[m</w:t>
            </w:r>
            <w:r w:rsidRPr="0017421A">
              <w:rPr>
                <w:b/>
                <w:bCs/>
                <w:sz w:val="18"/>
                <w:szCs w:val="18"/>
                <w:vertAlign w:val="superscript"/>
              </w:rPr>
              <w:t>2</w:t>
            </w:r>
            <w:r w:rsidRPr="0017421A">
              <w:rPr>
                <w:b/>
                <w:bCs/>
                <w:sz w:val="18"/>
                <w:szCs w:val="18"/>
              </w:rPr>
              <w:t>]</w:t>
            </w:r>
          </w:p>
        </w:tc>
        <w:tc>
          <w:tcPr>
            <w:tcW w:w="560" w:type="pct"/>
            <w:shd w:val="clear" w:color="auto" w:fill="70AD47"/>
            <w:vAlign w:val="center"/>
          </w:tcPr>
          <w:p w:rsidR="00F246C2" w:rsidRPr="0017421A" w:rsidRDefault="00F246C2" w:rsidP="00C6648B">
            <w:pPr>
              <w:spacing w:before="60" w:after="60"/>
              <w:jc w:val="center"/>
              <w:rPr>
                <w:b/>
                <w:bCs/>
                <w:sz w:val="18"/>
                <w:szCs w:val="18"/>
              </w:rPr>
            </w:pPr>
            <w:r w:rsidRPr="0017421A">
              <w:rPr>
                <w:b/>
                <w:bCs/>
                <w:sz w:val="18"/>
                <w:szCs w:val="18"/>
              </w:rPr>
              <w:t>[m</w:t>
            </w:r>
            <w:r w:rsidRPr="0017421A">
              <w:rPr>
                <w:b/>
                <w:bCs/>
                <w:sz w:val="18"/>
                <w:szCs w:val="18"/>
                <w:vertAlign w:val="superscript"/>
              </w:rPr>
              <w:t>2</w:t>
            </w:r>
            <w:r w:rsidRPr="0017421A">
              <w:rPr>
                <w:b/>
                <w:bCs/>
                <w:sz w:val="18"/>
                <w:szCs w:val="18"/>
              </w:rPr>
              <w:t>]</w:t>
            </w:r>
          </w:p>
        </w:tc>
      </w:tr>
      <w:tr w:rsidR="00F246C2" w:rsidRPr="0017421A">
        <w:trPr>
          <w:trHeight w:val="255"/>
        </w:trPr>
        <w:tc>
          <w:tcPr>
            <w:tcW w:w="555" w:type="pct"/>
            <w:tcMar>
              <w:left w:w="65" w:type="dxa"/>
            </w:tcMar>
          </w:tcPr>
          <w:p w:rsidR="00F246C2" w:rsidRPr="0017421A" w:rsidRDefault="00F246C2" w:rsidP="00BB3101">
            <w:pPr>
              <w:spacing w:before="60" w:after="60"/>
              <w:jc w:val="center"/>
              <w:rPr>
                <w:sz w:val="18"/>
                <w:szCs w:val="18"/>
              </w:rPr>
            </w:pPr>
            <w:r w:rsidRPr="0017421A">
              <w:rPr>
                <w:sz w:val="18"/>
                <w:szCs w:val="18"/>
              </w:rPr>
              <w:t>31 188</w:t>
            </w:r>
          </w:p>
        </w:tc>
        <w:tc>
          <w:tcPr>
            <w:tcW w:w="555" w:type="pct"/>
          </w:tcPr>
          <w:p w:rsidR="00F246C2" w:rsidRPr="0017421A" w:rsidRDefault="00F246C2" w:rsidP="00BB3101">
            <w:pPr>
              <w:spacing w:before="60" w:after="60"/>
              <w:jc w:val="center"/>
              <w:rPr>
                <w:sz w:val="18"/>
                <w:szCs w:val="18"/>
              </w:rPr>
            </w:pPr>
            <w:r w:rsidRPr="0017421A">
              <w:rPr>
                <w:sz w:val="18"/>
                <w:szCs w:val="18"/>
              </w:rPr>
              <w:t>45 167</w:t>
            </w:r>
          </w:p>
        </w:tc>
        <w:tc>
          <w:tcPr>
            <w:tcW w:w="555" w:type="pct"/>
          </w:tcPr>
          <w:p w:rsidR="00F246C2" w:rsidRPr="0017421A" w:rsidRDefault="00F246C2" w:rsidP="00BB3101">
            <w:pPr>
              <w:spacing w:before="60" w:after="60"/>
              <w:jc w:val="center"/>
              <w:rPr>
                <w:sz w:val="18"/>
                <w:szCs w:val="18"/>
              </w:rPr>
            </w:pPr>
            <w:r w:rsidRPr="0017421A">
              <w:rPr>
                <w:sz w:val="18"/>
                <w:szCs w:val="18"/>
              </w:rPr>
              <w:t>32 819</w:t>
            </w:r>
          </w:p>
        </w:tc>
        <w:tc>
          <w:tcPr>
            <w:tcW w:w="555" w:type="pct"/>
          </w:tcPr>
          <w:p w:rsidR="00F246C2" w:rsidRPr="0017421A" w:rsidRDefault="00F246C2" w:rsidP="00BB3101">
            <w:pPr>
              <w:spacing w:before="60" w:after="60"/>
              <w:jc w:val="center"/>
              <w:rPr>
                <w:sz w:val="18"/>
                <w:szCs w:val="18"/>
              </w:rPr>
            </w:pPr>
            <w:r w:rsidRPr="0017421A">
              <w:rPr>
                <w:sz w:val="18"/>
                <w:szCs w:val="18"/>
              </w:rPr>
              <w:t>22 974</w:t>
            </w:r>
          </w:p>
        </w:tc>
        <w:tc>
          <w:tcPr>
            <w:tcW w:w="555" w:type="pct"/>
          </w:tcPr>
          <w:p w:rsidR="00F246C2" w:rsidRPr="0017421A" w:rsidRDefault="00F246C2" w:rsidP="00BB3101">
            <w:pPr>
              <w:spacing w:before="60" w:after="60"/>
              <w:jc w:val="center"/>
              <w:rPr>
                <w:sz w:val="18"/>
                <w:szCs w:val="18"/>
              </w:rPr>
            </w:pPr>
            <w:r w:rsidRPr="0017421A">
              <w:rPr>
                <w:sz w:val="18"/>
                <w:szCs w:val="18"/>
              </w:rPr>
              <w:t>29 805</w:t>
            </w:r>
          </w:p>
        </w:tc>
        <w:tc>
          <w:tcPr>
            <w:tcW w:w="555" w:type="pct"/>
          </w:tcPr>
          <w:p w:rsidR="00F246C2" w:rsidRPr="0017421A" w:rsidRDefault="00F246C2" w:rsidP="00BB3101">
            <w:pPr>
              <w:spacing w:before="60" w:after="60"/>
              <w:jc w:val="center"/>
              <w:rPr>
                <w:sz w:val="18"/>
                <w:szCs w:val="18"/>
              </w:rPr>
            </w:pPr>
            <w:r w:rsidRPr="0017421A">
              <w:rPr>
                <w:sz w:val="18"/>
                <w:szCs w:val="18"/>
              </w:rPr>
              <w:t>19 039</w:t>
            </w:r>
          </w:p>
        </w:tc>
        <w:tc>
          <w:tcPr>
            <w:tcW w:w="555" w:type="pct"/>
          </w:tcPr>
          <w:p w:rsidR="00F246C2" w:rsidRPr="0017421A" w:rsidRDefault="00F246C2" w:rsidP="00BB3101">
            <w:pPr>
              <w:spacing w:before="60" w:after="60"/>
              <w:jc w:val="center"/>
              <w:rPr>
                <w:sz w:val="18"/>
                <w:szCs w:val="18"/>
              </w:rPr>
            </w:pPr>
            <w:r w:rsidRPr="0017421A">
              <w:rPr>
                <w:sz w:val="18"/>
                <w:szCs w:val="18"/>
              </w:rPr>
              <w:t>4 644</w:t>
            </w:r>
          </w:p>
        </w:tc>
        <w:tc>
          <w:tcPr>
            <w:tcW w:w="555" w:type="pct"/>
          </w:tcPr>
          <w:p w:rsidR="00F246C2" w:rsidRPr="0017421A" w:rsidRDefault="00F246C2" w:rsidP="00BB3101">
            <w:pPr>
              <w:spacing w:before="60" w:after="60"/>
              <w:jc w:val="center"/>
              <w:rPr>
                <w:sz w:val="18"/>
                <w:szCs w:val="18"/>
              </w:rPr>
            </w:pPr>
            <w:r w:rsidRPr="0017421A">
              <w:rPr>
                <w:sz w:val="18"/>
                <w:szCs w:val="18"/>
              </w:rPr>
              <w:t>6 703</w:t>
            </w:r>
          </w:p>
        </w:tc>
        <w:tc>
          <w:tcPr>
            <w:tcW w:w="560" w:type="pct"/>
          </w:tcPr>
          <w:p w:rsidR="00F246C2" w:rsidRPr="0017421A" w:rsidRDefault="00F246C2" w:rsidP="00BB3101">
            <w:pPr>
              <w:spacing w:before="60" w:after="60"/>
              <w:jc w:val="center"/>
              <w:rPr>
                <w:sz w:val="18"/>
                <w:szCs w:val="18"/>
              </w:rPr>
            </w:pPr>
            <w:r w:rsidRPr="0017421A">
              <w:rPr>
                <w:sz w:val="18"/>
                <w:szCs w:val="18"/>
              </w:rPr>
              <w:t>192 340</w:t>
            </w:r>
          </w:p>
        </w:tc>
      </w:tr>
    </w:tbl>
    <w:p w:rsidR="00F246C2" w:rsidRDefault="00F246C2" w:rsidP="00FA7C6E">
      <w:pPr>
        <w:autoSpaceDE w:val="0"/>
        <w:autoSpaceDN w:val="0"/>
        <w:adjustRightInd w:val="0"/>
        <w:spacing w:before="240" w:after="0"/>
        <w:jc w:val="both"/>
      </w:pPr>
      <w:r w:rsidRPr="0046013C">
        <w:t xml:space="preserve">W ramach projektu przeprowadzono </w:t>
      </w:r>
      <w:r>
        <w:t>a</w:t>
      </w:r>
      <w:r w:rsidRPr="0046013C">
        <w:t xml:space="preserve">nkietyzację </w:t>
      </w:r>
      <w:r>
        <w:t xml:space="preserve">terenową </w:t>
      </w:r>
      <w:r w:rsidRPr="0046013C">
        <w:t xml:space="preserve">sektora mieszkaniowego zabudowy jednorodzinnej. W jej trakcie zebrano informacje o systemach ogrzewania, stanie ochrony cieplnej budynków i planach inwestycyjnych mieszkańców. Pozyskano ankiety z budynków o łącznej powierzchni </w:t>
      </w:r>
      <w:r>
        <w:t xml:space="preserve">ogrzewanej </w:t>
      </w:r>
      <w:r w:rsidRPr="0046013C">
        <w:t xml:space="preserve">wynoszącej </w:t>
      </w:r>
      <w:r>
        <w:t>ok.</w:t>
      </w:r>
      <w:r w:rsidRPr="0046013C">
        <w:t xml:space="preserve"> </w:t>
      </w:r>
      <w:r>
        <w:t>45</w:t>
      </w:r>
      <w:r w:rsidRPr="0046013C">
        <w:t xml:space="preserve"> tys. m</w:t>
      </w:r>
      <w:r w:rsidRPr="00DB6061">
        <w:rPr>
          <w:vertAlign w:val="superscript"/>
        </w:rPr>
        <w:t>2</w:t>
      </w:r>
      <w:r w:rsidRPr="0046013C">
        <w:t xml:space="preserve"> (</w:t>
      </w:r>
      <w:r>
        <w:t>ok. 350</w:t>
      </w:r>
      <w:r w:rsidRPr="0046013C">
        <w:t xml:space="preserve"> domostw). Ankietyzacja potwierdziła, iż najczęściej wykorzystywanym w tym sektorze źródłem ogrzewania są kotłownie </w:t>
      </w:r>
      <w:r>
        <w:t xml:space="preserve">i piece </w:t>
      </w:r>
      <w:r w:rsidRPr="0046013C">
        <w:t>na paliwo stałe</w:t>
      </w:r>
      <w:r>
        <w:t>. Dominuje opalanie węglem, a udział tego nośnika wynosi 77,6 % łącznego zużycia energii cieplnej w sektorze mieszkaniowym</w:t>
      </w:r>
      <w:r w:rsidRPr="0046013C">
        <w:t xml:space="preserve">. </w:t>
      </w:r>
      <w:r>
        <w:t xml:space="preserve">Kolejnym nośnikiem jest drewno, które stanowi 20,0 %. </w:t>
      </w:r>
      <w:r w:rsidRPr="003B0563">
        <w:rPr>
          <w:lang w:eastAsia="pl-PL"/>
        </w:rPr>
        <w:t xml:space="preserve">Gaz płynny </w:t>
      </w:r>
      <w:r>
        <w:rPr>
          <w:lang w:eastAsia="pl-PL"/>
        </w:rPr>
        <w:t>wykorzystywany</w:t>
      </w:r>
      <w:r w:rsidRPr="003B0563">
        <w:rPr>
          <w:lang w:eastAsia="pl-PL"/>
        </w:rPr>
        <w:t xml:space="preserve"> </w:t>
      </w:r>
      <w:r>
        <w:rPr>
          <w:lang w:eastAsia="pl-PL"/>
        </w:rPr>
        <w:t>jest</w:t>
      </w:r>
      <w:r w:rsidRPr="003B0563">
        <w:rPr>
          <w:lang w:eastAsia="pl-PL"/>
        </w:rPr>
        <w:t xml:space="preserve"> </w:t>
      </w:r>
      <w:r>
        <w:rPr>
          <w:lang w:eastAsia="pl-PL"/>
        </w:rPr>
        <w:t>głównie w kuchenkach</w:t>
      </w:r>
      <w:r w:rsidRPr="003B0563">
        <w:rPr>
          <w:lang w:eastAsia="pl-PL"/>
        </w:rPr>
        <w:t xml:space="preserve"> </w:t>
      </w:r>
      <w:r>
        <w:rPr>
          <w:lang w:eastAsia="pl-PL"/>
        </w:rPr>
        <w:t>do przygotowania posiłków</w:t>
      </w:r>
      <w:r w:rsidRPr="003B0563">
        <w:rPr>
          <w:lang w:eastAsia="pl-PL"/>
        </w:rPr>
        <w:t>. Ogrzewanie</w:t>
      </w:r>
      <w:r>
        <w:rPr>
          <w:lang w:eastAsia="pl-PL"/>
        </w:rPr>
        <w:t xml:space="preserve"> olejowe                               i </w:t>
      </w:r>
      <w:r w:rsidRPr="003B0563">
        <w:rPr>
          <w:lang w:eastAsia="pl-PL"/>
        </w:rPr>
        <w:t xml:space="preserve">elektryczne stosowane jest </w:t>
      </w:r>
      <w:r>
        <w:rPr>
          <w:lang w:eastAsia="pl-PL"/>
        </w:rPr>
        <w:t xml:space="preserve">bardzo </w:t>
      </w:r>
      <w:r w:rsidRPr="003B0563">
        <w:rPr>
          <w:lang w:eastAsia="pl-PL"/>
        </w:rPr>
        <w:t>sporadycznie ze względu na wysokie koszty eksploatacyjne.</w:t>
      </w:r>
      <w:r w:rsidRPr="0046013C">
        <w:t xml:space="preserve"> </w:t>
      </w:r>
      <w:r>
        <w:t xml:space="preserve">                </w:t>
      </w:r>
      <w:r w:rsidRPr="0046013C">
        <w:t>W ostatnich latach część mieszkańców przeprowadziła już pewne prace termomodernizacyjne (jak ocieplenie ścian zewnętrznych, wymiana okien oraz modernizacj</w:t>
      </w:r>
      <w:r>
        <w:t>a</w:t>
      </w:r>
      <w:r w:rsidRPr="0046013C">
        <w:t xml:space="preserve"> instalacji grzewcz</w:t>
      </w:r>
      <w:r>
        <w:t>ej),</w:t>
      </w:r>
      <w:r w:rsidRPr="0046013C">
        <w:t xml:space="preserve"> a część wyraziła chęć realizacji przedsięwzięć indywidualnie lub w razie pojawienia się zewnętrznego </w:t>
      </w:r>
      <w:r w:rsidRPr="0046013C">
        <w:lastRenderedPageBreak/>
        <w:t xml:space="preserve">wsparcia finansowego. Zauważono także </w:t>
      </w:r>
      <w:r>
        <w:t xml:space="preserve">duże </w:t>
      </w:r>
      <w:r w:rsidRPr="0046013C">
        <w:t xml:space="preserve">zainteresowanie instalacjami OZE (głównie kolektory słoneczne). </w:t>
      </w:r>
    </w:p>
    <w:p w:rsidR="00F246C2" w:rsidRDefault="00F246C2" w:rsidP="00126F28">
      <w:pPr>
        <w:spacing w:before="120" w:after="120"/>
        <w:jc w:val="both"/>
      </w:pPr>
      <w:r w:rsidRPr="00E3643F">
        <w:t>Na podstawie diagnozy stanu aktualnego zasobów mieszkaniowych w</w:t>
      </w:r>
      <w:r>
        <w:t> </w:t>
      </w:r>
      <w:r w:rsidRPr="00E3643F">
        <w:t xml:space="preserve"> gminie można stwierdzić, że</w:t>
      </w:r>
      <w:r>
        <w:t xml:space="preserve"> </w:t>
      </w:r>
      <w:r w:rsidRPr="00E3643F">
        <w:t xml:space="preserve">duży udział w strukturze stanowią </w:t>
      </w:r>
      <w:r>
        <w:t xml:space="preserve">nadal </w:t>
      </w:r>
      <w:r w:rsidRPr="00E3643F">
        <w:t xml:space="preserve">budynki charakteryzujące się często </w:t>
      </w:r>
      <w:r>
        <w:t>niezadowalającym</w:t>
      </w:r>
      <w:r w:rsidRPr="00E3643F">
        <w:t xml:space="preserve"> stanem</w:t>
      </w:r>
      <w:r>
        <w:t xml:space="preserve"> </w:t>
      </w:r>
      <w:r w:rsidRPr="00E3643F">
        <w:t>technicznym oraz niskim stopniem termomodernizacji.</w:t>
      </w:r>
      <w:r>
        <w:t xml:space="preserve"> Stąd też w sektorze mieszkaniowym istnieje duży potencjał oszczędności energii. Szacuje się możliwość redukcji zużycia energii średnio na poziomie 40-60% dla budynku. Przewiduje się, że mieszkańcy</w:t>
      </w:r>
      <w:r w:rsidRPr="00773CF1">
        <w:t xml:space="preserve"> będą nadal realizować przedsięwzięcia </w:t>
      </w:r>
      <w:r>
        <w:t xml:space="preserve">termomodernizacyjne </w:t>
      </w:r>
      <w:r w:rsidRPr="00773CF1">
        <w:t xml:space="preserve">w sposób ciągły, w zakresie dostosowanym do </w:t>
      </w:r>
      <w:r>
        <w:t>własnych możliwości finansowych. Zakłada się wzrost zainteresowania instalacjami odnawialnych źródeł ciepła (kolektory słoneczne, pompy ciepła, panele PV), co będzie związane z</w:t>
      </w:r>
      <w:r w:rsidRPr="00773CF1">
        <w:t xml:space="preserve"> dostępnośc</w:t>
      </w:r>
      <w:r>
        <w:t xml:space="preserve">ią </w:t>
      </w:r>
      <w:r w:rsidRPr="00773CF1">
        <w:t>zewnętrznych środków</w:t>
      </w:r>
      <w:r>
        <w:t xml:space="preserve"> wsparcia takich inwestycji</w:t>
      </w:r>
      <w:r w:rsidRPr="00773CF1">
        <w:t>.</w:t>
      </w:r>
      <w:r>
        <w:t xml:space="preserve">  </w:t>
      </w:r>
    </w:p>
    <w:p w:rsidR="00F246C2" w:rsidRDefault="00F246C2" w:rsidP="005C2BE5">
      <w:pPr>
        <w:pStyle w:val="Nagwek3"/>
        <w:numPr>
          <w:ilvl w:val="2"/>
          <w:numId w:val="1"/>
        </w:numPr>
        <w:spacing w:before="120" w:after="120"/>
        <w:ind w:left="1287"/>
        <w:rPr>
          <w:rFonts w:cs="Times New Roman"/>
        </w:rPr>
      </w:pPr>
      <w:bookmarkStart w:id="33" w:name="_Toc448361250"/>
      <w:r w:rsidRPr="006242C2">
        <w:t>Infrastruktura transportowa</w:t>
      </w:r>
      <w:bookmarkEnd w:id="33"/>
    </w:p>
    <w:p w:rsidR="00F246C2" w:rsidRDefault="00F246C2" w:rsidP="0090086B">
      <w:pPr>
        <w:autoSpaceDE w:val="0"/>
        <w:autoSpaceDN w:val="0"/>
        <w:adjustRightInd w:val="0"/>
        <w:spacing w:after="120"/>
        <w:jc w:val="both"/>
      </w:pPr>
      <w:r w:rsidRPr="006E4186">
        <w:t>Sieć drogowa</w:t>
      </w:r>
      <w:r>
        <w:t xml:space="preserve"> Gminy Lasowice Wielkie </w:t>
      </w:r>
      <w:r w:rsidRPr="006E4186">
        <w:t xml:space="preserve">jest dość dobrze rozwinięta. </w:t>
      </w:r>
      <w:r>
        <w:t xml:space="preserve"> </w:t>
      </w:r>
      <w:r w:rsidRPr="0004772E">
        <w:t>Układ komunikacyjny tworzy sieć dróg krajowych, wojewódzkich, powiatowych oraz gminnych.</w:t>
      </w:r>
    </w:p>
    <w:p w:rsidR="00F246C2" w:rsidRPr="003E2D6B" w:rsidRDefault="00F246C2" w:rsidP="003E2D6B">
      <w:pPr>
        <w:spacing w:after="60"/>
        <w:jc w:val="both"/>
      </w:pPr>
      <w:r>
        <w:t>Przez teren G</w:t>
      </w:r>
      <w:r w:rsidRPr="003E2D6B">
        <w:t xml:space="preserve">miny przebiegają </w:t>
      </w:r>
      <w:r>
        <w:t xml:space="preserve">główne </w:t>
      </w:r>
      <w:r w:rsidRPr="003E2D6B">
        <w:t xml:space="preserve">linie komunikacyjne: </w:t>
      </w:r>
    </w:p>
    <w:p w:rsidR="00F246C2" w:rsidRDefault="00F246C2" w:rsidP="005C2BE5">
      <w:pPr>
        <w:numPr>
          <w:ilvl w:val="0"/>
          <w:numId w:val="48"/>
        </w:numPr>
        <w:spacing w:after="60"/>
        <w:jc w:val="both"/>
      </w:pPr>
      <w:r w:rsidRPr="003E2D6B">
        <w:t>droga krajowa nr 45 relacji Chałupki - Racibórz - Opole –Kluczbork - Wieluń – Złoczew</w:t>
      </w:r>
      <w:r>
        <w:t>,</w:t>
      </w:r>
    </w:p>
    <w:p w:rsidR="00F246C2" w:rsidRDefault="00F246C2" w:rsidP="005C2BE5">
      <w:pPr>
        <w:numPr>
          <w:ilvl w:val="0"/>
          <w:numId w:val="48"/>
        </w:numPr>
        <w:spacing w:after="60"/>
        <w:jc w:val="both"/>
      </w:pPr>
      <w:r w:rsidRPr="003E2D6B">
        <w:t>droga krajowa nr</w:t>
      </w:r>
      <w:r>
        <w:t xml:space="preserve"> </w:t>
      </w:r>
      <w:r w:rsidRPr="003E2D6B">
        <w:t>11 relacji Kołobrzeg – Koszalin – Poła – Poznań – Ostrów Wielkopolski – Kluczbork – Katowice</w:t>
      </w:r>
      <w:r>
        <w:t>,</w:t>
      </w:r>
    </w:p>
    <w:p w:rsidR="00F246C2" w:rsidRDefault="00F246C2" w:rsidP="005C2BE5">
      <w:pPr>
        <w:numPr>
          <w:ilvl w:val="0"/>
          <w:numId w:val="48"/>
        </w:numPr>
        <w:spacing w:after="60"/>
        <w:jc w:val="both"/>
      </w:pPr>
      <w:r w:rsidRPr="003E2D6B">
        <w:t xml:space="preserve">droga wojewódzka </w:t>
      </w:r>
      <w:r>
        <w:t>n</w:t>
      </w:r>
      <w:r w:rsidRPr="003E2D6B">
        <w:t>r 494 relacji Bierdzany – Olesno – Częstochowa</w:t>
      </w:r>
      <w:r>
        <w:t>,</w:t>
      </w:r>
    </w:p>
    <w:p w:rsidR="00F246C2" w:rsidRPr="003E2D6B" w:rsidRDefault="00F246C2" w:rsidP="005C2BE5">
      <w:pPr>
        <w:numPr>
          <w:ilvl w:val="0"/>
          <w:numId w:val="47"/>
        </w:numPr>
        <w:autoSpaceDE w:val="0"/>
        <w:autoSpaceDN w:val="0"/>
        <w:adjustRightInd w:val="0"/>
        <w:spacing w:after="0" w:line="240" w:lineRule="auto"/>
        <w:jc w:val="both"/>
        <w:rPr>
          <w:color w:val="000000"/>
        </w:rPr>
      </w:pPr>
      <w:r w:rsidRPr="003E2D6B">
        <w:rPr>
          <w:color w:val="000000"/>
        </w:rPr>
        <w:t>linia kolejowa Kluczbork – Opole</w:t>
      </w:r>
      <w:r>
        <w:rPr>
          <w:color w:val="000000"/>
        </w:rPr>
        <w:t>.</w:t>
      </w:r>
    </w:p>
    <w:p w:rsidR="00F246C2" w:rsidRPr="0004772E" w:rsidRDefault="00F246C2" w:rsidP="00FA7C6E">
      <w:pPr>
        <w:autoSpaceDE w:val="0"/>
        <w:autoSpaceDN w:val="0"/>
        <w:adjustRightInd w:val="0"/>
        <w:spacing w:before="240" w:after="120"/>
        <w:jc w:val="both"/>
      </w:pPr>
      <w:r w:rsidRPr="003E2D6B">
        <w:t xml:space="preserve">Pod względem transportu autobusowego, Gmina Lasowice Wielkie jest słabo skomunikowana </w:t>
      </w:r>
      <w:r>
        <w:t xml:space="preserve">                           </w:t>
      </w:r>
      <w:r w:rsidRPr="003E2D6B">
        <w:t>z ośrodkiem lokalnym (Kluczbork) oraz z ośrodkiem regionalnym (Opole). Najlepiej skomunikowane miejscowości to Lasowice Wielkie, Trzebiszyn oraz Jasienie, które są zlokalizowane bezpośrednio przy drodze krajowej DK nr 45</w:t>
      </w:r>
      <w:r>
        <w:t>. Pozostałe</w:t>
      </w:r>
      <w:r w:rsidRPr="003E2D6B">
        <w:t xml:space="preserve"> miejscowości, położone w oddaleniu od głównych tras komunikacji autobusowej, praktycznie nie są skomunikowane</w:t>
      </w:r>
      <w:r w:rsidRPr="0004772E">
        <w:t xml:space="preserve">. </w:t>
      </w:r>
      <w:r>
        <w:t>Należy zauważyć, że z</w:t>
      </w:r>
      <w:r w:rsidRPr="0004772E">
        <w:t>achowanie dostępności komunikacyjnej jest warunkiem prawidłowego rozwoju</w:t>
      </w:r>
      <w:r>
        <w:t xml:space="preserve"> Gminy</w:t>
      </w:r>
      <w:r w:rsidRPr="0004772E">
        <w:t>.</w:t>
      </w:r>
    </w:p>
    <w:p w:rsidR="00F246C2" w:rsidRPr="006E5729" w:rsidRDefault="00F246C2" w:rsidP="0090086B">
      <w:pPr>
        <w:autoSpaceDE w:val="0"/>
        <w:autoSpaceDN w:val="0"/>
        <w:adjustRightInd w:val="0"/>
        <w:spacing w:after="0"/>
        <w:jc w:val="both"/>
      </w:pPr>
      <w:r w:rsidRPr="006E5729">
        <w:t xml:space="preserve">W ostatnich latach zrealizowano szereg inwestycji drogowych, jednakże stan techniczny dróg znajdujących się w </w:t>
      </w:r>
      <w:r>
        <w:t>Gminie Lasowice Wielkie</w:t>
      </w:r>
      <w:r w:rsidRPr="006E5729">
        <w:t xml:space="preserve"> wymaga dalszych inwestycji i modernizacji. Realizacja tych działań wpłynie na poprawę płynności ruchu i</w:t>
      </w:r>
      <w:r>
        <w:t xml:space="preserve"> tym samym</w:t>
      </w:r>
      <w:r w:rsidRPr="006E5729">
        <w:t xml:space="preserve"> zmniejszenie emisji.</w:t>
      </w:r>
      <w:r>
        <w:t xml:space="preserve"> </w:t>
      </w:r>
      <w:r w:rsidRPr="006E5729">
        <w:t xml:space="preserve"> </w:t>
      </w:r>
      <w:r w:rsidRPr="00DF53AC">
        <w:t xml:space="preserve">Wśród dróg gminnych, które wymagają modernizacji wyróżnia się drogi zlokalizowane w miejscowościach: Jasienie, Oś, Tuły, Chudoba, Wędrynia, Gronowice, Chocianowice. Na terenie gminy ważnym elementem systemu transportowego są </w:t>
      </w:r>
      <w:r>
        <w:t xml:space="preserve">także </w:t>
      </w:r>
      <w:r w:rsidRPr="00DF53AC">
        <w:t>drogi transportu rolnego, których stan techniczny nie jest zadowalający.</w:t>
      </w:r>
      <w:r>
        <w:t xml:space="preserve"> Warto odnotować, że</w:t>
      </w:r>
      <w:r w:rsidRPr="006E5729">
        <w:t xml:space="preserve"> przedsiębiorstwa transportowe realizujące usługi na terenie </w:t>
      </w:r>
      <w:r>
        <w:t>Gminy Lasowice Wielkie</w:t>
      </w:r>
      <w:r w:rsidRPr="006E5729">
        <w:t xml:space="preserve"> </w:t>
      </w:r>
      <w:r>
        <w:t>w</w:t>
      </w:r>
      <w:r w:rsidRPr="006E5729">
        <w:t xml:space="preserve"> najbliższych latach przewidują częściową wymianę swojego taboru na </w:t>
      </w:r>
      <w:r>
        <w:t xml:space="preserve">mniej </w:t>
      </w:r>
      <w:r w:rsidRPr="006E5729">
        <w:t xml:space="preserve">emisyjny, co niewątpliwie przyczyni się do poprawy jakości powietrza. </w:t>
      </w:r>
    </w:p>
    <w:p w:rsidR="00F246C2" w:rsidRDefault="00F246C2" w:rsidP="007F64FE">
      <w:pPr>
        <w:pStyle w:val="Default"/>
        <w:rPr>
          <w:sz w:val="22"/>
          <w:szCs w:val="22"/>
        </w:rPr>
      </w:pPr>
    </w:p>
    <w:p w:rsidR="00F246C2" w:rsidRDefault="0075467A" w:rsidP="00D70B70">
      <w:pPr>
        <w:jc w:val="center"/>
        <w:rPr>
          <w:noProof/>
          <w:lang w:eastAsia="pl-PL"/>
        </w:rPr>
      </w:pPr>
      <w:r>
        <w:rPr>
          <w:noProof/>
          <w:lang w:eastAsia="pl-PL"/>
        </w:rPr>
        <w:lastRenderedPageBreak/>
        <w:pict>
          <v:shape id="Obraz 22" o:spid="_x0000_i1029" type="#_x0000_t75" style="width:306.75pt;height:342.75pt;visibility:visible">
            <v:imagedata r:id="rId12" o:title=""/>
          </v:shape>
        </w:pict>
      </w:r>
    </w:p>
    <w:p w:rsidR="00F246C2" w:rsidRDefault="00F246C2" w:rsidP="00D05DEE">
      <w:pPr>
        <w:pStyle w:val="Legenda"/>
        <w:rPr>
          <w:sz w:val="20"/>
          <w:szCs w:val="20"/>
        </w:rPr>
      </w:pPr>
      <w:bookmarkStart w:id="34" w:name="_Toc429692899"/>
      <w:bookmarkStart w:id="35" w:name="_Toc451346851"/>
      <w:r>
        <w:t xml:space="preserve">Rysunek </w:t>
      </w:r>
      <w:fldSimple w:instr=" SEQ Rysunek \* ARABIC ">
        <w:r w:rsidR="000B7A6D">
          <w:rPr>
            <w:noProof/>
          </w:rPr>
          <w:t>4</w:t>
        </w:r>
      </w:fldSimple>
      <w:r>
        <w:t xml:space="preserve"> Główna sieć drogowa Gminy Lasowice Wielkie (ź</w:t>
      </w:r>
      <w:r w:rsidRPr="00D05DEE">
        <w:t xml:space="preserve">ródło </w:t>
      </w:r>
      <w:r w:rsidRPr="002654B6">
        <w:t>www.</w:t>
      </w:r>
      <w:r>
        <w:t>google</w:t>
      </w:r>
      <w:r w:rsidRPr="002654B6">
        <w:t>.pl</w:t>
      </w:r>
      <w:r w:rsidRPr="00D05DEE">
        <w:t>)</w:t>
      </w:r>
      <w:bookmarkEnd w:id="34"/>
      <w:bookmarkEnd w:id="35"/>
    </w:p>
    <w:p w:rsidR="00F246C2" w:rsidRDefault="00F246C2" w:rsidP="006E4186">
      <w:pPr>
        <w:pStyle w:val="akapitKo"/>
        <w:spacing w:before="240" w:line="276" w:lineRule="auto"/>
        <w:rPr>
          <w:rFonts w:cs="Times New Roman"/>
        </w:rPr>
      </w:pPr>
      <w:bookmarkStart w:id="36" w:name="_Toc402903259"/>
      <w:r w:rsidRPr="0050381D">
        <w:rPr>
          <w:sz w:val="22"/>
          <w:szCs w:val="22"/>
        </w:rPr>
        <w:t xml:space="preserve">Sektor transportu charakteryzuje się wysokim stopniem rozwoju. Liczba pojazdów na ulicach ulega ciągłemu wzrostowi. Jednocześnie nieustannie poprawia się stan istniejącej infrastruktury. Dane do opracowania pozyskano w wyniku ankietyzacji przedsiębiorstw transportowych prowadzących działalność na terenie </w:t>
      </w:r>
      <w:r>
        <w:rPr>
          <w:sz w:val="22"/>
          <w:szCs w:val="22"/>
        </w:rPr>
        <w:t>Gminy Lasowice Wielkie</w:t>
      </w:r>
      <w:r w:rsidRPr="0050381D">
        <w:rPr>
          <w:sz w:val="22"/>
          <w:szCs w:val="22"/>
        </w:rPr>
        <w:t>. Do obliczeń wykorzystano także dane o</w:t>
      </w:r>
      <w:r>
        <w:rPr>
          <w:rFonts w:cs="Times New Roman"/>
          <w:sz w:val="22"/>
          <w:szCs w:val="22"/>
        </w:rPr>
        <w:t> </w:t>
      </w:r>
      <w:r w:rsidRPr="0050381D">
        <w:rPr>
          <w:sz w:val="22"/>
          <w:szCs w:val="22"/>
        </w:rPr>
        <w:t xml:space="preserve">długości dróg krajowych, wojewódzkich, powiatowych i gminnych oraz opracowanie dotyczące natężenia ruchu na drogach krajowych i wojewódzkich GDDKiA. </w:t>
      </w:r>
    </w:p>
    <w:p w:rsidR="00F246C2" w:rsidRPr="007F64FE" w:rsidRDefault="00F246C2" w:rsidP="00665583">
      <w:pPr>
        <w:pStyle w:val="Legenda"/>
        <w:spacing w:before="180"/>
      </w:pPr>
      <w:bookmarkStart w:id="37" w:name="_Toc451346816"/>
      <w:r w:rsidRPr="007F64FE">
        <w:t xml:space="preserve">Tabela </w:t>
      </w:r>
      <w:fldSimple w:instr="SEQ Tabela \* ARABIC">
        <w:r w:rsidR="000B7A6D">
          <w:rPr>
            <w:noProof/>
          </w:rPr>
          <w:t>5</w:t>
        </w:r>
      </w:fldSimple>
      <w:bookmarkEnd w:id="36"/>
      <w:r w:rsidRPr="007F64FE">
        <w:t xml:space="preserve"> </w:t>
      </w:r>
      <w:r w:rsidRPr="007F64FE">
        <w:tab/>
        <w:t xml:space="preserve">Łączne zestawienie dróg </w:t>
      </w:r>
      <w:r>
        <w:t xml:space="preserve">Gminy Lasowice Wielkie </w:t>
      </w:r>
      <w:r w:rsidRPr="007F64FE">
        <w:t xml:space="preserve">(źródło: </w:t>
      </w:r>
      <w:r>
        <w:t xml:space="preserve">dane </w:t>
      </w:r>
      <w:r w:rsidRPr="007F64FE">
        <w:t>U</w:t>
      </w:r>
      <w:r>
        <w:t>G</w:t>
      </w:r>
      <w:r w:rsidRPr="007F64FE">
        <w:t>, ankietyzacja)</w:t>
      </w:r>
      <w:bookmarkEnd w:id="37"/>
    </w:p>
    <w:tbl>
      <w:tblPr>
        <w:tblW w:w="8946"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4473"/>
        <w:gridCol w:w="4473"/>
      </w:tblGrid>
      <w:tr w:rsidR="00F246C2" w:rsidRPr="0017421A">
        <w:trPr>
          <w:trHeight w:val="255"/>
        </w:trPr>
        <w:tc>
          <w:tcPr>
            <w:tcW w:w="4473" w:type="dxa"/>
            <w:shd w:val="clear" w:color="auto" w:fill="70AD47"/>
            <w:tcMar>
              <w:left w:w="65" w:type="dxa"/>
            </w:tcMar>
            <w:vAlign w:val="center"/>
          </w:tcPr>
          <w:p w:rsidR="00F246C2" w:rsidRPr="0017421A" w:rsidRDefault="00F246C2" w:rsidP="00557B98">
            <w:pPr>
              <w:spacing w:before="60" w:after="60"/>
              <w:jc w:val="center"/>
              <w:rPr>
                <w:b/>
                <w:bCs/>
                <w:sz w:val="20"/>
                <w:szCs w:val="20"/>
              </w:rPr>
            </w:pPr>
            <w:r w:rsidRPr="0017421A">
              <w:rPr>
                <w:b/>
                <w:bCs/>
                <w:sz w:val="20"/>
                <w:szCs w:val="20"/>
              </w:rPr>
              <w:t>Rodzaj drogi</w:t>
            </w:r>
          </w:p>
        </w:tc>
        <w:tc>
          <w:tcPr>
            <w:tcW w:w="4473" w:type="dxa"/>
            <w:shd w:val="clear" w:color="auto" w:fill="70AD47"/>
            <w:vAlign w:val="center"/>
          </w:tcPr>
          <w:p w:rsidR="00F246C2" w:rsidRPr="0017421A" w:rsidRDefault="00F246C2" w:rsidP="00557B98">
            <w:pPr>
              <w:spacing w:before="60" w:after="60"/>
              <w:jc w:val="center"/>
              <w:rPr>
                <w:b/>
                <w:bCs/>
                <w:sz w:val="20"/>
                <w:szCs w:val="20"/>
              </w:rPr>
            </w:pPr>
            <w:r w:rsidRPr="0017421A">
              <w:rPr>
                <w:b/>
                <w:bCs/>
                <w:sz w:val="20"/>
                <w:szCs w:val="20"/>
              </w:rPr>
              <w:t>Długość [km]</w:t>
            </w:r>
          </w:p>
        </w:tc>
      </w:tr>
      <w:tr w:rsidR="00F246C2" w:rsidRPr="0017421A">
        <w:trPr>
          <w:trHeight w:val="255"/>
        </w:trPr>
        <w:tc>
          <w:tcPr>
            <w:tcW w:w="4473" w:type="dxa"/>
            <w:tcMar>
              <w:left w:w="65" w:type="dxa"/>
            </w:tcMar>
            <w:vAlign w:val="center"/>
          </w:tcPr>
          <w:p w:rsidR="00F246C2" w:rsidRPr="0017421A" w:rsidRDefault="00F246C2" w:rsidP="00557B98">
            <w:pPr>
              <w:spacing w:before="60" w:after="60"/>
              <w:jc w:val="center"/>
              <w:rPr>
                <w:sz w:val="20"/>
                <w:szCs w:val="20"/>
              </w:rPr>
            </w:pPr>
            <w:r w:rsidRPr="0017421A">
              <w:rPr>
                <w:sz w:val="20"/>
                <w:szCs w:val="20"/>
              </w:rPr>
              <w:t>gminne</w:t>
            </w:r>
          </w:p>
        </w:tc>
        <w:tc>
          <w:tcPr>
            <w:tcW w:w="4473" w:type="dxa"/>
            <w:vAlign w:val="center"/>
          </w:tcPr>
          <w:p w:rsidR="00F246C2" w:rsidRPr="0017421A" w:rsidRDefault="00F246C2" w:rsidP="00BB3101">
            <w:pPr>
              <w:spacing w:before="60" w:after="60"/>
              <w:jc w:val="center"/>
              <w:rPr>
                <w:sz w:val="20"/>
                <w:szCs w:val="20"/>
              </w:rPr>
            </w:pPr>
            <w:r w:rsidRPr="0017421A">
              <w:rPr>
                <w:sz w:val="20"/>
                <w:szCs w:val="20"/>
              </w:rPr>
              <w:t>49,41</w:t>
            </w:r>
          </w:p>
        </w:tc>
      </w:tr>
      <w:tr w:rsidR="00F246C2" w:rsidRPr="0017421A">
        <w:trPr>
          <w:trHeight w:val="255"/>
        </w:trPr>
        <w:tc>
          <w:tcPr>
            <w:tcW w:w="4473" w:type="dxa"/>
            <w:tcMar>
              <w:left w:w="65" w:type="dxa"/>
            </w:tcMar>
            <w:vAlign w:val="center"/>
          </w:tcPr>
          <w:p w:rsidR="00F246C2" w:rsidRPr="0017421A" w:rsidRDefault="00F246C2" w:rsidP="00557B98">
            <w:pPr>
              <w:spacing w:before="60" w:after="60"/>
              <w:jc w:val="center"/>
              <w:rPr>
                <w:sz w:val="20"/>
                <w:szCs w:val="20"/>
              </w:rPr>
            </w:pPr>
            <w:r w:rsidRPr="0017421A">
              <w:rPr>
                <w:sz w:val="20"/>
                <w:szCs w:val="20"/>
              </w:rPr>
              <w:t>powiatowe</w:t>
            </w:r>
          </w:p>
        </w:tc>
        <w:tc>
          <w:tcPr>
            <w:tcW w:w="4473" w:type="dxa"/>
            <w:vAlign w:val="center"/>
          </w:tcPr>
          <w:p w:rsidR="00F246C2" w:rsidRPr="0017421A" w:rsidRDefault="00F246C2" w:rsidP="00557B98">
            <w:pPr>
              <w:spacing w:before="60" w:after="60"/>
              <w:jc w:val="center"/>
              <w:rPr>
                <w:sz w:val="20"/>
                <w:szCs w:val="20"/>
              </w:rPr>
            </w:pPr>
            <w:r w:rsidRPr="0017421A">
              <w:rPr>
                <w:sz w:val="20"/>
                <w:szCs w:val="20"/>
              </w:rPr>
              <w:t>75,50</w:t>
            </w:r>
          </w:p>
        </w:tc>
      </w:tr>
      <w:tr w:rsidR="00F246C2" w:rsidRPr="0017421A">
        <w:trPr>
          <w:trHeight w:val="255"/>
        </w:trPr>
        <w:tc>
          <w:tcPr>
            <w:tcW w:w="4473" w:type="dxa"/>
            <w:tcMar>
              <w:left w:w="65" w:type="dxa"/>
            </w:tcMar>
            <w:vAlign w:val="center"/>
          </w:tcPr>
          <w:p w:rsidR="00F246C2" w:rsidRPr="0017421A" w:rsidRDefault="00F246C2" w:rsidP="00557B98">
            <w:pPr>
              <w:spacing w:before="60" w:after="60"/>
              <w:jc w:val="center"/>
              <w:rPr>
                <w:sz w:val="20"/>
                <w:szCs w:val="20"/>
              </w:rPr>
            </w:pPr>
            <w:r w:rsidRPr="0017421A">
              <w:rPr>
                <w:sz w:val="20"/>
                <w:szCs w:val="20"/>
              </w:rPr>
              <w:t>wojewódzkie</w:t>
            </w:r>
          </w:p>
        </w:tc>
        <w:tc>
          <w:tcPr>
            <w:tcW w:w="4473" w:type="dxa"/>
            <w:vAlign w:val="center"/>
          </w:tcPr>
          <w:p w:rsidR="00F246C2" w:rsidRPr="0017421A" w:rsidRDefault="00F246C2" w:rsidP="00557B98">
            <w:pPr>
              <w:spacing w:before="60" w:after="60"/>
              <w:jc w:val="center"/>
              <w:rPr>
                <w:sz w:val="20"/>
                <w:szCs w:val="20"/>
              </w:rPr>
            </w:pPr>
            <w:r w:rsidRPr="0017421A">
              <w:rPr>
                <w:sz w:val="20"/>
                <w:szCs w:val="20"/>
              </w:rPr>
              <w:t>11,80</w:t>
            </w:r>
          </w:p>
        </w:tc>
      </w:tr>
      <w:tr w:rsidR="00F246C2" w:rsidRPr="0017421A">
        <w:trPr>
          <w:trHeight w:val="255"/>
        </w:trPr>
        <w:tc>
          <w:tcPr>
            <w:tcW w:w="4473" w:type="dxa"/>
            <w:tcMar>
              <w:left w:w="65" w:type="dxa"/>
            </w:tcMar>
            <w:vAlign w:val="center"/>
          </w:tcPr>
          <w:p w:rsidR="00F246C2" w:rsidRPr="0017421A" w:rsidRDefault="00F246C2" w:rsidP="00557B98">
            <w:pPr>
              <w:spacing w:before="60" w:after="60"/>
              <w:jc w:val="center"/>
              <w:rPr>
                <w:sz w:val="20"/>
                <w:szCs w:val="20"/>
              </w:rPr>
            </w:pPr>
            <w:r w:rsidRPr="0017421A">
              <w:rPr>
                <w:sz w:val="20"/>
                <w:szCs w:val="20"/>
              </w:rPr>
              <w:t>krajowe</w:t>
            </w:r>
          </w:p>
        </w:tc>
        <w:tc>
          <w:tcPr>
            <w:tcW w:w="4473" w:type="dxa"/>
            <w:vAlign w:val="center"/>
          </w:tcPr>
          <w:p w:rsidR="00F246C2" w:rsidRPr="0017421A" w:rsidRDefault="00F246C2" w:rsidP="00557B98">
            <w:pPr>
              <w:spacing w:before="60" w:after="60"/>
              <w:jc w:val="center"/>
              <w:rPr>
                <w:sz w:val="20"/>
                <w:szCs w:val="20"/>
              </w:rPr>
            </w:pPr>
            <w:r w:rsidRPr="0017421A">
              <w:rPr>
                <w:sz w:val="20"/>
                <w:szCs w:val="20"/>
              </w:rPr>
              <w:t>14,99</w:t>
            </w:r>
          </w:p>
        </w:tc>
      </w:tr>
    </w:tbl>
    <w:p w:rsidR="00F246C2" w:rsidRPr="0050381D" w:rsidRDefault="00F246C2" w:rsidP="00E04F43">
      <w:pPr>
        <w:pStyle w:val="akapitKo"/>
        <w:spacing w:before="180" w:line="276" w:lineRule="auto"/>
        <w:rPr>
          <w:sz w:val="22"/>
          <w:szCs w:val="22"/>
        </w:rPr>
      </w:pPr>
      <w:r w:rsidRPr="0050381D">
        <w:rPr>
          <w:sz w:val="22"/>
          <w:szCs w:val="22"/>
        </w:rPr>
        <w:t xml:space="preserve">Transport na terenie </w:t>
      </w:r>
      <w:r>
        <w:rPr>
          <w:sz w:val="22"/>
          <w:szCs w:val="22"/>
        </w:rPr>
        <w:t>Gminy Lasowice Wielkie</w:t>
      </w:r>
      <w:r w:rsidRPr="0050381D">
        <w:rPr>
          <w:sz w:val="22"/>
          <w:szCs w:val="22"/>
        </w:rPr>
        <w:t xml:space="preserve"> został podzielony w niniejszym opracowaniu na:</w:t>
      </w:r>
    </w:p>
    <w:p w:rsidR="00F246C2" w:rsidRPr="0050381D" w:rsidRDefault="00F246C2" w:rsidP="005C2BE5">
      <w:pPr>
        <w:pStyle w:val="Mwypkt"/>
        <w:numPr>
          <w:ilvl w:val="0"/>
          <w:numId w:val="2"/>
        </w:numPr>
        <w:spacing w:line="276" w:lineRule="auto"/>
      </w:pPr>
      <w:r w:rsidRPr="0050381D">
        <w:t>Transport samochodowy,</w:t>
      </w:r>
    </w:p>
    <w:p w:rsidR="00F246C2" w:rsidRDefault="00F246C2" w:rsidP="005C2BE5">
      <w:pPr>
        <w:pStyle w:val="Mwypkt"/>
        <w:numPr>
          <w:ilvl w:val="0"/>
          <w:numId w:val="2"/>
        </w:numPr>
        <w:spacing w:line="276" w:lineRule="auto"/>
      </w:pPr>
      <w:r w:rsidRPr="0050381D">
        <w:t>Komunikację autobusową</w:t>
      </w:r>
      <w:r>
        <w:t xml:space="preserve"> i busową,</w:t>
      </w:r>
    </w:p>
    <w:p w:rsidR="00F246C2" w:rsidRPr="0050381D" w:rsidRDefault="00F246C2" w:rsidP="005C2BE5">
      <w:pPr>
        <w:pStyle w:val="Mwypkt"/>
        <w:numPr>
          <w:ilvl w:val="0"/>
          <w:numId w:val="2"/>
        </w:numPr>
        <w:spacing w:line="276" w:lineRule="auto"/>
      </w:pPr>
      <w:r w:rsidRPr="00DF53AC">
        <w:t>Kolej (Przewozy Regionalne</w:t>
      </w:r>
      <w:r>
        <w:t>).</w:t>
      </w:r>
    </w:p>
    <w:p w:rsidR="00F246C2" w:rsidRDefault="00F246C2" w:rsidP="00DF53AC">
      <w:pPr>
        <w:suppressAutoHyphens/>
        <w:spacing w:before="120" w:after="120" w:line="240" w:lineRule="auto"/>
        <w:jc w:val="both"/>
        <w:rPr>
          <w:lang w:eastAsia="pl-PL"/>
        </w:rPr>
      </w:pPr>
      <w:r w:rsidRPr="00DF53AC">
        <w:rPr>
          <w:lang w:eastAsia="pl-PL"/>
        </w:rPr>
        <w:lastRenderedPageBreak/>
        <w:t xml:space="preserve">Transport na liniach przewoźników komercyjnych organizowany i wykonywany jest samodzielnie </w:t>
      </w:r>
      <w:r>
        <w:rPr>
          <w:lang w:eastAsia="pl-PL"/>
        </w:rPr>
        <w:t xml:space="preserve">           </w:t>
      </w:r>
      <w:r w:rsidRPr="00DF53AC">
        <w:rPr>
          <w:lang w:eastAsia="pl-PL"/>
        </w:rPr>
        <w:t xml:space="preserve">przez firmy prywatne, które na podstawie znajomości rynku i potrzeb świadczą usługi komunikacyjne. Wykonują oni przewozy na własny rachunek zgodnie z własną taryfą, na podstawie opracowanego przez siebie rozkładu jazdy. Głównym przewoźnikiem jest w tej grupie Przedsiębiorstwo </w:t>
      </w:r>
      <w:r>
        <w:rPr>
          <w:lang w:eastAsia="pl-PL"/>
        </w:rPr>
        <w:t xml:space="preserve">          </w:t>
      </w:r>
      <w:r w:rsidRPr="00DF53AC">
        <w:rPr>
          <w:lang w:eastAsia="pl-PL"/>
        </w:rPr>
        <w:t xml:space="preserve">Komunikacji Samochodowej w Kluczborku. </w:t>
      </w:r>
      <w:r>
        <w:rPr>
          <w:lang w:eastAsia="pl-PL"/>
        </w:rPr>
        <w:t xml:space="preserve"> </w:t>
      </w:r>
      <w:r w:rsidRPr="00DF53AC">
        <w:rPr>
          <w:lang w:eastAsia="pl-PL"/>
        </w:rPr>
        <w:t xml:space="preserve">Liczba wykonanych wozokilometrów przez PKS Kluczbork (w roku 2014) na terenie Gminy </w:t>
      </w:r>
      <w:r>
        <w:rPr>
          <w:lang w:eastAsia="pl-PL"/>
        </w:rPr>
        <w:t>Lasowice Wielkie wyniosła</w:t>
      </w:r>
      <w:r w:rsidRPr="00DF53AC">
        <w:rPr>
          <w:lang w:eastAsia="pl-PL"/>
        </w:rPr>
        <w:t xml:space="preserve"> </w:t>
      </w:r>
      <w:r w:rsidRPr="003542EC">
        <w:rPr>
          <w:lang w:eastAsia="pl-PL"/>
        </w:rPr>
        <w:t>83</w:t>
      </w:r>
      <w:r>
        <w:rPr>
          <w:lang w:eastAsia="pl-PL"/>
        </w:rPr>
        <w:t xml:space="preserve"> </w:t>
      </w:r>
      <w:r w:rsidRPr="003542EC">
        <w:rPr>
          <w:lang w:eastAsia="pl-PL"/>
        </w:rPr>
        <w:t xml:space="preserve">100 </w:t>
      </w:r>
      <w:r w:rsidRPr="00DF53AC">
        <w:rPr>
          <w:lang w:eastAsia="pl-PL"/>
        </w:rPr>
        <w:t xml:space="preserve">a zużycie oleju </w:t>
      </w:r>
      <w:r>
        <w:rPr>
          <w:lang w:eastAsia="pl-PL"/>
        </w:rPr>
        <w:t>napędowego</w:t>
      </w:r>
      <w:r w:rsidRPr="00DF53AC">
        <w:rPr>
          <w:lang w:eastAsia="pl-PL"/>
        </w:rPr>
        <w:t xml:space="preserve"> w</w:t>
      </w:r>
      <w:r>
        <w:rPr>
          <w:lang w:eastAsia="pl-PL"/>
        </w:rPr>
        <w:t> </w:t>
      </w:r>
      <w:r w:rsidRPr="00DF53AC">
        <w:rPr>
          <w:lang w:eastAsia="pl-PL"/>
        </w:rPr>
        <w:t xml:space="preserve">taborze wyniosło w 2014 roku ok. </w:t>
      </w:r>
      <w:r w:rsidRPr="003542EC">
        <w:rPr>
          <w:lang w:eastAsia="pl-PL"/>
        </w:rPr>
        <w:t>27</w:t>
      </w:r>
      <w:r>
        <w:rPr>
          <w:lang w:eastAsia="pl-PL"/>
        </w:rPr>
        <w:t xml:space="preserve"> </w:t>
      </w:r>
      <w:r w:rsidRPr="003542EC">
        <w:rPr>
          <w:lang w:eastAsia="pl-PL"/>
        </w:rPr>
        <w:t xml:space="preserve">570 </w:t>
      </w:r>
      <w:r w:rsidRPr="00DF53AC">
        <w:rPr>
          <w:lang w:eastAsia="pl-PL"/>
        </w:rPr>
        <w:t xml:space="preserve">litrów. Przedsiębiorstwo dysponuje </w:t>
      </w:r>
      <w:r>
        <w:rPr>
          <w:lang w:eastAsia="pl-PL"/>
        </w:rPr>
        <w:t xml:space="preserve">trzema </w:t>
      </w:r>
      <w:r w:rsidRPr="00DF53AC">
        <w:rPr>
          <w:lang w:eastAsia="pl-PL"/>
        </w:rPr>
        <w:t>pojazdami napędzanymi olejem napędowym w wieku powyżej 1</w:t>
      </w:r>
      <w:r>
        <w:rPr>
          <w:lang w:eastAsia="pl-PL"/>
        </w:rPr>
        <w:t>5</w:t>
      </w:r>
      <w:r w:rsidRPr="00DF53AC">
        <w:rPr>
          <w:lang w:eastAsia="pl-PL"/>
        </w:rPr>
        <w:t xml:space="preserve"> lat.</w:t>
      </w:r>
      <w:r>
        <w:rPr>
          <w:lang w:eastAsia="pl-PL"/>
        </w:rPr>
        <w:t xml:space="preserve"> </w:t>
      </w:r>
      <w:r w:rsidRPr="00640D3B">
        <w:rPr>
          <w:lang w:eastAsia="pl-PL"/>
        </w:rPr>
        <w:t xml:space="preserve">Przedsiębiorstwo </w:t>
      </w:r>
      <w:r>
        <w:rPr>
          <w:lang w:eastAsia="pl-PL"/>
        </w:rPr>
        <w:t>ma</w:t>
      </w:r>
      <w:r w:rsidRPr="00640D3B">
        <w:rPr>
          <w:lang w:eastAsia="pl-PL"/>
        </w:rPr>
        <w:t xml:space="preserve"> w zamiarach zakup nowych pojazdów </w:t>
      </w:r>
      <w:r>
        <w:rPr>
          <w:lang w:eastAsia="pl-PL"/>
        </w:rPr>
        <w:t>zasilanych</w:t>
      </w:r>
      <w:r w:rsidRPr="00640D3B">
        <w:rPr>
          <w:lang w:eastAsia="pl-PL"/>
        </w:rPr>
        <w:t xml:space="preserve"> olejem napędowym o normie emisji spalin </w:t>
      </w:r>
      <w:r>
        <w:rPr>
          <w:lang w:eastAsia="pl-PL"/>
        </w:rPr>
        <w:t>EURO 6</w:t>
      </w:r>
      <w:r w:rsidRPr="00640D3B">
        <w:rPr>
          <w:lang w:eastAsia="pl-PL"/>
        </w:rPr>
        <w:t>.</w:t>
      </w:r>
    </w:p>
    <w:p w:rsidR="00F246C2" w:rsidRDefault="00F246C2" w:rsidP="00DF53AC">
      <w:pPr>
        <w:suppressAutoHyphens/>
        <w:spacing w:before="120" w:after="120" w:line="240" w:lineRule="auto"/>
        <w:jc w:val="both"/>
        <w:rPr>
          <w:lang w:eastAsia="pl-PL"/>
        </w:rPr>
      </w:pPr>
      <w:r>
        <w:rPr>
          <w:lang w:eastAsia="pl-PL"/>
        </w:rPr>
        <w:t>Kolejnym</w:t>
      </w:r>
      <w:r w:rsidRPr="00DF53AC">
        <w:rPr>
          <w:lang w:eastAsia="pl-PL"/>
        </w:rPr>
        <w:t xml:space="preserve"> przewoźnikiem w tej grupie </w:t>
      </w:r>
      <w:r>
        <w:rPr>
          <w:lang w:eastAsia="pl-PL"/>
        </w:rPr>
        <w:t xml:space="preserve">jest </w:t>
      </w:r>
      <w:r w:rsidRPr="00DF53AC">
        <w:rPr>
          <w:lang w:eastAsia="pl-PL"/>
        </w:rPr>
        <w:t xml:space="preserve">Przedsiębiorstwo Komunikacji Samochodowej w </w:t>
      </w:r>
      <w:r>
        <w:rPr>
          <w:lang w:eastAsia="pl-PL"/>
        </w:rPr>
        <w:t>Lublińcu</w:t>
      </w:r>
      <w:r w:rsidRPr="00DF53AC">
        <w:rPr>
          <w:lang w:eastAsia="pl-PL"/>
        </w:rPr>
        <w:t xml:space="preserve">. </w:t>
      </w:r>
      <w:r>
        <w:rPr>
          <w:lang w:eastAsia="pl-PL"/>
        </w:rPr>
        <w:t xml:space="preserve"> </w:t>
      </w:r>
      <w:r w:rsidRPr="00DF53AC">
        <w:rPr>
          <w:lang w:eastAsia="pl-PL"/>
        </w:rPr>
        <w:t xml:space="preserve">Liczba wykonanych wozokilometrów przez PKS </w:t>
      </w:r>
      <w:r>
        <w:rPr>
          <w:lang w:eastAsia="pl-PL"/>
        </w:rPr>
        <w:t>Lubliniec</w:t>
      </w:r>
      <w:r w:rsidRPr="00DF53AC">
        <w:rPr>
          <w:lang w:eastAsia="pl-PL"/>
        </w:rPr>
        <w:t xml:space="preserve"> (w roku 2014) na terenie Gminy </w:t>
      </w:r>
      <w:r>
        <w:rPr>
          <w:lang w:eastAsia="pl-PL"/>
        </w:rPr>
        <w:t xml:space="preserve">                      Lasowice Wielkie wyniosła</w:t>
      </w:r>
      <w:r w:rsidRPr="00DF53AC">
        <w:rPr>
          <w:lang w:eastAsia="pl-PL"/>
        </w:rPr>
        <w:t xml:space="preserve"> </w:t>
      </w:r>
      <w:r>
        <w:rPr>
          <w:lang w:eastAsia="pl-PL"/>
        </w:rPr>
        <w:t xml:space="preserve">11 </w:t>
      </w:r>
      <w:r w:rsidRPr="00A36FD3">
        <w:rPr>
          <w:lang w:eastAsia="pl-PL"/>
        </w:rPr>
        <w:t xml:space="preserve">990 </w:t>
      </w:r>
      <w:r w:rsidRPr="00DF53AC">
        <w:rPr>
          <w:lang w:eastAsia="pl-PL"/>
        </w:rPr>
        <w:t xml:space="preserve">a zużycie oleju napędowego w taborze wyniosło w 2014 roku </w:t>
      </w:r>
      <w:r>
        <w:rPr>
          <w:lang w:eastAsia="pl-PL"/>
        </w:rPr>
        <w:t xml:space="preserve">             </w:t>
      </w:r>
      <w:r w:rsidRPr="00DF53AC">
        <w:rPr>
          <w:lang w:eastAsia="pl-PL"/>
        </w:rPr>
        <w:t xml:space="preserve">ok. </w:t>
      </w:r>
      <w:r>
        <w:rPr>
          <w:lang w:eastAsia="pl-PL"/>
        </w:rPr>
        <w:t xml:space="preserve">2 </w:t>
      </w:r>
      <w:r w:rsidRPr="00A36FD3">
        <w:rPr>
          <w:lang w:eastAsia="pl-PL"/>
        </w:rPr>
        <w:t xml:space="preserve">339 </w:t>
      </w:r>
      <w:r w:rsidRPr="003542EC">
        <w:rPr>
          <w:lang w:eastAsia="pl-PL"/>
        </w:rPr>
        <w:t xml:space="preserve"> </w:t>
      </w:r>
      <w:r w:rsidRPr="00DF53AC">
        <w:rPr>
          <w:lang w:eastAsia="pl-PL"/>
        </w:rPr>
        <w:t xml:space="preserve">litrów. Przedsiębiorstwo dysponuje </w:t>
      </w:r>
      <w:r>
        <w:rPr>
          <w:lang w:eastAsia="pl-PL"/>
        </w:rPr>
        <w:t xml:space="preserve">czterema </w:t>
      </w:r>
      <w:r w:rsidRPr="00DF53AC">
        <w:rPr>
          <w:lang w:eastAsia="pl-PL"/>
        </w:rPr>
        <w:t>pojazdami napędzanymi olejem napędowym w wieku powyżej 1</w:t>
      </w:r>
      <w:r>
        <w:rPr>
          <w:lang w:eastAsia="pl-PL"/>
        </w:rPr>
        <w:t>5</w:t>
      </w:r>
      <w:r w:rsidRPr="00DF53AC">
        <w:rPr>
          <w:lang w:eastAsia="pl-PL"/>
        </w:rPr>
        <w:t xml:space="preserve"> lat.</w:t>
      </w:r>
      <w:r>
        <w:rPr>
          <w:lang w:eastAsia="pl-PL"/>
        </w:rPr>
        <w:t xml:space="preserve"> </w:t>
      </w:r>
    </w:p>
    <w:p w:rsidR="00F246C2" w:rsidRPr="00640D3B" w:rsidRDefault="00F246C2" w:rsidP="00DF53AC">
      <w:pPr>
        <w:suppressAutoHyphens/>
        <w:spacing w:before="120" w:after="120" w:line="240" w:lineRule="auto"/>
        <w:jc w:val="both"/>
        <w:rPr>
          <w:lang w:eastAsia="pl-PL"/>
        </w:rPr>
      </w:pPr>
      <w:r>
        <w:rPr>
          <w:lang w:eastAsia="pl-PL"/>
        </w:rPr>
        <w:t>Przewozy Regionalne Sp. z o.o. realizują swoje połączenia autobusami szynowymi w ilości 8 sztuk. W roku 2014 na terenie gminy wykonano ok. 3 088 pociągokilometrów i zużyto ok. 2 394 litrów oleju napędowego.</w:t>
      </w:r>
    </w:p>
    <w:p w:rsidR="00F246C2" w:rsidRPr="0050381D" w:rsidRDefault="00F246C2" w:rsidP="00B125EE">
      <w:pPr>
        <w:pStyle w:val="akapitKo"/>
        <w:spacing w:line="276" w:lineRule="auto"/>
        <w:rPr>
          <w:sz w:val="22"/>
          <w:szCs w:val="22"/>
        </w:rPr>
      </w:pPr>
      <w:r w:rsidRPr="0050381D">
        <w:rPr>
          <w:sz w:val="22"/>
          <w:szCs w:val="22"/>
        </w:rPr>
        <w:t xml:space="preserve">W poniższej tabeli przedstawiono zużycie paliwa przez przedsiębiorstwa przewozowe prowadzące swoją działalność na terenie </w:t>
      </w:r>
      <w:r>
        <w:rPr>
          <w:sz w:val="22"/>
          <w:szCs w:val="22"/>
        </w:rPr>
        <w:t>Gminy Lasowice Wielkie</w:t>
      </w:r>
      <w:r w:rsidRPr="0050381D">
        <w:rPr>
          <w:sz w:val="22"/>
          <w:szCs w:val="22"/>
        </w:rPr>
        <w:t xml:space="preserve"> w 2014 roku. </w:t>
      </w:r>
    </w:p>
    <w:p w:rsidR="00F246C2" w:rsidRPr="00762BE9" w:rsidRDefault="00F246C2" w:rsidP="00665583">
      <w:pPr>
        <w:pStyle w:val="Legenda"/>
        <w:spacing w:before="180"/>
      </w:pPr>
      <w:bookmarkStart w:id="38" w:name="_Toc401138506"/>
      <w:bookmarkStart w:id="39" w:name="_Toc402903253"/>
      <w:bookmarkStart w:id="40" w:name="_Toc451346817"/>
      <w:r w:rsidRPr="00762BE9">
        <w:t xml:space="preserve">Tabela </w:t>
      </w:r>
      <w:fldSimple w:instr="SEQ Tabela \* ARABIC">
        <w:r w:rsidR="000B7A6D">
          <w:rPr>
            <w:noProof/>
          </w:rPr>
          <w:t>6</w:t>
        </w:r>
      </w:fldSimple>
      <w:r w:rsidRPr="00762BE9">
        <w:t xml:space="preserve"> </w:t>
      </w:r>
      <w:r w:rsidRPr="00762BE9">
        <w:tab/>
        <w:t xml:space="preserve">Zużycie paliwa przez przewoźników na terenie </w:t>
      </w:r>
      <w:r>
        <w:t>Gminy Lasowice Wielkie</w:t>
      </w:r>
      <w:r w:rsidRPr="00762BE9">
        <w:t xml:space="preserve"> (źródło: opracowanie własne na podstawie ankietyzacji</w:t>
      </w:r>
      <w:bookmarkEnd w:id="38"/>
      <w:bookmarkEnd w:id="39"/>
      <w:r w:rsidRPr="00762BE9">
        <w:t>)</w:t>
      </w:r>
      <w:bookmarkEnd w:id="40"/>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4065"/>
        <w:gridCol w:w="1642"/>
        <w:gridCol w:w="2005"/>
        <w:gridCol w:w="1500"/>
      </w:tblGrid>
      <w:tr w:rsidR="00F246C2" w:rsidRPr="0017421A">
        <w:trPr>
          <w:trHeight w:val="510"/>
          <w:tblHeader/>
          <w:jc w:val="center"/>
        </w:trPr>
        <w:tc>
          <w:tcPr>
            <w:tcW w:w="3999" w:type="dxa"/>
            <w:shd w:val="clear" w:color="auto" w:fill="70AD47"/>
            <w:tcMar>
              <w:left w:w="70" w:type="dxa"/>
            </w:tcMar>
            <w:vAlign w:val="center"/>
          </w:tcPr>
          <w:p w:rsidR="00F246C2" w:rsidRPr="0017421A" w:rsidRDefault="00F246C2" w:rsidP="00C6648B">
            <w:pPr>
              <w:spacing w:before="60" w:after="60"/>
              <w:jc w:val="center"/>
              <w:rPr>
                <w:b/>
                <w:bCs/>
                <w:sz w:val="20"/>
                <w:szCs w:val="20"/>
              </w:rPr>
            </w:pPr>
            <w:r w:rsidRPr="0017421A">
              <w:rPr>
                <w:b/>
                <w:bCs/>
                <w:sz w:val="20"/>
                <w:szCs w:val="20"/>
              </w:rPr>
              <w:t>Nazwa przewoźnika</w:t>
            </w:r>
          </w:p>
        </w:tc>
        <w:tc>
          <w:tcPr>
            <w:tcW w:w="1615" w:type="dxa"/>
            <w:shd w:val="clear" w:color="auto" w:fill="70AD47"/>
            <w:tcMar>
              <w:left w:w="70" w:type="dxa"/>
            </w:tcMar>
            <w:vAlign w:val="center"/>
          </w:tcPr>
          <w:p w:rsidR="00F246C2" w:rsidRPr="0017421A" w:rsidRDefault="00F246C2" w:rsidP="00C6648B">
            <w:pPr>
              <w:spacing w:before="60" w:after="60"/>
              <w:jc w:val="center"/>
              <w:rPr>
                <w:b/>
                <w:bCs/>
                <w:sz w:val="20"/>
                <w:szCs w:val="20"/>
              </w:rPr>
            </w:pPr>
            <w:r w:rsidRPr="0017421A">
              <w:rPr>
                <w:b/>
                <w:bCs/>
                <w:sz w:val="20"/>
                <w:szCs w:val="20"/>
              </w:rPr>
              <w:t>Zużycie</w:t>
            </w:r>
          </w:p>
        </w:tc>
        <w:tc>
          <w:tcPr>
            <w:tcW w:w="1972" w:type="dxa"/>
            <w:shd w:val="clear" w:color="auto" w:fill="70AD47"/>
            <w:tcMar>
              <w:left w:w="70" w:type="dxa"/>
            </w:tcMar>
            <w:vAlign w:val="center"/>
          </w:tcPr>
          <w:p w:rsidR="00F246C2" w:rsidRPr="0017421A" w:rsidRDefault="00F246C2" w:rsidP="00C6648B">
            <w:pPr>
              <w:spacing w:before="60" w:after="60"/>
              <w:jc w:val="center"/>
              <w:rPr>
                <w:b/>
                <w:bCs/>
                <w:sz w:val="20"/>
                <w:szCs w:val="20"/>
              </w:rPr>
            </w:pPr>
            <w:r w:rsidRPr="0017421A">
              <w:rPr>
                <w:b/>
                <w:bCs/>
                <w:sz w:val="20"/>
                <w:szCs w:val="20"/>
              </w:rPr>
              <w:t>Rodzaj paliwa</w:t>
            </w:r>
          </w:p>
        </w:tc>
        <w:tc>
          <w:tcPr>
            <w:tcW w:w="1476" w:type="dxa"/>
            <w:shd w:val="clear" w:color="auto" w:fill="70AD47"/>
            <w:tcMar>
              <w:left w:w="70" w:type="dxa"/>
            </w:tcMar>
            <w:vAlign w:val="center"/>
          </w:tcPr>
          <w:p w:rsidR="00F246C2" w:rsidRPr="0017421A" w:rsidRDefault="00F246C2" w:rsidP="00C6648B">
            <w:pPr>
              <w:spacing w:before="60" w:after="60"/>
              <w:jc w:val="center"/>
              <w:rPr>
                <w:b/>
                <w:bCs/>
                <w:sz w:val="20"/>
                <w:szCs w:val="20"/>
              </w:rPr>
            </w:pPr>
            <w:r w:rsidRPr="0017421A">
              <w:rPr>
                <w:b/>
                <w:bCs/>
                <w:sz w:val="20"/>
                <w:szCs w:val="20"/>
              </w:rPr>
              <w:t>Jednostka zużycia</w:t>
            </w:r>
          </w:p>
        </w:tc>
      </w:tr>
      <w:tr w:rsidR="00F246C2" w:rsidRPr="0017421A">
        <w:trPr>
          <w:trHeight w:val="255"/>
          <w:jc w:val="center"/>
        </w:trPr>
        <w:tc>
          <w:tcPr>
            <w:tcW w:w="3999" w:type="dxa"/>
            <w:tcMar>
              <w:left w:w="70" w:type="dxa"/>
            </w:tcMar>
            <w:vAlign w:val="center"/>
          </w:tcPr>
          <w:p w:rsidR="00F246C2" w:rsidRPr="0017421A" w:rsidRDefault="00F246C2" w:rsidP="00D43BA4">
            <w:pPr>
              <w:spacing w:before="60" w:after="60"/>
              <w:jc w:val="center"/>
              <w:rPr>
                <w:sz w:val="20"/>
                <w:szCs w:val="20"/>
              </w:rPr>
            </w:pPr>
            <w:r w:rsidRPr="0017421A">
              <w:rPr>
                <w:sz w:val="20"/>
                <w:szCs w:val="20"/>
              </w:rPr>
              <w:t>PKS w Kluczborku Sp. z o.o.</w:t>
            </w:r>
          </w:p>
        </w:tc>
        <w:tc>
          <w:tcPr>
            <w:tcW w:w="1615" w:type="dxa"/>
            <w:tcMar>
              <w:left w:w="70" w:type="dxa"/>
            </w:tcMar>
            <w:vAlign w:val="bottom"/>
          </w:tcPr>
          <w:p w:rsidR="00F246C2" w:rsidRPr="0017421A" w:rsidRDefault="00F246C2" w:rsidP="00D43BA4">
            <w:pPr>
              <w:spacing w:before="60" w:after="60"/>
              <w:jc w:val="center"/>
              <w:rPr>
                <w:sz w:val="20"/>
                <w:szCs w:val="20"/>
              </w:rPr>
            </w:pPr>
            <w:r w:rsidRPr="0017421A">
              <w:rPr>
                <w:sz w:val="20"/>
                <w:szCs w:val="20"/>
              </w:rPr>
              <w:t>27,6</w:t>
            </w:r>
          </w:p>
        </w:tc>
        <w:tc>
          <w:tcPr>
            <w:tcW w:w="1972" w:type="dxa"/>
            <w:tcMar>
              <w:left w:w="70" w:type="dxa"/>
            </w:tcMar>
            <w:vAlign w:val="center"/>
          </w:tcPr>
          <w:p w:rsidR="00F246C2" w:rsidRPr="0017421A" w:rsidRDefault="00F246C2" w:rsidP="00074BCC">
            <w:pPr>
              <w:spacing w:before="60" w:after="60"/>
              <w:jc w:val="center"/>
              <w:rPr>
                <w:sz w:val="20"/>
                <w:szCs w:val="20"/>
              </w:rPr>
            </w:pPr>
            <w:r w:rsidRPr="0017421A">
              <w:rPr>
                <w:sz w:val="20"/>
                <w:szCs w:val="20"/>
              </w:rPr>
              <w:t>Olej napędowy</w:t>
            </w:r>
          </w:p>
        </w:tc>
        <w:tc>
          <w:tcPr>
            <w:tcW w:w="1476" w:type="dxa"/>
            <w:tcMar>
              <w:left w:w="70" w:type="dxa"/>
            </w:tcMar>
            <w:vAlign w:val="center"/>
          </w:tcPr>
          <w:p w:rsidR="00F246C2" w:rsidRPr="0017421A" w:rsidRDefault="00F246C2" w:rsidP="00074BCC">
            <w:pPr>
              <w:spacing w:before="60" w:after="60"/>
              <w:jc w:val="center"/>
              <w:rPr>
                <w:sz w:val="20"/>
                <w:szCs w:val="20"/>
              </w:rPr>
            </w:pPr>
            <w:r w:rsidRPr="0017421A">
              <w:rPr>
                <w:sz w:val="20"/>
                <w:szCs w:val="20"/>
              </w:rPr>
              <w:t>m</w:t>
            </w:r>
            <w:r w:rsidRPr="0017421A">
              <w:rPr>
                <w:sz w:val="20"/>
                <w:szCs w:val="20"/>
                <w:vertAlign w:val="superscript"/>
              </w:rPr>
              <w:t>3</w:t>
            </w:r>
            <w:r w:rsidRPr="0017421A">
              <w:rPr>
                <w:sz w:val="20"/>
                <w:szCs w:val="20"/>
              </w:rPr>
              <w:t>/rok</w:t>
            </w:r>
          </w:p>
        </w:tc>
      </w:tr>
      <w:tr w:rsidR="00F246C2" w:rsidRPr="0017421A">
        <w:trPr>
          <w:trHeight w:val="255"/>
          <w:jc w:val="center"/>
        </w:trPr>
        <w:tc>
          <w:tcPr>
            <w:tcW w:w="3999" w:type="dxa"/>
            <w:tcMar>
              <w:left w:w="70" w:type="dxa"/>
            </w:tcMar>
            <w:vAlign w:val="center"/>
          </w:tcPr>
          <w:p w:rsidR="00F246C2" w:rsidRPr="0017421A" w:rsidRDefault="00F246C2" w:rsidP="00BB3101">
            <w:pPr>
              <w:spacing w:before="60" w:after="60"/>
              <w:jc w:val="center"/>
              <w:rPr>
                <w:sz w:val="20"/>
                <w:szCs w:val="20"/>
              </w:rPr>
            </w:pPr>
            <w:r w:rsidRPr="0017421A">
              <w:rPr>
                <w:sz w:val="20"/>
                <w:szCs w:val="20"/>
              </w:rPr>
              <w:t>PKS w Lublińcu Sp. z o.o.</w:t>
            </w:r>
          </w:p>
        </w:tc>
        <w:tc>
          <w:tcPr>
            <w:tcW w:w="1615" w:type="dxa"/>
            <w:tcMar>
              <w:left w:w="70" w:type="dxa"/>
            </w:tcMar>
            <w:vAlign w:val="bottom"/>
          </w:tcPr>
          <w:p w:rsidR="00F246C2" w:rsidRPr="0017421A" w:rsidRDefault="00F246C2" w:rsidP="00BB3101">
            <w:pPr>
              <w:spacing w:before="60" w:after="60"/>
              <w:jc w:val="center"/>
              <w:rPr>
                <w:sz w:val="20"/>
                <w:szCs w:val="20"/>
              </w:rPr>
            </w:pPr>
            <w:r w:rsidRPr="0017421A">
              <w:rPr>
                <w:sz w:val="20"/>
                <w:szCs w:val="20"/>
              </w:rPr>
              <w:t>2,3</w:t>
            </w:r>
          </w:p>
        </w:tc>
        <w:tc>
          <w:tcPr>
            <w:tcW w:w="1972" w:type="dxa"/>
            <w:tcMar>
              <w:left w:w="70" w:type="dxa"/>
            </w:tcMar>
            <w:vAlign w:val="center"/>
          </w:tcPr>
          <w:p w:rsidR="00F246C2" w:rsidRPr="0017421A" w:rsidRDefault="00F246C2" w:rsidP="00BB3101">
            <w:pPr>
              <w:spacing w:before="60" w:after="60"/>
              <w:jc w:val="center"/>
              <w:rPr>
                <w:sz w:val="20"/>
                <w:szCs w:val="20"/>
              </w:rPr>
            </w:pPr>
            <w:r w:rsidRPr="0017421A">
              <w:rPr>
                <w:sz w:val="20"/>
                <w:szCs w:val="20"/>
              </w:rPr>
              <w:t>Olej napędowy</w:t>
            </w:r>
          </w:p>
        </w:tc>
        <w:tc>
          <w:tcPr>
            <w:tcW w:w="1476" w:type="dxa"/>
            <w:tcMar>
              <w:left w:w="70" w:type="dxa"/>
            </w:tcMar>
            <w:vAlign w:val="center"/>
          </w:tcPr>
          <w:p w:rsidR="00F246C2" w:rsidRPr="0017421A" w:rsidRDefault="00F246C2" w:rsidP="00BB3101">
            <w:pPr>
              <w:spacing w:before="60" w:after="60"/>
              <w:jc w:val="center"/>
              <w:rPr>
                <w:sz w:val="20"/>
                <w:szCs w:val="20"/>
              </w:rPr>
            </w:pPr>
            <w:r w:rsidRPr="0017421A">
              <w:rPr>
                <w:sz w:val="20"/>
                <w:szCs w:val="20"/>
              </w:rPr>
              <w:t>m</w:t>
            </w:r>
            <w:r w:rsidRPr="0017421A">
              <w:rPr>
                <w:sz w:val="20"/>
                <w:szCs w:val="20"/>
                <w:vertAlign w:val="superscript"/>
              </w:rPr>
              <w:t>3</w:t>
            </w:r>
            <w:r w:rsidRPr="0017421A">
              <w:rPr>
                <w:sz w:val="20"/>
                <w:szCs w:val="20"/>
              </w:rPr>
              <w:t>/rok</w:t>
            </w:r>
          </w:p>
        </w:tc>
      </w:tr>
      <w:tr w:rsidR="00F246C2" w:rsidRPr="0017421A">
        <w:trPr>
          <w:trHeight w:val="255"/>
          <w:jc w:val="center"/>
        </w:trPr>
        <w:tc>
          <w:tcPr>
            <w:tcW w:w="3999" w:type="dxa"/>
            <w:tcMar>
              <w:left w:w="70" w:type="dxa"/>
            </w:tcMar>
            <w:vAlign w:val="center"/>
          </w:tcPr>
          <w:p w:rsidR="00F246C2" w:rsidRPr="0017421A" w:rsidRDefault="00F246C2" w:rsidP="00BB3101">
            <w:pPr>
              <w:spacing w:before="60" w:after="60"/>
              <w:jc w:val="center"/>
              <w:rPr>
                <w:sz w:val="20"/>
                <w:szCs w:val="20"/>
              </w:rPr>
            </w:pPr>
            <w:r w:rsidRPr="0017421A">
              <w:rPr>
                <w:sz w:val="20"/>
                <w:szCs w:val="20"/>
              </w:rPr>
              <w:t>Przewozy Regionalne</w:t>
            </w:r>
          </w:p>
        </w:tc>
        <w:tc>
          <w:tcPr>
            <w:tcW w:w="1615" w:type="dxa"/>
            <w:tcMar>
              <w:left w:w="70" w:type="dxa"/>
            </w:tcMar>
            <w:vAlign w:val="bottom"/>
          </w:tcPr>
          <w:p w:rsidR="00F246C2" w:rsidRPr="0017421A" w:rsidRDefault="00F246C2" w:rsidP="00BB3101">
            <w:pPr>
              <w:spacing w:before="60" w:after="60"/>
              <w:jc w:val="center"/>
              <w:rPr>
                <w:sz w:val="20"/>
                <w:szCs w:val="20"/>
              </w:rPr>
            </w:pPr>
            <w:r w:rsidRPr="0017421A">
              <w:rPr>
                <w:sz w:val="20"/>
                <w:szCs w:val="20"/>
              </w:rPr>
              <w:t>2,4</w:t>
            </w:r>
          </w:p>
        </w:tc>
        <w:tc>
          <w:tcPr>
            <w:tcW w:w="1972" w:type="dxa"/>
            <w:tcMar>
              <w:left w:w="70" w:type="dxa"/>
            </w:tcMar>
            <w:vAlign w:val="center"/>
          </w:tcPr>
          <w:p w:rsidR="00F246C2" w:rsidRPr="0017421A" w:rsidRDefault="00F246C2" w:rsidP="00BB3101">
            <w:pPr>
              <w:spacing w:before="60" w:after="60"/>
              <w:jc w:val="center"/>
              <w:rPr>
                <w:sz w:val="20"/>
                <w:szCs w:val="20"/>
              </w:rPr>
            </w:pPr>
            <w:r w:rsidRPr="0017421A">
              <w:rPr>
                <w:sz w:val="20"/>
                <w:szCs w:val="20"/>
              </w:rPr>
              <w:t>Olej napędowy</w:t>
            </w:r>
          </w:p>
        </w:tc>
        <w:tc>
          <w:tcPr>
            <w:tcW w:w="1476" w:type="dxa"/>
            <w:tcMar>
              <w:left w:w="70" w:type="dxa"/>
            </w:tcMar>
            <w:vAlign w:val="center"/>
          </w:tcPr>
          <w:p w:rsidR="00F246C2" w:rsidRPr="0017421A" w:rsidRDefault="00F246C2" w:rsidP="00BB3101">
            <w:pPr>
              <w:spacing w:before="60" w:after="60"/>
              <w:jc w:val="center"/>
              <w:rPr>
                <w:sz w:val="20"/>
                <w:szCs w:val="20"/>
              </w:rPr>
            </w:pPr>
            <w:r w:rsidRPr="0017421A">
              <w:rPr>
                <w:sz w:val="20"/>
                <w:szCs w:val="20"/>
              </w:rPr>
              <w:t>m</w:t>
            </w:r>
            <w:r w:rsidRPr="0017421A">
              <w:rPr>
                <w:sz w:val="20"/>
                <w:szCs w:val="20"/>
                <w:vertAlign w:val="superscript"/>
              </w:rPr>
              <w:t>3</w:t>
            </w:r>
            <w:r w:rsidRPr="0017421A">
              <w:rPr>
                <w:sz w:val="20"/>
                <w:szCs w:val="20"/>
              </w:rPr>
              <w:t>/rok</w:t>
            </w:r>
          </w:p>
        </w:tc>
      </w:tr>
    </w:tbl>
    <w:p w:rsidR="00F246C2" w:rsidRDefault="00F246C2" w:rsidP="005C2BE5">
      <w:pPr>
        <w:pStyle w:val="Nagwek3"/>
        <w:numPr>
          <w:ilvl w:val="2"/>
          <w:numId w:val="1"/>
        </w:numPr>
        <w:spacing w:before="240" w:after="120"/>
        <w:ind w:left="1287"/>
        <w:rPr>
          <w:rFonts w:cs="Times New Roman"/>
        </w:rPr>
      </w:pPr>
      <w:bookmarkStart w:id="41" w:name="_Toc448361251"/>
      <w:r w:rsidRPr="006242C2">
        <w:t>Infrastruktura energetyczna</w:t>
      </w:r>
      <w:bookmarkEnd w:id="41"/>
    </w:p>
    <w:p w:rsidR="00F246C2" w:rsidRPr="006731CE" w:rsidRDefault="00F246C2" w:rsidP="00B125EE">
      <w:pPr>
        <w:autoSpaceDE w:val="0"/>
        <w:autoSpaceDN w:val="0"/>
        <w:adjustRightInd w:val="0"/>
        <w:spacing w:after="0"/>
        <w:jc w:val="both"/>
      </w:pPr>
      <w:r w:rsidRPr="006731CE">
        <w:t>Zaopatrzenie w energię jest jednym z podstawowych czynników niezbędnych dla egzystencji</w:t>
      </w:r>
      <w:r>
        <w:t xml:space="preserve"> </w:t>
      </w:r>
      <w:r w:rsidRPr="006731CE">
        <w:t>ludności, jednak wydobycie paliw i produkcja energii stanowi jeden z najbardziej niekorzystnych rodzajów oddziaływania na środowisko. Jest to wynikiem zarówno ogromnej ilości</w:t>
      </w:r>
      <w:r>
        <w:t xml:space="preserve"> </w:t>
      </w:r>
      <w:r w:rsidRPr="006731CE">
        <w:t>użytkowanej energii, jak i</w:t>
      </w:r>
      <w:r>
        <w:t> </w:t>
      </w:r>
      <w:r w:rsidRPr="006731CE">
        <w:t>istoty przemian energetycznych, którym energia musi być</w:t>
      </w:r>
      <w:r>
        <w:t xml:space="preserve"> </w:t>
      </w:r>
      <w:r w:rsidRPr="006731CE">
        <w:t>poddawana w celu dostosowania do potrzeb odbiorców.</w:t>
      </w:r>
    </w:p>
    <w:p w:rsidR="00F246C2" w:rsidRDefault="00F246C2" w:rsidP="005C2BE5">
      <w:pPr>
        <w:pStyle w:val="Nagwek4"/>
        <w:numPr>
          <w:ilvl w:val="3"/>
          <w:numId w:val="1"/>
        </w:numPr>
        <w:spacing w:before="120" w:after="120"/>
        <w:ind w:left="1571"/>
        <w:rPr>
          <w:rFonts w:cs="Times New Roman"/>
        </w:rPr>
      </w:pPr>
      <w:r w:rsidRPr="006242C2">
        <w:t>System elektroenergetyczny</w:t>
      </w:r>
    </w:p>
    <w:p w:rsidR="00F246C2" w:rsidRPr="006731CE" w:rsidRDefault="00F246C2" w:rsidP="00DF53AC">
      <w:pPr>
        <w:spacing w:after="60"/>
        <w:jc w:val="both"/>
      </w:pPr>
      <w:r w:rsidRPr="006731CE">
        <w:t>Krajowy System Elektroenergetyczny (KSE) obejmuje wszystkie źródła mocy i energii elektrycznej, które powiązane są ze sobą poprzez:</w:t>
      </w:r>
    </w:p>
    <w:p w:rsidR="00F246C2" w:rsidRPr="006731CE" w:rsidRDefault="00F246C2" w:rsidP="005C2BE5">
      <w:pPr>
        <w:pStyle w:val="Mwypkt"/>
        <w:numPr>
          <w:ilvl w:val="0"/>
          <w:numId w:val="2"/>
        </w:numPr>
        <w:spacing w:line="276" w:lineRule="auto"/>
      </w:pPr>
      <w:r w:rsidRPr="006731CE">
        <w:t>elektryczną sieć przesyłową obejmującą najwyższe napięcia 750, 400 i 220 kV,</w:t>
      </w:r>
    </w:p>
    <w:p w:rsidR="00F246C2" w:rsidRPr="006731CE" w:rsidRDefault="00F246C2" w:rsidP="005C2BE5">
      <w:pPr>
        <w:pStyle w:val="Mwypkt"/>
        <w:numPr>
          <w:ilvl w:val="0"/>
          <w:numId w:val="2"/>
        </w:numPr>
        <w:spacing w:line="276" w:lineRule="auto"/>
      </w:pPr>
      <w:r w:rsidRPr="006731CE">
        <w:t>sieć dystrybucyjną (napięcia 110, 30, 20, 15 i 6 kV),</w:t>
      </w:r>
    </w:p>
    <w:p w:rsidR="00F246C2" w:rsidRPr="006731CE" w:rsidRDefault="00F246C2" w:rsidP="005C2BE5">
      <w:pPr>
        <w:pStyle w:val="Mwypkt"/>
        <w:numPr>
          <w:ilvl w:val="0"/>
          <w:numId w:val="2"/>
        </w:numPr>
        <w:spacing w:after="60" w:line="276" w:lineRule="auto"/>
        <w:ind w:left="1071" w:hanging="357"/>
      </w:pPr>
      <w:r w:rsidRPr="006731CE">
        <w:t>sieci niskiego napięcia.</w:t>
      </w:r>
    </w:p>
    <w:p w:rsidR="00F246C2" w:rsidRPr="00E75105" w:rsidRDefault="00F246C2" w:rsidP="00E8637F">
      <w:pPr>
        <w:autoSpaceDE w:val="0"/>
        <w:autoSpaceDN w:val="0"/>
        <w:adjustRightInd w:val="0"/>
        <w:spacing w:after="0"/>
        <w:jc w:val="both"/>
        <w:rPr>
          <w:lang w:eastAsia="pl-PL"/>
        </w:rPr>
      </w:pPr>
      <w:r w:rsidRPr="00E8637F">
        <w:t xml:space="preserve">Na obszarze gminy Lasowice Wielkie brak jest sieci przesyłowej najwyższego napięcia. Do roku                    2025 nie ma także planów budowy takich instalacji. Odbiorcy </w:t>
      </w:r>
      <w:r>
        <w:t xml:space="preserve">z </w:t>
      </w:r>
      <w:r w:rsidRPr="00E8637F">
        <w:t xml:space="preserve">gminy Lasowice Wielkie zasilani                są w energię elektryczną z dwóch Głównych Punktów Zasilania (GPZ Bierdzany i GPZ Kuniów)                    własności i w eksploatacji Tauron Dystrybucja S.A. Stacje składają się z 2 transformatorów 110/15kV, </w:t>
      </w:r>
      <w:r w:rsidRPr="00E8637F">
        <w:lastRenderedPageBreak/>
        <w:t>o mocy 10 i 16 MVA. Aktualne łączne maksymalne obciążenie transformatorów wynosi  ok. 10,5 MW. W sieci elektroenergetycznej na terenie Gminy Lasowice Wielkie istnieją więc ok. 50% rezerwy mocy, umożliwiające przyłączenie do sieci nowych odbiorców energii elektrycznej i wynoszą one ok. 9,5 MW.</w:t>
      </w:r>
      <w:r w:rsidRPr="00E75105">
        <w:rPr>
          <w:lang w:eastAsia="pl-PL"/>
        </w:rPr>
        <w:t xml:space="preserve"> </w:t>
      </w:r>
    </w:p>
    <w:p w:rsidR="00F246C2" w:rsidRPr="006731CE" w:rsidRDefault="00F246C2" w:rsidP="0075467A">
      <w:pPr>
        <w:spacing w:before="120" w:afterLines="20"/>
        <w:ind w:right="-108"/>
        <w:jc w:val="both"/>
      </w:pPr>
      <w:r w:rsidRPr="006731CE">
        <w:t xml:space="preserve">Na terenie </w:t>
      </w:r>
      <w:r>
        <w:t>Gminy</w:t>
      </w:r>
      <w:r w:rsidRPr="006731CE">
        <w:t xml:space="preserve"> zlokalizowane są następujące urządzenia elektroenergetyczne:</w:t>
      </w:r>
    </w:p>
    <w:p w:rsidR="00F246C2" w:rsidRDefault="00F246C2" w:rsidP="005C2BE5">
      <w:pPr>
        <w:numPr>
          <w:ilvl w:val="0"/>
          <w:numId w:val="3"/>
        </w:numPr>
        <w:spacing w:after="40"/>
        <w:ind w:right="-108"/>
        <w:jc w:val="both"/>
      </w:pPr>
      <w:r>
        <w:t>napowietrzne linie elektroenergetyczne 110 kV:</w:t>
      </w:r>
    </w:p>
    <w:p w:rsidR="00F246C2" w:rsidRDefault="00F246C2" w:rsidP="005C2BE5">
      <w:pPr>
        <w:numPr>
          <w:ilvl w:val="1"/>
          <w:numId w:val="3"/>
        </w:numPr>
        <w:spacing w:after="40"/>
        <w:ind w:right="-108"/>
        <w:jc w:val="both"/>
      </w:pPr>
      <w:r>
        <w:t>relacji Kluczbork – Olesno długości 10,229 km,</w:t>
      </w:r>
    </w:p>
    <w:p w:rsidR="00F246C2" w:rsidRDefault="00F246C2" w:rsidP="005C2BE5">
      <w:pPr>
        <w:numPr>
          <w:ilvl w:val="1"/>
          <w:numId w:val="3"/>
        </w:numPr>
        <w:spacing w:after="40"/>
        <w:ind w:right="-108"/>
        <w:jc w:val="both"/>
      </w:pPr>
      <w:r>
        <w:t>relacji Bierdzany – Kuniów długości 11,832 km,</w:t>
      </w:r>
    </w:p>
    <w:p w:rsidR="00F246C2" w:rsidRDefault="00F246C2" w:rsidP="005C2BE5">
      <w:pPr>
        <w:numPr>
          <w:ilvl w:val="0"/>
          <w:numId w:val="3"/>
        </w:numPr>
        <w:spacing w:after="40"/>
        <w:ind w:right="-108"/>
        <w:jc w:val="both"/>
      </w:pPr>
      <w:r>
        <w:t>elektroenergetyczne linie 15 kV:</w:t>
      </w:r>
    </w:p>
    <w:p w:rsidR="00F246C2" w:rsidRDefault="00F246C2" w:rsidP="005C2BE5">
      <w:pPr>
        <w:numPr>
          <w:ilvl w:val="1"/>
          <w:numId w:val="3"/>
        </w:numPr>
        <w:spacing w:after="40"/>
        <w:ind w:right="-108"/>
        <w:jc w:val="both"/>
      </w:pPr>
      <w:r>
        <w:t>napowietrzne długości 8 327,37 m,</w:t>
      </w:r>
    </w:p>
    <w:p w:rsidR="00F246C2" w:rsidRPr="00FE2883" w:rsidRDefault="00F246C2" w:rsidP="005C2BE5">
      <w:pPr>
        <w:numPr>
          <w:ilvl w:val="1"/>
          <w:numId w:val="3"/>
        </w:numPr>
        <w:spacing w:after="40"/>
        <w:ind w:right="-108"/>
        <w:jc w:val="both"/>
      </w:pPr>
      <w:r>
        <w:t>kablowe długości 9 322 m,</w:t>
      </w:r>
    </w:p>
    <w:p w:rsidR="00F246C2" w:rsidRDefault="00F246C2" w:rsidP="005C2BE5">
      <w:pPr>
        <w:numPr>
          <w:ilvl w:val="0"/>
          <w:numId w:val="3"/>
        </w:numPr>
        <w:spacing w:after="40"/>
        <w:ind w:right="-108"/>
        <w:jc w:val="both"/>
      </w:pPr>
      <w:r>
        <w:t>elektroenergetyczne linie 15 kV:</w:t>
      </w:r>
    </w:p>
    <w:p w:rsidR="00F246C2" w:rsidRDefault="00F246C2" w:rsidP="005C2BE5">
      <w:pPr>
        <w:numPr>
          <w:ilvl w:val="1"/>
          <w:numId w:val="3"/>
        </w:numPr>
        <w:spacing w:after="40"/>
        <w:ind w:right="-108"/>
        <w:jc w:val="both"/>
      </w:pPr>
      <w:r>
        <w:t>napowietrzne długości 95 667,1 m bez przyłączy,</w:t>
      </w:r>
    </w:p>
    <w:p w:rsidR="00F246C2" w:rsidRDefault="00F246C2" w:rsidP="005C2BE5">
      <w:pPr>
        <w:numPr>
          <w:ilvl w:val="1"/>
          <w:numId w:val="3"/>
        </w:numPr>
        <w:spacing w:after="40"/>
        <w:ind w:right="-108"/>
        <w:jc w:val="both"/>
      </w:pPr>
      <w:r>
        <w:t>kablowe długości 10 540,3m</w:t>
      </w:r>
      <w:r w:rsidRPr="00AE5443">
        <w:t xml:space="preserve"> </w:t>
      </w:r>
      <w:r>
        <w:t>bez przyłączy,</w:t>
      </w:r>
    </w:p>
    <w:p w:rsidR="00F246C2" w:rsidRPr="006731CE" w:rsidRDefault="00F246C2" w:rsidP="005C2BE5">
      <w:pPr>
        <w:pStyle w:val="Akapitzlist"/>
        <w:numPr>
          <w:ilvl w:val="0"/>
          <w:numId w:val="3"/>
        </w:numPr>
        <w:suppressAutoHyphens/>
        <w:spacing w:after="120"/>
        <w:ind w:left="714" w:right="-108" w:hanging="357"/>
        <w:jc w:val="both"/>
      </w:pPr>
      <w:r>
        <w:t>dwie rozdzielnie sieciowe RS Lasowice i RS Tuły,</w:t>
      </w:r>
    </w:p>
    <w:p w:rsidR="00F246C2" w:rsidRPr="006731CE" w:rsidRDefault="00F246C2" w:rsidP="005C2BE5">
      <w:pPr>
        <w:pStyle w:val="Akapitzlist"/>
        <w:numPr>
          <w:ilvl w:val="0"/>
          <w:numId w:val="3"/>
        </w:numPr>
        <w:suppressAutoHyphens/>
        <w:spacing w:after="120"/>
        <w:ind w:left="714" w:right="-108" w:hanging="357"/>
        <w:jc w:val="both"/>
      </w:pPr>
      <w:r>
        <w:t>61</w:t>
      </w:r>
      <w:r w:rsidRPr="006731CE">
        <w:t xml:space="preserve"> stacji transformato</w:t>
      </w:r>
      <w:r>
        <w:t xml:space="preserve">rowych </w:t>
      </w:r>
      <w:r w:rsidRPr="006731CE">
        <w:t>15/0,4kV</w:t>
      </w:r>
      <w:r>
        <w:t>.</w:t>
      </w:r>
    </w:p>
    <w:p w:rsidR="00F246C2" w:rsidRPr="00E8637F" w:rsidRDefault="00F246C2" w:rsidP="00E8637F">
      <w:pPr>
        <w:autoSpaceDE w:val="0"/>
        <w:autoSpaceDN w:val="0"/>
        <w:adjustRightInd w:val="0"/>
        <w:spacing w:after="0"/>
        <w:jc w:val="both"/>
      </w:pPr>
      <w:r w:rsidRPr="00E8637F">
        <w:t>Stan techniczny sieci monitorowany jest na bieżąco. Wyeksploatowane elementy są sukcesywnie wymieniane lub naprawiane w ramach prowadzonych zabiegów modernizacyjnych, eksploatacyjnych oraz zabiegów doraźnych. W „Planie rozwoju TAURON Dystrybucja S.A. na lata 2017-2022” ujęto następujące zadania inwestycyjne na terenie Gminy Lasowice Wielkie:</w:t>
      </w:r>
    </w:p>
    <w:p w:rsidR="00F246C2" w:rsidRPr="00D35DCC" w:rsidRDefault="00F246C2" w:rsidP="005C2BE5">
      <w:pPr>
        <w:numPr>
          <w:ilvl w:val="0"/>
          <w:numId w:val="3"/>
        </w:numPr>
        <w:spacing w:after="0" w:line="240" w:lineRule="auto"/>
        <w:ind w:right="-108"/>
        <w:jc w:val="both"/>
      </w:pPr>
      <w:r>
        <w:t>Wykonanie powiązania liniowego kablowego na linii Sobisz - Kuźnica,</w:t>
      </w:r>
    </w:p>
    <w:p w:rsidR="00F246C2" w:rsidRDefault="00F246C2" w:rsidP="005C2BE5">
      <w:pPr>
        <w:numPr>
          <w:ilvl w:val="0"/>
          <w:numId w:val="3"/>
        </w:numPr>
        <w:spacing w:after="0" w:line="240" w:lineRule="auto"/>
        <w:ind w:right="-108"/>
        <w:jc w:val="both"/>
      </w:pPr>
      <w:r w:rsidRPr="00D35DCC">
        <w:t xml:space="preserve">Modernizacja </w:t>
      </w:r>
      <w:r>
        <w:t xml:space="preserve">części </w:t>
      </w:r>
      <w:r w:rsidRPr="00D35DCC">
        <w:t>linii napowietrzn</w:t>
      </w:r>
      <w:r>
        <w:t>ych 15kV,</w:t>
      </w:r>
    </w:p>
    <w:p w:rsidR="00F246C2" w:rsidRDefault="00F246C2" w:rsidP="005C2BE5">
      <w:pPr>
        <w:numPr>
          <w:ilvl w:val="0"/>
          <w:numId w:val="3"/>
        </w:numPr>
        <w:spacing w:after="0" w:line="240" w:lineRule="auto"/>
        <w:ind w:right="-108"/>
        <w:jc w:val="both"/>
      </w:pPr>
      <w:r w:rsidRPr="00D35DCC">
        <w:t xml:space="preserve">Modernizacja </w:t>
      </w:r>
      <w:r>
        <w:t xml:space="preserve">części </w:t>
      </w:r>
      <w:r w:rsidRPr="00D35DCC">
        <w:t xml:space="preserve">linii </w:t>
      </w:r>
      <w:r>
        <w:t>kablowych 15kV,</w:t>
      </w:r>
    </w:p>
    <w:p w:rsidR="00F246C2" w:rsidRPr="00D35DCC" w:rsidRDefault="00F246C2" w:rsidP="005C2BE5">
      <w:pPr>
        <w:numPr>
          <w:ilvl w:val="0"/>
          <w:numId w:val="3"/>
        </w:numPr>
        <w:spacing w:after="0" w:line="240" w:lineRule="auto"/>
        <w:ind w:right="-108"/>
        <w:jc w:val="both"/>
      </w:pPr>
      <w:r w:rsidRPr="00D35DCC">
        <w:t>Modernizacja</w:t>
      </w:r>
      <w:r>
        <w:t xml:space="preserve"> części</w:t>
      </w:r>
      <w:r w:rsidRPr="00D35DCC">
        <w:t xml:space="preserve"> linii napowietrzn</w:t>
      </w:r>
      <w:r>
        <w:t>ych</w:t>
      </w:r>
      <w:r w:rsidRPr="00D35DCC">
        <w:t xml:space="preserve"> </w:t>
      </w:r>
      <w:r>
        <w:t>0,4kV,</w:t>
      </w:r>
    </w:p>
    <w:p w:rsidR="00F246C2" w:rsidRPr="00D35DCC" w:rsidRDefault="00F246C2" w:rsidP="005C2BE5">
      <w:pPr>
        <w:numPr>
          <w:ilvl w:val="0"/>
          <w:numId w:val="3"/>
        </w:numPr>
        <w:spacing w:after="0" w:line="240" w:lineRule="auto"/>
        <w:ind w:right="-108"/>
        <w:jc w:val="both"/>
      </w:pPr>
      <w:r>
        <w:t>Modernizacja rozdzielni sieciowych RS Lasowice i RS Tuły</w:t>
      </w:r>
    </w:p>
    <w:p w:rsidR="00F246C2" w:rsidRDefault="00F246C2" w:rsidP="005C2BE5">
      <w:pPr>
        <w:numPr>
          <w:ilvl w:val="0"/>
          <w:numId w:val="3"/>
        </w:numPr>
        <w:spacing w:after="0" w:line="240" w:lineRule="auto"/>
        <w:ind w:left="714" w:right="-108" w:hanging="357"/>
        <w:jc w:val="both"/>
      </w:pPr>
      <w:r w:rsidRPr="00E8637F">
        <w:t>Wymiana słupów w miejscowościach: Jasienie, Radomil, Ryczek, Kamieniec.</w:t>
      </w:r>
    </w:p>
    <w:p w:rsidR="00F246C2" w:rsidRPr="00E8637F" w:rsidRDefault="00F246C2" w:rsidP="00E8637F">
      <w:pPr>
        <w:spacing w:after="0" w:line="240" w:lineRule="auto"/>
        <w:ind w:left="714" w:right="-108"/>
        <w:jc w:val="both"/>
      </w:pPr>
    </w:p>
    <w:p w:rsidR="00F246C2" w:rsidRDefault="00F246C2" w:rsidP="00E8637F">
      <w:pPr>
        <w:autoSpaceDE w:val="0"/>
        <w:autoSpaceDN w:val="0"/>
        <w:adjustRightInd w:val="0"/>
        <w:spacing w:after="0"/>
        <w:jc w:val="both"/>
      </w:pPr>
      <w:r w:rsidRPr="00E8637F">
        <w:t>Na terenie gminy Lasowice Wielkie brak jest odnawialnych źródeł energii elektrycznej przyłączonych do sieci elektroenergetycznej.</w:t>
      </w:r>
      <w:r>
        <w:t xml:space="preserve"> </w:t>
      </w:r>
      <w:r w:rsidRPr="00E8637F">
        <w:t xml:space="preserve">Zakłada się, że w najbliższych latach roczny wzrost zapotrzebowania na energię elektryczną będzie się mieścił w granicach 0,5% ÷ 1%. </w:t>
      </w:r>
    </w:p>
    <w:p w:rsidR="00F246C2" w:rsidRDefault="00F246C2" w:rsidP="005C2BE5">
      <w:pPr>
        <w:pStyle w:val="Nagwek5"/>
        <w:numPr>
          <w:ilvl w:val="4"/>
          <w:numId w:val="1"/>
        </w:numPr>
        <w:spacing w:before="80" w:after="120"/>
        <w:ind w:left="2211" w:hanging="1077"/>
        <w:rPr>
          <w:rFonts w:cs="Times New Roman"/>
        </w:rPr>
      </w:pPr>
      <w:r w:rsidRPr="00844061">
        <w:t>Odbiorcy i zużycie energii elektrycznej</w:t>
      </w:r>
    </w:p>
    <w:p w:rsidR="00F246C2" w:rsidRDefault="00F246C2" w:rsidP="00E8637F">
      <w:pPr>
        <w:tabs>
          <w:tab w:val="left" w:pos="720"/>
        </w:tabs>
        <w:suppressAutoHyphens/>
        <w:spacing w:before="40" w:after="0" w:line="254" w:lineRule="exact"/>
        <w:jc w:val="both"/>
        <w:rPr>
          <w:rStyle w:val="FontStyle29"/>
          <w:rFonts w:ascii="Calibri" w:hAnsi="Calibri" w:cs="Calibri"/>
          <w:sz w:val="22"/>
          <w:szCs w:val="22"/>
        </w:rPr>
      </w:pPr>
      <w:r w:rsidRPr="00E8637F">
        <w:rPr>
          <w:lang w:eastAsia="pl-PL"/>
        </w:rPr>
        <w:t xml:space="preserve">Łączne zużycie energii elektrycznej wyniosło w 2014 r. </w:t>
      </w:r>
      <w:r>
        <w:rPr>
          <w:lang w:eastAsia="pl-PL"/>
        </w:rPr>
        <w:t>9 237</w:t>
      </w:r>
      <w:r w:rsidRPr="00E8637F">
        <w:rPr>
          <w:lang w:eastAsia="pl-PL"/>
        </w:rPr>
        <w:t xml:space="preserve"> MWh przy </w:t>
      </w:r>
      <w:r>
        <w:rPr>
          <w:lang w:eastAsia="pl-PL"/>
        </w:rPr>
        <w:t>ok.</w:t>
      </w:r>
      <w:r w:rsidRPr="00E8637F">
        <w:rPr>
          <w:lang w:eastAsia="pl-PL"/>
        </w:rPr>
        <w:t xml:space="preserve"> </w:t>
      </w:r>
      <w:r>
        <w:rPr>
          <w:lang w:eastAsia="pl-PL"/>
        </w:rPr>
        <w:t>2,3</w:t>
      </w:r>
      <w:r w:rsidRPr="00E8637F">
        <w:rPr>
          <w:lang w:eastAsia="pl-PL"/>
        </w:rPr>
        <w:t xml:space="preserve"> tys. odbiorców zlokalizowanych na obszarze gminy. Zapotrzebowanie na energię elektryczną na terenie gminy </w:t>
      </w:r>
      <w:r>
        <w:rPr>
          <w:rStyle w:val="FontStyle29"/>
          <w:rFonts w:ascii="Calibri" w:hAnsi="Calibri" w:cs="Calibri"/>
          <w:sz w:val="22"/>
          <w:szCs w:val="22"/>
        </w:rPr>
        <w:t>Lasowice Wielkie</w:t>
      </w:r>
      <w:r w:rsidRPr="005952DC">
        <w:rPr>
          <w:rStyle w:val="FontStyle29"/>
          <w:rFonts w:ascii="Calibri" w:hAnsi="Calibri" w:cs="Calibri"/>
          <w:sz w:val="22"/>
          <w:szCs w:val="22"/>
        </w:rPr>
        <w:t xml:space="preserve"> zestawiono w poniższych tabelach.</w:t>
      </w:r>
    </w:p>
    <w:p w:rsidR="00F246C2" w:rsidRPr="00F6787C" w:rsidRDefault="00F246C2" w:rsidP="00E5020B">
      <w:pPr>
        <w:pStyle w:val="Legenda"/>
        <w:spacing w:before="240"/>
        <w:rPr>
          <w:rStyle w:val="FontStyle29"/>
          <w:rFonts w:ascii="Trebuchet MS" w:hAnsi="Trebuchet MS" w:cs="Trebuchet MS"/>
          <w:sz w:val="18"/>
          <w:szCs w:val="18"/>
        </w:rPr>
      </w:pPr>
      <w:bookmarkStart w:id="42" w:name="_Toc402903239"/>
      <w:bookmarkStart w:id="43" w:name="_Toc451346818"/>
      <w:r w:rsidRPr="00F6787C">
        <w:t xml:space="preserve">Tabela </w:t>
      </w:r>
      <w:fldSimple w:instr="SEQ Tabela \* ARABIC">
        <w:r w:rsidR="000B7A6D">
          <w:rPr>
            <w:noProof/>
          </w:rPr>
          <w:t>7</w:t>
        </w:r>
      </w:fldSimple>
      <w:r w:rsidRPr="00F6787C">
        <w:t xml:space="preserve"> </w:t>
      </w:r>
      <w:r w:rsidRPr="00F6787C">
        <w:tab/>
      </w:r>
      <w:bookmarkEnd w:id="42"/>
      <w:r>
        <w:t>L</w:t>
      </w:r>
      <w:r w:rsidRPr="00F6787C">
        <w:rPr>
          <w:rStyle w:val="FontStyle29"/>
          <w:rFonts w:ascii="Trebuchet MS" w:hAnsi="Trebuchet MS" w:cs="Trebuchet MS"/>
          <w:sz w:val="18"/>
          <w:szCs w:val="18"/>
        </w:rPr>
        <w:t xml:space="preserve">iczba odbiorców energii elektrycznej zlokalizowanych na terenie </w:t>
      </w:r>
      <w:r>
        <w:rPr>
          <w:rStyle w:val="FontStyle29"/>
          <w:rFonts w:ascii="Trebuchet MS" w:hAnsi="Trebuchet MS" w:cs="Trebuchet MS"/>
          <w:sz w:val="18"/>
          <w:szCs w:val="18"/>
        </w:rPr>
        <w:t>Gminy Lasowice Wielkie</w:t>
      </w:r>
      <w:r w:rsidRPr="00F6787C">
        <w:rPr>
          <w:rStyle w:val="FontStyle29"/>
          <w:rFonts w:ascii="Trebuchet MS" w:hAnsi="Trebuchet MS" w:cs="Trebuchet MS"/>
          <w:sz w:val="18"/>
          <w:szCs w:val="18"/>
        </w:rPr>
        <w:t xml:space="preserve"> </w:t>
      </w:r>
      <w:r>
        <w:rPr>
          <w:rStyle w:val="FontStyle29"/>
          <w:rFonts w:ascii="Trebuchet MS" w:hAnsi="Trebuchet MS" w:cs="Trebuchet MS"/>
          <w:sz w:val="18"/>
          <w:szCs w:val="18"/>
        </w:rPr>
        <w:t xml:space="preserve">                            </w:t>
      </w:r>
      <w:r w:rsidRPr="00F6787C">
        <w:rPr>
          <w:rStyle w:val="FontStyle29"/>
          <w:rFonts w:ascii="Trebuchet MS" w:hAnsi="Trebuchet MS" w:cs="Trebuchet MS"/>
          <w:sz w:val="18"/>
          <w:szCs w:val="18"/>
        </w:rPr>
        <w:t xml:space="preserve">w poszczególnych </w:t>
      </w:r>
      <w:r>
        <w:rPr>
          <w:rStyle w:val="FontStyle29"/>
          <w:rFonts w:ascii="Trebuchet MS" w:hAnsi="Trebuchet MS" w:cs="Trebuchet MS"/>
          <w:sz w:val="18"/>
          <w:szCs w:val="18"/>
        </w:rPr>
        <w:t>grupach taryfowych</w:t>
      </w:r>
      <w:r w:rsidRPr="00F6787C">
        <w:rPr>
          <w:rStyle w:val="FontStyle29"/>
          <w:rFonts w:ascii="Trebuchet MS" w:hAnsi="Trebuchet MS" w:cs="Trebuchet MS"/>
          <w:sz w:val="18"/>
          <w:szCs w:val="18"/>
        </w:rPr>
        <w:t xml:space="preserve"> odbiorców w latach 2011 - 2014 (</w:t>
      </w:r>
      <w:r w:rsidRPr="00E8637F">
        <w:rPr>
          <w:rStyle w:val="FontStyle29"/>
          <w:rFonts w:ascii="Trebuchet MS" w:hAnsi="Trebuchet MS" w:cs="Trebuchet MS"/>
          <w:sz w:val="18"/>
          <w:szCs w:val="18"/>
        </w:rPr>
        <w:t>Tauron Dystrybucja S.A.</w:t>
      </w:r>
      <w:r>
        <w:rPr>
          <w:rStyle w:val="FontStyle29"/>
          <w:rFonts w:ascii="Trebuchet MS" w:hAnsi="Trebuchet MS" w:cs="Trebuchet MS"/>
          <w:sz w:val="18"/>
          <w:szCs w:val="18"/>
        </w:rPr>
        <w:t>)</w:t>
      </w:r>
      <w:bookmarkEnd w:id="43"/>
    </w:p>
    <w:tbl>
      <w:tblPr>
        <w:tblW w:w="5000" w:type="pct"/>
        <w:tblInd w:w="2" w:type="dxa"/>
        <w:tblCellMar>
          <w:left w:w="70" w:type="dxa"/>
          <w:right w:w="70" w:type="dxa"/>
        </w:tblCellMar>
        <w:tblLook w:val="00A0"/>
      </w:tblPr>
      <w:tblGrid>
        <w:gridCol w:w="1368"/>
        <w:gridCol w:w="1592"/>
        <w:gridCol w:w="1562"/>
        <w:gridCol w:w="1562"/>
        <w:gridCol w:w="1562"/>
        <w:gridCol w:w="1566"/>
      </w:tblGrid>
      <w:tr w:rsidR="00F246C2" w:rsidRPr="0017421A">
        <w:trPr>
          <w:trHeight w:val="255"/>
          <w:tblHeader/>
        </w:trPr>
        <w:tc>
          <w:tcPr>
            <w:tcW w:w="742" w:type="pct"/>
            <w:vMerge w:val="restart"/>
            <w:tcBorders>
              <w:top w:val="single" w:sz="4" w:space="0" w:color="auto"/>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r w:rsidRPr="0017421A">
              <w:rPr>
                <w:b/>
                <w:bCs/>
                <w:i/>
                <w:iCs/>
                <w:sz w:val="20"/>
                <w:szCs w:val="20"/>
              </w:rPr>
              <w:t>Rok</w:t>
            </w:r>
          </w:p>
        </w:tc>
        <w:tc>
          <w:tcPr>
            <w:tcW w:w="4258" w:type="pct"/>
            <w:gridSpan w:val="5"/>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r w:rsidRPr="0017421A">
              <w:rPr>
                <w:b/>
                <w:bCs/>
                <w:i/>
                <w:iCs/>
                <w:sz w:val="20"/>
                <w:szCs w:val="20"/>
              </w:rPr>
              <w:t>Liczba odbiorców energii elektrycznej</w:t>
            </w:r>
          </w:p>
        </w:tc>
      </w:tr>
      <w:tr w:rsidR="00F246C2" w:rsidRPr="0017421A">
        <w:trPr>
          <w:trHeight w:val="495"/>
          <w:tblHeader/>
        </w:trPr>
        <w:tc>
          <w:tcPr>
            <w:tcW w:w="742" w:type="pct"/>
            <w:vMerge/>
            <w:tcBorders>
              <w:top w:val="single" w:sz="4" w:space="0" w:color="auto"/>
              <w:left w:val="single" w:sz="4" w:space="0" w:color="auto"/>
              <w:bottom w:val="single" w:sz="4" w:space="0" w:color="000000"/>
              <w:right w:val="single" w:sz="4" w:space="0" w:color="auto"/>
            </w:tcBorders>
            <w:shd w:val="clear" w:color="auto" w:fill="70AD47"/>
            <w:vAlign w:val="center"/>
          </w:tcPr>
          <w:p w:rsidR="00F246C2" w:rsidRPr="0017421A" w:rsidRDefault="00F246C2" w:rsidP="000E3928">
            <w:pPr>
              <w:spacing w:before="60" w:after="60"/>
              <w:rPr>
                <w:b/>
                <w:bCs/>
                <w:i/>
                <w:iCs/>
                <w:sz w:val="20"/>
                <w:szCs w:val="20"/>
              </w:rPr>
            </w:pPr>
          </w:p>
        </w:tc>
        <w:tc>
          <w:tcPr>
            <w:tcW w:w="864" w:type="pct"/>
            <w:vMerge w:val="restart"/>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0E3928">
            <w:pPr>
              <w:spacing w:before="60" w:after="60"/>
              <w:jc w:val="center"/>
              <w:rPr>
                <w:b/>
                <w:bCs/>
                <w:i/>
                <w:iCs/>
                <w:sz w:val="20"/>
                <w:szCs w:val="20"/>
              </w:rPr>
            </w:pPr>
            <w:r w:rsidRPr="0017421A">
              <w:rPr>
                <w:b/>
                <w:bCs/>
                <w:i/>
                <w:iCs/>
                <w:sz w:val="20"/>
                <w:szCs w:val="20"/>
              </w:rPr>
              <w:t>Ogółem</w:t>
            </w:r>
          </w:p>
        </w:tc>
        <w:tc>
          <w:tcPr>
            <w:tcW w:w="848" w:type="pct"/>
            <w:vMerge w:val="restart"/>
            <w:tcBorders>
              <w:top w:val="nil"/>
              <w:left w:val="single" w:sz="4" w:space="0" w:color="auto"/>
              <w:bottom w:val="single" w:sz="4" w:space="0" w:color="000000"/>
              <w:right w:val="single" w:sz="4" w:space="0" w:color="auto"/>
            </w:tcBorders>
            <w:shd w:val="clear" w:color="auto" w:fill="70AD47"/>
          </w:tcPr>
          <w:p w:rsidR="00F246C2" w:rsidRPr="0017421A" w:rsidRDefault="00F246C2" w:rsidP="005A5230">
            <w:pPr>
              <w:spacing w:before="180" w:after="60"/>
              <w:jc w:val="center"/>
              <w:rPr>
                <w:b/>
                <w:bCs/>
                <w:i/>
                <w:iCs/>
                <w:sz w:val="20"/>
                <w:szCs w:val="20"/>
              </w:rPr>
            </w:pPr>
            <w:r w:rsidRPr="0017421A">
              <w:rPr>
                <w:b/>
                <w:bCs/>
                <w:i/>
                <w:iCs/>
                <w:sz w:val="20"/>
                <w:szCs w:val="20"/>
              </w:rPr>
              <w:t>Wysokie napięcie</w:t>
            </w:r>
          </w:p>
        </w:tc>
        <w:tc>
          <w:tcPr>
            <w:tcW w:w="848" w:type="pct"/>
            <w:vMerge w:val="restart"/>
            <w:tcBorders>
              <w:top w:val="nil"/>
              <w:left w:val="single" w:sz="4" w:space="0" w:color="auto"/>
              <w:bottom w:val="single" w:sz="4" w:space="0" w:color="000000"/>
              <w:right w:val="single" w:sz="4" w:space="0" w:color="auto"/>
            </w:tcBorders>
            <w:shd w:val="clear" w:color="auto" w:fill="70AD47"/>
          </w:tcPr>
          <w:p w:rsidR="00F246C2" w:rsidRPr="0017421A" w:rsidRDefault="00F246C2" w:rsidP="00D65ECB">
            <w:pPr>
              <w:spacing w:before="300" w:after="60"/>
              <w:jc w:val="center"/>
              <w:rPr>
                <w:b/>
                <w:bCs/>
                <w:i/>
                <w:iCs/>
                <w:sz w:val="20"/>
                <w:szCs w:val="20"/>
              </w:rPr>
            </w:pPr>
            <w:r w:rsidRPr="0017421A">
              <w:rPr>
                <w:b/>
                <w:bCs/>
                <w:i/>
                <w:iCs/>
                <w:sz w:val="20"/>
                <w:szCs w:val="20"/>
              </w:rPr>
              <w:t>Średnie napięcie</w:t>
            </w:r>
          </w:p>
        </w:tc>
        <w:tc>
          <w:tcPr>
            <w:tcW w:w="848" w:type="pct"/>
            <w:vMerge w:val="restart"/>
            <w:tcBorders>
              <w:top w:val="nil"/>
              <w:left w:val="single" w:sz="4" w:space="0" w:color="auto"/>
              <w:bottom w:val="single" w:sz="4" w:space="0" w:color="000000"/>
              <w:right w:val="single" w:sz="4" w:space="0" w:color="auto"/>
            </w:tcBorders>
            <w:shd w:val="clear" w:color="auto" w:fill="70AD47"/>
          </w:tcPr>
          <w:p w:rsidR="00F246C2" w:rsidRPr="0017421A" w:rsidRDefault="00F246C2" w:rsidP="00D65ECB">
            <w:pPr>
              <w:spacing w:before="300" w:after="60"/>
              <w:jc w:val="center"/>
              <w:rPr>
                <w:b/>
                <w:bCs/>
                <w:i/>
                <w:iCs/>
                <w:sz w:val="20"/>
                <w:szCs w:val="20"/>
              </w:rPr>
            </w:pPr>
            <w:r w:rsidRPr="0017421A">
              <w:rPr>
                <w:b/>
                <w:bCs/>
                <w:i/>
                <w:iCs/>
                <w:sz w:val="20"/>
                <w:szCs w:val="20"/>
              </w:rPr>
              <w:t>Niskie napięcie</w:t>
            </w:r>
          </w:p>
        </w:tc>
        <w:tc>
          <w:tcPr>
            <w:tcW w:w="850" w:type="pct"/>
            <w:vMerge w:val="restart"/>
            <w:tcBorders>
              <w:top w:val="nil"/>
              <w:left w:val="single" w:sz="4" w:space="0" w:color="auto"/>
              <w:bottom w:val="single" w:sz="4" w:space="0" w:color="000000"/>
              <w:right w:val="single" w:sz="4" w:space="0" w:color="auto"/>
            </w:tcBorders>
            <w:shd w:val="clear" w:color="auto" w:fill="70AD47"/>
          </w:tcPr>
          <w:p w:rsidR="00F246C2" w:rsidRPr="0017421A" w:rsidRDefault="00F246C2" w:rsidP="00BB55D6">
            <w:pPr>
              <w:spacing w:before="180" w:after="60"/>
              <w:jc w:val="center"/>
              <w:rPr>
                <w:b/>
                <w:bCs/>
                <w:i/>
                <w:iCs/>
                <w:sz w:val="20"/>
                <w:szCs w:val="20"/>
              </w:rPr>
            </w:pPr>
            <w:r w:rsidRPr="0017421A">
              <w:rPr>
                <w:b/>
                <w:bCs/>
                <w:i/>
                <w:iCs/>
                <w:sz w:val="20"/>
                <w:szCs w:val="20"/>
              </w:rPr>
              <w:t>Niskie napięcie (Taryfa G)</w:t>
            </w:r>
          </w:p>
        </w:tc>
      </w:tr>
      <w:tr w:rsidR="00F246C2" w:rsidRPr="0017421A">
        <w:trPr>
          <w:trHeight w:val="401"/>
          <w:tblHeader/>
        </w:trPr>
        <w:tc>
          <w:tcPr>
            <w:tcW w:w="742" w:type="pct"/>
            <w:vMerge/>
            <w:tcBorders>
              <w:top w:val="single" w:sz="4" w:space="0" w:color="auto"/>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rPr>
                <w:b/>
                <w:bCs/>
                <w:i/>
                <w:iCs/>
                <w:sz w:val="20"/>
                <w:szCs w:val="20"/>
              </w:rPr>
            </w:pPr>
          </w:p>
        </w:tc>
        <w:tc>
          <w:tcPr>
            <w:tcW w:w="864"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rPr>
                <w:b/>
                <w:bCs/>
                <w:i/>
                <w:iCs/>
                <w:sz w:val="20"/>
                <w:szCs w:val="20"/>
              </w:rPr>
            </w:pPr>
          </w:p>
        </w:tc>
        <w:tc>
          <w:tcPr>
            <w:tcW w:w="848"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rPr>
                <w:b/>
                <w:bCs/>
                <w:i/>
                <w:iCs/>
                <w:sz w:val="20"/>
                <w:szCs w:val="20"/>
              </w:rPr>
            </w:pPr>
          </w:p>
        </w:tc>
        <w:tc>
          <w:tcPr>
            <w:tcW w:w="848"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rPr>
                <w:b/>
                <w:bCs/>
                <w:i/>
                <w:iCs/>
                <w:sz w:val="20"/>
                <w:szCs w:val="20"/>
              </w:rPr>
            </w:pPr>
          </w:p>
        </w:tc>
        <w:tc>
          <w:tcPr>
            <w:tcW w:w="848"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rPr>
                <w:b/>
                <w:bCs/>
                <w:i/>
                <w:iCs/>
                <w:sz w:val="20"/>
                <w:szCs w:val="20"/>
              </w:rPr>
            </w:pPr>
          </w:p>
        </w:tc>
        <w:tc>
          <w:tcPr>
            <w:tcW w:w="850"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rPr>
                <w:b/>
                <w:bCs/>
                <w:i/>
                <w:iCs/>
                <w:sz w:val="20"/>
                <w:szCs w:val="20"/>
              </w:rPr>
            </w:pPr>
          </w:p>
        </w:tc>
      </w:tr>
      <w:tr w:rsidR="00F246C2" w:rsidRPr="0017421A">
        <w:trPr>
          <w:trHeight w:val="255"/>
        </w:trPr>
        <w:tc>
          <w:tcPr>
            <w:tcW w:w="742" w:type="pct"/>
            <w:tcBorders>
              <w:top w:val="nil"/>
              <w:left w:val="single" w:sz="4" w:space="0" w:color="auto"/>
              <w:bottom w:val="single" w:sz="4" w:space="0" w:color="auto"/>
              <w:right w:val="single" w:sz="4" w:space="0" w:color="auto"/>
            </w:tcBorders>
            <w:noWrap/>
            <w:vAlign w:val="center"/>
          </w:tcPr>
          <w:p w:rsidR="00F246C2" w:rsidRPr="0017421A" w:rsidRDefault="00F246C2" w:rsidP="00BB3101">
            <w:pPr>
              <w:spacing w:before="60" w:after="60"/>
              <w:jc w:val="center"/>
              <w:rPr>
                <w:sz w:val="20"/>
                <w:szCs w:val="20"/>
              </w:rPr>
            </w:pPr>
            <w:r w:rsidRPr="0017421A">
              <w:rPr>
                <w:sz w:val="20"/>
                <w:szCs w:val="20"/>
              </w:rPr>
              <w:t>2011</w:t>
            </w:r>
          </w:p>
        </w:tc>
        <w:tc>
          <w:tcPr>
            <w:tcW w:w="864"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2344</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6</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233</w:t>
            </w:r>
          </w:p>
        </w:tc>
        <w:tc>
          <w:tcPr>
            <w:tcW w:w="850"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2105</w:t>
            </w:r>
          </w:p>
        </w:tc>
      </w:tr>
      <w:tr w:rsidR="00F246C2" w:rsidRPr="0017421A">
        <w:trPr>
          <w:trHeight w:val="255"/>
        </w:trPr>
        <w:tc>
          <w:tcPr>
            <w:tcW w:w="742" w:type="pct"/>
            <w:tcBorders>
              <w:top w:val="nil"/>
              <w:left w:val="single" w:sz="4" w:space="0" w:color="auto"/>
              <w:bottom w:val="single" w:sz="4" w:space="0" w:color="auto"/>
              <w:right w:val="single" w:sz="4" w:space="0" w:color="auto"/>
            </w:tcBorders>
            <w:noWrap/>
            <w:vAlign w:val="center"/>
          </w:tcPr>
          <w:p w:rsidR="00F246C2" w:rsidRPr="0017421A" w:rsidRDefault="00F246C2" w:rsidP="00BB3101">
            <w:pPr>
              <w:spacing w:before="60" w:after="60"/>
              <w:jc w:val="center"/>
              <w:rPr>
                <w:sz w:val="20"/>
                <w:szCs w:val="20"/>
              </w:rPr>
            </w:pPr>
            <w:r w:rsidRPr="0017421A">
              <w:rPr>
                <w:sz w:val="20"/>
                <w:szCs w:val="20"/>
              </w:rPr>
              <w:lastRenderedPageBreak/>
              <w:t>2012</w:t>
            </w:r>
          </w:p>
        </w:tc>
        <w:tc>
          <w:tcPr>
            <w:tcW w:w="864"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2326</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225</w:t>
            </w:r>
          </w:p>
        </w:tc>
        <w:tc>
          <w:tcPr>
            <w:tcW w:w="850"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2099</w:t>
            </w:r>
          </w:p>
        </w:tc>
      </w:tr>
      <w:tr w:rsidR="00F246C2" w:rsidRPr="0017421A">
        <w:trPr>
          <w:trHeight w:val="255"/>
        </w:trPr>
        <w:tc>
          <w:tcPr>
            <w:tcW w:w="742" w:type="pct"/>
            <w:tcBorders>
              <w:top w:val="nil"/>
              <w:left w:val="single" w:sz="4" w:space="0" w:color="auto"/>
              <w:bottom w:val="single" w:sz="4" w:space="0" w:color="auto"/>
              <w:right w:val="single" w:sz="4" w:space="0" w:color="auto"/>
            </w:tcBorders>
            <w:vAlign w:val="center"/>
          </w:tcPr>
          <w:p w:rsidR="00F246C2" w:rsidRPr="0017421A" w:rsidRDefault="00F246C2" w:rsidP="00BB3101">
            <w:pPr>
              <w:spacing w:before="60" w:after="60"/>
              <w:jc w:val="center"/>
              <w:rPr>
                <w:sz w:val="20"/>
                <w:szCs w:val="20"/>
              </w:rPr>
            </w:pPr>
            <w:r w:rsidRPr="0017421A">
              <w:rPr>
                <w:sz w:val="20"/>
                <w:szCs w:val="20"/>
              </w:rPr>
              <w:t>2013</w:t>
            </w:r>
          </w:p>
        </w:tc>
        <w:tc>
          <w:tcPr>
            <w:tcW w:w="864"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2310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210</w:t>
            </w:r>
          </w:p>
        </w:tc>
        <w:tc>
          <w:tcPr>
            <w:tcW w:w="850"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2100</w:t>
            </w:r>
          </w:p>
        </w:tc>
      </w:tr>
      <w:tr w:rsidR="00F246C2" w:rsidRPr="0017421A">
        <w:trPr>
          <w:trHeight w:val="255"/>
        </w:trPr>
        <w:tc>
          <w:tcPr>
            <w:tcW w:w="742" w:type="pct"/>
            <w:tcBorders>
              <w:top w:val="nil"/>
              <w:left w:val="single" w:sz="4" w:space="0" w:color="auto"/>
              <w:bottom w:val="single" w:sz="4" w:space="0" w:color="auto"/>
              <w:right w:val="single" w:sz="4" w:space="0" w:color="auto"/>
            </w:tcBorders>
            <w:vAlign w:val="center"/>
          </w:tcPr>
          <w:p w:rsidR="00F246C2" w:rsidRPr="0017421A" w:rsidRDefault="00F246C2" w:rsidP="00BB3101">
            <w:pPr>
              <w:spacing w:before="60" w:after="60"/>
              <w:jc w:val="center"/>
              <w:rPr>
                <w:sz w:val="20"/>
                <w:szCs w:val="20"/>
              </w:rPr>
            </w:pPr>
            <w:r w:rsidRPr="0017421A">
              <w:rPr>
                <w:sz w:val="20"/>
                <w:szCs w:val="20"/>
              </w:rPr>
              <w:t>2014</w:t>
            </w:r>
          </w:p>
        </w:tc>
        <w:tc>
          <w:tcPr>
            <w:tcW w:w="864"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2310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5</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211</w:t>
            </w:r>
          </w:p>
        </w:tc>
        <w:tc>
          <w:tcPr>
            <w:tcW w:w="850"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2094</w:t>
            </w:r>
          </w:p>
        </w:tc>
      </w:tr>
    </w:tbl>
    <w:p w:rsidR="00F246C2" w:rsidRDefault="00F246C2" w:rsidP="00D458FE">
      <w:pPr>
        <w:pStyle w:val="Legenda"/>
        <w:spacing w:before="120" w:after="60"/>
        <w:ind w:left="0" w:firstLine="0"/>
      </w:pPr>
      <w:bookmarkStart w:id="44" w:name="_Toc402903240"/>
    </w:p>
    <w:p w:rsidR="00F246C2" w:rsidRPr="001F51DE" w:rsidRDefault="00F246C2" w:rsidP="00DA5E3B">
      <w:pPr>
        <w:pStyle w:val="Legenda"/>
        <w:spacing w:before="180"/>
      </w:pPr>
      <w:bookmarkStart w:id="45" w:name="_Toc451346819"/>
      <w:r w:rsidRPr="001F51DE">
        <w:t xml:space="preserve">Tabela </w:t>
      </w:r>
      <w:fldSimple w:instr="SEQ Tabela \* ARABIC">
        <w:r w:rsidR="000B7A6D">
          <w:rPr>
            <w:noProof/>
          </w:rPr>
          <w:t>8</w:t>
        </w:r>
      </w:fldSimple>
      <w:r w:rsidRPr="001F51DE">
        <w:t xml:space="preserve"> </w:t>
      </w:r>
      <w:bookmarkEnd w:id="44"/>
      <w:r>
        <w:t>Z</w:t>
      </w:r>
      <w:r w:rsidRPr="001F51DE">
        <w:t xml:space="preserve">użycie energii elektrycznej na terenie </w:t>
      </w:r>
      <w:r>
        <w:t>Gminy Lasowice Wielkie</w:t>
      </w:r>
      <w:r w:rsidRPr="001F51DE">
        <w:t xml:space="preserve"> w poszczególnych grupach </w:t>
      </w:r>
      <w:r>
        <w:t xml:space="preserve">taryfowych </w:t>
      </w:r>
      <w:r w:rsidRPr="001F51DE">
        <w:t>odbiorców w</w:t>
      </w:r>
      <w:r>
        <w:t> </w:t>
      </w:r>
      <w:r w:rsidRPr="001F51DE">
        <w:t xml:space="preserve"> latach 2011 - </w:t>
      </w:r>
      <w:r w:rsidRPr="00F6787C">
        <w:rPr>
          <w:rStyle w:val="FontStyle29"/>
          <w:rFonts w:ascii="Trebuchet MS" w:hAnsi="Trebuchet MS" w:cs="Trebuchet MS"/>
          <w:sz w:val="18"/>
          <w:szCs w:val="18"/>
        </w:rPr>
        <w:t>(</w:t>
      </w:r>
      <w:r w:rsidRPr="00E8637F">
        <w:rPr>
          <w:rStyle w:val="FontStyle29"/>
          <w:rFonts w:ascii="Trebuchet MS" w:hAnsi="Trebuchet MS" w:cs="Trebuchet MS"/>
          <w:sz w:val="18"/>
          <w:szCs w:val="18"/>
        </w:rPr>
        <w:t>Tauron Dystrybucja S.A.</w:t>
      </w:r>
      <w:r>
        <w:rPr>
          <w:rStyle w:val="FontStyle29"/>
          <w:rFonts w:ascii="Trebuchet MS" w:hAnsi="Trebuchet MS" w:cs="Trebuchet MS"/>
          <w:sz w:val="18"/>
          <w:szCs w:val="18"/>
        </w:rPr>
        <w:t>)</w:t>
      </w:r>
      <w:bookmarkEnd w:id="45"/>
    </w:p>
    <w:tbl>
      <w:tblPr>
        <w:tblW w:w="5000" w:type="pct"/>
        <w:tblInd w:w="2" w:type="dxa"/>
        <w:tblCellMar>
          <w:left w:w="70" w:type="dxa"/>
          <w:right w:w="70" w:type="dxa"/>
        </w:tblCellMar>
        <w:tblLook w:val="00A0"/>
      </w:tblPr>
      <w:tblGrid>
        <w:gridCol w:w="1368"/>
        <w:gridCol w:w="1592"/>
        <w:gridCol w:w="1562"/>
        <w:gridCol w:w="1562"/>
        <w:gridCol w:w="1562"/>
        <w:gridCol w:w="1566"/>
      </w:tblGrid>
      <w:tr w:rsidR="00F246C2" w:rsidRPr="0017421A">
        <w:trPr>
          <w:trHeight w:val="255"/>
        </w:trPr>
        <w:tc>
          <w:tcPr>
            <w:tcW w:w="742" w:type="pct"/>
            <w:vMerge w:val="restar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r w:rsidRPr="0017421A">
              <w:rPr>
                <w:b/>
                <w:bCs/>
                <w:i/>
                <w:iCs/>
                <w:sz w:val="20"/>
                <w:szCs w:val="20"/>
              </w:rPr>
              <w:t>Rok</w:t>
            </w:r>
          </w:p>
        </w:tc>
        <w:tc>
          <w:tcPr>
            <w:tcW w:w="4258" w:type="pct"/>
            <w:gridSpan w:val="5"/>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r w:rsidRPr="0017421A">
              <w:rPr>
                <w:b/>
                <w:bCs/>
                <w:i/>
                <w:iCs/>
                <w:sz w:val="20"/>
                <w:szCs w:val="20"/>
              </w:rPr>
              <w:t>Zużycie energii elektrycznej [MWh/rok]</w:t>
            </w:r>
          </w:p>
        </w:tc>
      </w:tr>
      <w:tr w:rsidR="00F246C2" w:rsidRPr="0017421A">
        <w:trPr>
          <w:trHeight w:val="495"/>
        </w:trPr>
        <w:tc>
          <w:tcPr>
            <w:tcW w:w="742" w:type="pct"/>
            <w:vMerge/>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BB55D6">
            <w:pPr>
              <w:spacing w:before="60" w:after="60"/>
              <w:jc w:val="center"/>
              <w:rPr>
                <w:b/>
                <w:bCs/>
                <w:i/>
                <w:iCs/>
                <w:sz w:val="20"/>
                <w:szCs w:val="20"/>
              </w:rPr>
            </w:pPr>
          </w:p>
        </w:tc>
        <w:tc>
          <w:tcPr>
            <w:tcW w:w="864" w:type="pct"/>
            <w:vMerge w:val="restart"/>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BB55D6">
            <w:pPr>
              <w:spacing w:before="60" w:after="60"/>
              <w:jc w:val="center"/>
              <w:rPr>
                <w:b/>
                <w:bCs/>
                <w:i/>
                <w:iCs/>
                <w:sz w:val="20"/>
                <w:szCs w:val="20"/>
              </w:rPr>
            </w:pPr>
            <w:r w:rsidRPr="0017421A">
              <w:rPr>
                <w:b/>
                <w:bCs/>
                <w:i/>
                <w:iCs/>
                <w:sz w:val="20"/>
                <w:szCs w:val="20"/>
              </w:rPr>
              <w:t>Ogółem</w:t>
            </w:r>
          </w:p>
        </w:tc>
        <w:tc>
          <w:tcPr>
            <w:tcW w:w="848" w:type="pct"/>
            <w:vMerge w:val="restart"/>
            <w:tcBorders>
              <w:top w:val="nil"/>
              <w:left w:val="single" w:sz="4" w:space="0" w:color="auto"/>
              <w:bottom w:val="single" w:sz="4" w:space="0" w:color="000000"/>
              <w:right w:val="single" w:sz="4" w:space="0" w:color="auto"/>
            </w:tcBorders>
            <w:shd w:val="clear" w:color="auto" w:fill="70AD47"/>
          </w:tcPr>
          <w:p w:rsidR="00F246C2" w:rsidRPr="0017421A" w:rsidRDefault="00F246C2" w:rsidP="005A5230">
            <w:pPr>
              <w:spacing w:before="180" w:after="60"/>
              <w:jc w:val="center"/>
              <w:rPr>
                <w:b/>
                <w:bCs/>
                <w:i/>
                <w:iCs/>
                <w:sz w:val="20"/>
                <w:szCs w:val="20"/>
              </w:rPr>
            </w:pPr>
            <w:r w:rsidRPr="0017421A">
              <w:rPr>
                <w:b/>
                <w:bCs/>
                <w:i/>
                <w:iCs/>
                <w:sz w:val="20"/>
                <w:szCs w:val="20"/>
              </w:rPr>
              <w:t>Wysokie napięcie</w:t>
            </w:r>
          </w:p>
        </w:tc>
        <w:tc>
          <w:tcPr>
            <w:tcW w:w="848" w:type="pct"/>
            <w:vMerge w:val="restart"/>
            <w:tcBorders>
              <w:top w:val="nil"/>
              <w:left w:val="single" w:sz="4" w:space="0" w:color="auto"/>
              <w:bottom w:val="single" w:sz="4" w:space="0" w:color="000000"/>
              <w:right w:val="single" w:sz="4" w:space="0" w:color="auto"/>
            </w:tcBorders>
            <w:shd w:val="clear" w:color="auto" w:fill="70AD47"/>
          </w:tcPr>
          <w:p w:rsidR="00F246C2" w:rsidRPr="0017421A" w:rsidRDefault="00F246C2" w:rsidP="00BB55D6">
            <w:pPr>
              <w:spacing w:before="300" w:after="60"/>
              <w:jc w:val="center"/>
              <w:rPr>
                <w:b/>
                <w:bCs/>
                <w:i/>
                <w:iCs/>
                <w:sz w:val="20"/>
                <w:szCs w:val="20"/>
              </w:rPr>
            </w:pPr>
            <w:r w:rsidRPr="0017421A">
              <w:rPr>
                <w:b/>
                <w:bCs/>
                <w:i/>
                <w:iCs/>
                <w:sz w:val="20"/>
                <w:szCs w:val="20"/>
              </w:rPr>
              <w:t>Średnie napięcie</w:t>
            </w:r>
          </w:p>
        </w:tc>
        <w:tc>
          <w:tcPr>
            <w:tcW w:w="848" w:type="pct"/>
            <w:vMerge w:val="restart"/>
            <w:tcBorders>
              <w:top w:val="nil"/>
              <w:left w:val="single" w:sz="4" w:space="0" w:color="auto"/>
              <w:bottom w:val="single" w:sz="4" w:space="0" w:color="000000"/>
              <w:right w:val="single" w:sz="4" w:space="0" w:color="auto"/>
            </w:tcBorders>
            <w:shd w:val="clear" w:color="auto" w:fill="70AD47"/>
          </w:tcPr>
          <w:p w:rsidR="00F246C2" w:rsidRPr="0017421A" w:rsidRDefault="00F246C2" w:rsidP="00BB55D6">
            <w:pPr>
              <w:spacing w:before="300" w:after="60"/>
              <w:jc w:val="center"/>
              <w:rPr>
                <w:b/>
                <w:bCs/>
                <w:i/>
                <w:iCs/>
                <w:sz w:val="20"/>
                <w:szCs w:val="20"/>
              </w:rPr>
            </w:pPr>
            <w:r w:rsidRPr="0017421A">
              <w:rPr>
                <w:b/>
                <w:bCs/>
                <w:i/>
                <w:iCs/>
                <w:sz w:val="20"/>
                <w:szCs w:val="20"/>
              </w:rPr>
              <w:t>Niskie napięcie</w:t>
            </w:r>
          </w:p>
        </w:tc>
        <w:tc>
          <w:tcPr>
            <w:tcW w:w="850" w:type="pct"/>
            <w:vMerge w:val="restart"/>
            <w:tcBorders>
              <w:top w:val="nil"/>
              <w:left w:val="single" w:sz="4" w:space="0" w:color="auto"/>
              <w:bottom w:val="single" w:sz="4" w:space="0" w:color="000000"/>
              <w:right w:val="single" w:sz="4" w:space="0" w:color="auto"/>
            </w:tcBorders>
            <w:shd w:val="clear" w:color="auto" w:fill="70AD47"/>
          </w:tcPr>
          <w:p w:rsidR="00F246C2" w:rsidRPr="0017421A" w:rsidRDefault="00F246C2" w:rsidP="00BB55D6">
            <w:pPr>
              <w:spacing w:before="180" w:after="60"/>
              <w:jc w:val="center"/>
              <w:rPr>
                <w:b/>
                <w:bCs/>
                <w:i/>
                <w:iCs/>
                <w:sz w:val="20"/>
                <w:szCs w:val="20"/>
              </w:rPr>
            </w:pPr>
            <w:r w:rsidRPr="0017421A">
              <w:rPr>
                <w:b/>
                <w:bCs/>
                <w:i/>
                <w:iCs/>
                <w:sz w:val="20"/>
                <w:szCs w:val="20"/>
              </w:rPr>
              <w:t>Niskie napięcie (Taryfa G)</w:t>
            </w:r>
          </w:p>
        </w:tc>
      </w:tr>
      <w:tr w:rsidR="00F246C2" w:rsidRPr="0017421A">
        <w:trPr>
          <w:trHeight w:val="401"/>
        </w:trPr>
        <w:tc>
          <w:tcPr>
            <w:tcW w:w="742" w:type="pct"/>
            <w:vMerge/>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p>
        </w:tc>
        <w:tc>
          <w:tcPr>
            <w:tcW w:w="864"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p>
        </w:tc>
        <w:tc>
          <w:tcPr>
            <w:tcW w:w="848"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p>
        </w:tc>
        <w:tc>
          <w:tcPr>
            <w:tcW w:w="848"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p>
        </w:tc>
        <w:tc>
          <w:tcPr>
            <w:tcW w:w="848"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p>
        </w:tc>
        <w:tc>
          <w:tcPr>
            <w:tcW w:w="850" w:type="pct"/>
            <w:vMerge/>
            <w:tcBorders>
              <w:top w:val="nil"/>
              <w:left w:val="single" w:sz="4" w:space="0" w:color="auto"/>
              <w:bottom w:val="single" w:sz="4" w:space="0" w:color="000000"/>
              <w:right w:val="single" w:sz="4" w:space="0" w:color="auto"/>
            </w:tcBorders>
            <w:shd w:val="clear" w:color="auto" w:fill="70AD47"/>
            <w:vAlign w:val="center"/>
          </w:tcPr>
          <w:p w:rsidR="00F246C2" w:rsidRPr="0017421A" w:rsidRDefault="00F246C2" w:rsidP="006731CE">
            <w:pPr>
              <w:spacing w:before="60" w:after="60"/>
              <w:jc w:val="center"/>
              <w:rPr>
                <w:b/>
                <w:bCs/>
                <w:i/>
                <w:iCs/>
                <w:sz w:val="20"/>
                <w:szCs w:val="20"/>
              </w:rPr>
            </w:pPr>
          </w:p>
        </w:tc>
      </w:tr>
      <w:tr w:rsidR="00F246C2" w:rsidRPr="0017421A">
        <w:trPr>
          <w:trHeight w:val="255"/>
        </w:trPr>
        <w:tc>
          <w:tcPr>
            <w:tcW w:w="742" w:type="pct"/>
            <w:tcBorders>
              <w:top w:val="nil"/>
              <w:left w:val="single" w:sz="4" w:space="0" w:color="auto"/>
              <w:bottom w:val="single" w:sz="4" w:space="0" w:color="auto"/>
              <w:right w:val="single" w:sz="4" w:space="0" w:color="auto"/>
            </w:tcBorders>
            <w:noWrap/>
            <w:vAlign w:val="center"/>
          </w:tcPr>
          <w:p w:rsidR="00F246C2" w:rsidRPr="0017421A" w:rsidRDefault="00F246C2" w:rsidP="00BB3101">
            <w:pPr>
              <w:spacing w:before="60" w:after="60"/>
              <w:jc w:val="center"/>
              <w:rPr>
                <w:sz w:val="20"/>
                <w:szCs w:val="20"/>
              </w:rPr>
            </w:pPr>
            <w:r w:rsidRPr="0017421A">
              <w:rPr>
                <w:sz w:val="20"/>
                <w:szCs w:val="20"/>
              </w:rPr>
              <w:t>2011</w:t>
            </w:r>
          </w:p>
        </w:tc>
        <w:tc>
          <w:tcPr>
            <w:tcW w:w="864"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8215</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753,0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2576,9</w:t>
            </w:r>
          </w:p>
        </w:tc>
        <w:tc>
          <w:tcPr>
            <w:tcW w:w="850"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4885,1</w:t>
            </w:r>
          </w:p>
        </w:tc>
      </w:tr>
      <w:tr w:rsidR="00F246C2" w:rsidRPr="0017421A">
        <w:trPr>
          <w:trHeight w:val="255"/>
        </w:trPr>
        <w:tc>
          <w:tcPr>
            <w:tcW w:w="742" w:type="pct"/>
            <w:tcBorders>
              <w:top w:val="nil"/>
              <w:left w:val="single" w:sz="4" w:space="0" w:color="auto"/>
              <w:bottom w:val="single" w:sz="4" w:space="0" w:color="auto"/>
              <w:right w:val="single" w:sz="4" w:space="0" w:color="auto"/>
            </w:tcBorders>
            <w:noWrap/>
            <w:vAlign w:val="center"/>
          </w:tcPr>
          <w:p w:rsidR="00F246C2" w:rsidRPr="0017421A" w:rsidRDefault="00F246C2" w:rsidP="00BB3101">
            <w:pPr>
              <w:spacing w:before="60" w:after="60"/>
              <w:jc w:val="center"/>
              <w:rPr>
                <w:sz w:val="20"/>
                <w:szCs w:val="20"/>
              </w:rPr>
            </w:pPr>
            <w:r w:rsidRPr="0017421A">
              <w:rPr>
                <w:sz w:val="20"/>
                <w:szCs w:val="20"/>
              </w:rPr>
              <w:t>2012</w:t>
            </w:r>
          </w:p>
        </w:tc>
        <w:tc>
          <w:tcPr>
            <w:tcW w:w="864"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7115</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239,0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2076,4</w:t>
            </w:r>
          </w:p>
        </w:tc>
        <w:tc>
          <w:tcPr>
            <w:tcW w:w="850"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4799,6</w:t>
            </w:r>
          </w:p>
        </w:tc>
      </w:tr>
      <w:tr w:rsidR="00F246C2" w:rsidRPr="0017421A">
        <w:trPr>
          <w:trHeight w:val="255"/>
        </w:trPr>
        <w:tc>
          <w:tcPr>
            <w:tcW w:w="742" w:type="pct"/>
            <w:tcBorders>
              <w:top w:val="nil"/>
              <w:left w:val="single" w:sz="4" w:space="0" w:color="auto"/>
              <w:bottom w:val="single" w:sz="4" w:space="0" w:color="auto"/>
              <w:right w:val="single" w:sz="4" w:space="0" w:color="auto"/>
            </w:tcBorders>
            <w:vAlign w:val="center"/>
          </w:tcPr>
          <w:p w:rsidR="00F246C2" w:rsidRPr="0017421A" w:rsidRDefault="00F246C2" w:rsidP="00BB3101">
            <w:pPr>
              <w:spacing w:before="60" w:after="60"/>
              <w:jc w:val="center"/>
              <w:rPr>
                <w:sz w:val="20"/>
                <w:szCs w:val="20"/>
              </w:rPr>
            </w:pPr>
            <w:r w:rsidRPr="0017421A">
              <w:rPr>
                <w:sz w:val="20"/>
                <w:szCs w:val="20"/>
              </w:rPr>
              <w:t>2013</w:t>
            </w:r>
          </w:p>
        </w:tc>
        <w:tc>
          <w:tcPr>
            <w:tcW w:w="864"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7143</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2102,0</w:t>
            </w:r>
          </w:p>
        </w:tc>
        <w:tc>
          <w:tcPr>
            <w:tcW w:w="850"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5041,0</w:t>
            </w:r>
          </w:p>
        </w:tc>
      </w:tr>
      <w:tr w:rsidR="00F246C2" w:rsidRPr="0017421A">
        <w:trPr>
          <w:trHeight w:val="255"/>
        </w:trPr>
        <w:tc>
          <w:tcPr>
            <w:tcW w:w="742" w:type="pct"/>
            <w:tcBorders>
              <w:top w:val="nil"/>
              <w:left w:val="single" w:sz="4" w:space="0" w:color="auto"/>
              <w:bottom w:val="single" w:sz="4" w:space="0" w:color="auto"/>
              <w:right w:val="single" w:sz="4" w:space="0" w:color="auto"/>
            </w:tcBorders>
            <w:vAlign w:val="center"/>
          </w:tcPr>
          <w:p w:rsidR="00F246C2" w:rsidRPr="0017421A" w:rsidRDefault="00F246C2" w:rsidP="00BB3101">
            <w:pPr>
              <w:spacing w:before="60" w:after="60"/>
              <w:jc w:val="center"/>
              <w:rPr>
                <w:sz w:val="20"/>
                <w:szCs w:val="20"/>
              </w:rPr>
            </w:pPr>
            <w:r w:rsidRPr="0017421A">
              <w:rPr>
                <w:sz w:val="20"/>
                <w:szCs w:val="20"/>
              </w:rPr>
              <w:t>2014</w:t>
            </w:r>
          </w:p>
        </w:tc>
        <w:tc>
          <w:tcPr>
            <w:tcW w:w="864"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9237</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0,0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599,0</w:t>
            </w:r>
          </w:p>
        </w:tc>
        <w:tc>
          <w:tcPr>
            <w:tcW w:w="848"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3467,8</w:t>
            </w:r>
          </w:p>
        </w:tc>
        <w:tc>
          <w:tcPr>
            <w:tcW w:w="850" w:type="pct"/>
            <w:tcBorders>
              <w:top w:val="nil"/>
              <w:left w:val="nil"/>
              <w:bottom w:val="single" w:sz="4" w:space="0" w:color="auto"/>
              <w:right w:val="single" w:sz="4" w:space="0" w:color="auto"/>
            </w:tcBorders>
          </w:tcPr>
          <w:p w:rsidR="00F246C2" w:rsidRPr="0017421A" w:rsidRDefault="00F246C2" w:rsidP="00BB3101">
            <w:pPr>
              <w:spacing w:before="60" w:after="60"/>
              <w:jc w:val="center"/>
              <w:rPr>
                <w:sz w:val="20"/>
                <w:szCs w:val="20"/>
              </w:rPr>
            </w:pPr>
            <w:r w:rsidRPr="0017421A">
              <w:rPr>
                <w:sz w:val="20"/>
                <w:szCs w:val="20"/>
              </w:rPr>
              <w:t>5170,2</w:t>
            </w:r>
          </w:p>
        </w:tc>
      </w:tr>
    </w:tbl>
    <w:p w:rsidR="00D458FE" w:rsidRDefault="00D458FE" w:rsidP="00D458FE">
      <w:pPr>
        <w:pStyle w:val="Legenda"/>
        <w:rPr>
          <w:color w:val="FF0000"/>
        </w:rPr>
      </w:pPr>
    </w:p>
    <w:p w:rsidR="00F246C2" w:rsidRDefault="0075467A" w:rsidP="00463295">
      <w:pPr>
        <w:pStyle w:val="Legenda"/>
        <w:jc w:val="center"/>
        <w:rPr>
          <w:color w:val="FF0000"/>
        </w:rPr>
      </w:pPr>
      <w:r>
        <w:rPr>
          <w:noProof/>
          <w:lang w:eastAsia="pl-PL"/>
        </w:rPr>
        <w:pict>
          <v:shape id="Wykres 24" o:spid="_x0000_i1030" type="#_x0000_t75" style="width:454.5pt;height:279.75pt;visibility:visible">
            <v:imagedata r:id="rId13" o:title="" cropbottom="-47f"/>
            <o:lock v:ext="edit" aspectratio="f"/>
          </v:shape>
        </w:pict>
      </w:r>
    </w:p>
    <w:p w:rsidR="00F246C2" w:rsidRDefault="00F246C2" w:rsidP="00E5020B">
      <w:pPr>
        <w:pStyle w:val="Legenda"/>
        <w:spacing w:before="240"/>
      </w:pPr>
      <w:bookmarkStart w:id="46" w:name="_Toc429692900"/>
      <w:bookmarkStart w:id="47" w:name="_Toc451346852"/>
      <w:r>
        <w:t xml:space="preserve">Rysunek </w:t>
      </w:r>
      <w:fldSimple w:instr=" SEQ Rysunek \* ARABIC ">
        <w:r w:rsidR="000B7A6D">
          <w:rPr>
            <w:noProof/>
          </w:rPr>
          <w:t>5</w:t>
        </w:r>
      </w:fldSimple>
      <w:r>
        <w:t xml:space="preserve"> Z</w:t>
      </w:r>
      <w:r w:rsidRPr="008A0096">
        <w:t xml:space="preserve">użycie energii elektrycznej u odbiorców w latach 2011 ‐ 2014 na terenie </w:t>
      </w:r>
      <w:r>
        <w:t>Gminy Lasowice Wielkie</w:t>
      </w:r>
      <w:r w:rsidRPr="008A0096">
        <w:t xml:space="preserve"> </w:t>
      </w:r>
      <w:bookmarkEnd w:id="46"/>
      <w:r w:rsidRPr="00F6787C">
        <w:rPr>
          <w:rStyle w:val="FontStyle29"/>
          <w:rFonts w:ascii="Trebuchet MS" w:hAnsi="Trebuchet MS" w:cs="Trebuchet MS"/>
          <w:sz w:val="18"/>
          <w:szCs w:val="18"/>
        </w:rPr>
        <w:t>(</w:t>
      </w:r>
      <w:r w:rsidRPr="00E8637F">
        <w:rPr>
          <w:rStyle w:val="FontStyle29"/>
          <w:rFonts w:ascii="Trebuchet MS" w:hAnsi="Trebuchet MS" w:cs="Trebuchet MS"/>
          <w:sz w:val="18"/>
          <w:szCs w:val="18"/>
        </w:rPr>
        <w:t>Tauron Dystrybucja S.A.</w:t>
      </w:r>
      <w:r>
        <w:rPr>
          <w:rStyle w:val="FontStyle29"/>
          <w:rFonts w:ascii="Trebuchet MS" w:hAnsi="Trebuchet MS" w:cs="Trebuchet MS"/>
          <w:sz w:val="18"/>
          <w:szCs w:val="18"/>
        </w:rPr>
        <w:t>)</w:t>
      </w:r>
      <w:bookmarkEnd w:id="47"/>
    </w:p>
    <w:p w:rsidR="00F246C2" w:rsidRDefault="00F246C2" w:rsidP="00B125EE">
      <w:pPr>
        <w:pStyle w:val="Legenda"/>
        <w:spacing w:line="276" w:lineRule="auto"/>
        <w:ind w:left="0" w:firstLine="0"/>
        <w:rPr>
          <w:rFonts w:ascii="Calibri" w:hAnsi="Calibri" w:cs="Calibri"/>
          <w:i w:val="0"/>
          <w:iCs w:val="0"/>
          <w:sz w:val="22"/>
          <w:szCs w:val="22"/>
        </w:rPr>
      </w:pPr>
      <w:r w:rsidRPr="005952DC">
        <w:rPr>
          <w:rFonts w:ascii="Calibri" w:hAnsi="Calibri" w:cs="Calibri"/>
          <w:i w:val="0"/>
          <w:iCs w:val="0"/>
          <w:sz w:val="22"/>
          <w:szCs w:val="22"/>
        </w:rPr>
        <w:lastRenderedPageBreak/>
        <w:t xml:space="preserve">Na terenie </w:t>
      </w:r>
      <w:r>
        <w:rPr>
          <w:rFonts w:ascii="Calibri" w:hAnsi="Calibri" w:cs="Calibri"/>
          <w:i w:val="0"/>
          <w:iCs w:val="0"/>
          <w:sz w:val="22"/>
          <w:szCs w:val="22"/>
        </w:rPr>
        <w:t>Gminy Lasowice Wielkie</w:t>
      </w:r>
      <w:r w:rsidRPr="005952DC">
        <w:rPr>
          <w:rFonts w:ascii="Calibri" w:hAnsi="Calibri" w:cs="Calibri"/>
          <w:i w:val="0"/>
          <w:iCs w:val="0"/>
          <w:sz w:val="22"/>
          <w:szCs w:val="22"/>
        </w:rPr>
        <w:t xml:space="preserve"> największą grupą odbiorców są podmioty pobierające energię elektryczną </w:t>
      </w:r>
      <w:r>
        <w:rPr>
          <w:rFonts w:ascii="Calibri" w:hAnsi="Calibri" w:cs="Calibri"/>
          <w:i w:val="0"/>
          <w:iCs w:val="0"/>
          <w:sz w:val="22"/>
          <w:szCs w:val="22"/>
        </w:rPr>
        <w:t>na niskim napięciu</w:t>
      </w:r>
      <w:r w:rsidRPr="005952DC">
        <w:rPr>
          <w:rFonts w:ascii="Calibri" w:hAnsi="Calibri" w:cs="Calibri"/>
          <w:i w:val="0"/>
          <w:iCs w:val="0"/>
          <w:sz w:val="22"/>
          <w:szCs w:val="22"/>
        </w:rPr>
        <w:t xml:space="preserve"> </w:t>
      </w:r>
      <w:r>
        <w:rPr>
          <w:rFonts w:ascii="Calibri" w:hAnsi="Calibri" w:cs="Calibri"/>
          <w:i w:val="0"/>
          <w:iCs w:val="0"/>
          <w:sz w:val="22"/>
          <w:szCs w:val="22"/>
        </w:rPr>
        <w:t>(93,5 %). Sektor użyteczności, handlu, usług i przedsiębiorstw (w tym użyteczność publiczna) stanowi ok. 44 %, sektor mieszkalnictwa z kolei ok. 56 % łącznego zużycia energii elektrycznej w gminie.</w:t>
      </w:r>
    </w:p>
    <w:p w:rsidR="00F246C2" w:rsidRDefault="00D458FE" w:rsidP="00D458FE">
      <w:pPr>
        <w:pStyle w:val="Legenda"/>
        <w:jc w:val="left"/>
        <w:rPr>
          <w:color w:val="FF0000"/>
        </w:rPr>
      </w:pPr>
      <w:r>
        <w:rPr>
          <w:noProof/>
        </w:rPr>
        <w:pict>
          <v:shape id="Wykres 27" o:spid="_x0000_s1050" type="#_x0000_t75" style="position:absolute;left:0;text-align:left;margin-left:45pt;margin-top:.5pt;width:363pt;height:217.5pt;z-index:3;visibility:visible">
            <v:imagedata r:id="rId14" o:title=""/>
            <o:lock v:ext="edit" aspectratio="f"/>
            <w10:wrap type="square" side="right"/>
          </v:shape>
        </w:pict>
      </w:r>
      <w:r>
        <w:rPr>
          <w:color w:val="FF0000"/>
        </w:rPr>
        <w:br w:type="textWrapping" w:clear="all"/>
      </w:r>
    </w:p>
    <w:p w:rsidR="00F246C2" w:rsidRDefault="00F246C2" w:rsidP="00E5020B">
      <w:pPr>
        <w:pStyle w:val="Legenda"/>
        <w:spacing w:before="240"/>
      </w:pPr>
      <w:bookmarkStart w:id="48" w:name="_Toc429692901"/>
      <w:bookmarkStart w:id="49" w:name="_Toc451346853"/>
      <w:r>
        <w:t xml:space="preserve">Rysunek </w:t>
      </w:r>
      <w:fldSimple w:instr=" SEQ Rysunek \* ARABIC ">
        <w:r w:rsidR="000B7A6D">
          <w:rPr>
            <w:noProof/>
          </w:rPr>
          <w:t>6</w:t>
        </w:r>
      </w:fldSimple>
      <w:r>
        <w:t xml:space="preserve"> S</w:t>
      </w:r>
      <w:r w:rsidRPr="004D6E03">
        <w:t xml:space="preserve">truktura </w:t>
      </w:r>
      <w:r>
        <w:t xml:space="preserve">taryfowa </w:t>
      </w:r>
      <w:r w:rsidRPr="004D6E03">
        <w:t>odbiorców</w:t>
      </w:r>
      <w:r w:rsidRPr="008A0096">
        <w:t xml:space="preserve"> energii elektrycznej na terenie </w:t>
      </w:r>
      <w:r>
        <w:t>Gminy Lasowice Wielkie w roku 2014</w:t>
      </w:r>
      <w:r w:rsidRPr="008A0096">
        <w:t xml:space="preserve"> </w:t>
      </w:r>
      <w:bookmarkEnd w:id="48"/>
      <w:r w:rsidRPr="00F6787C">
        <w:rPr>
          <w:rStyle w:val="FontStyle29"/>
          <w:rFonts w:ascii="Trebuchet MS" w:hAnsi="Trebuchet MS" w:cs="Trebuchet MS"/>
          <w:sz w:val="18"/>
          <w:szCs w:val="18"/>
        </w:rPr>
        <w:t>(</w:t>
      </w:r>
      <w:r w:rsidRPr="00E8637F">
        <w:rPr>
          <w:rStyle w:val="FontStyle29"/>
          <w:rFonts w:ascii="Trebuchet MS" w:hAnsi="Trebuchet MS" w:cs="Trebuchet MS"/>
          <w:sz w:val="18"/>
          <w:szCs w:val="18"/>
        </w:rPr>
        <w:t>Tauron Dystrybucja S.A.</w:t>
      </w:r>
      <w:r>
        <w:rPr>
          <w:rStyle w:val="FontStyle29"/>
          <w:rFonts w:ascii="Trebuchet MS" w:hAnsi="Trebuchet MS" w:cs="Trebuchet MS"/>
          <w:sz w:val="18"/>
          <w:szCs w:val="18"/>
        </w:rPr>
        <w:t>)</w:t>
      </w:r>
      <w:bookmarkEnd w:id="49"/>
    </w:p>
    <w:p w:rsidR="00F246C2" w:rsidRDefault="00D458FE" w:rsidP="00D458FE">
      <w:pPr>
        <w:pStyle w:val="Legenda"/>
        <w:jc w:val="left"/>
        <w:rPr>
          <w:color w:val="FF0000"/>
        </w:rPr>
      </w:pPr>
      <w:r>
        <w:rPr>
          <w:noProof/>
        </w:rPr>
        <w:pict>
          <v:shape id="Wykres 28" o:spid="_x0000_s1049" type="#_x0000_t75" style="position:absolute;left:0;text-align:left;margin-left:45.75pt;margin-top:.65pt;width:362.25pt;height:201.75pt;z-index:2;visibility:visible">
            <v:imagedata r:id="rId15" o:title="" cropbottom="-32f"/>
            <o:lock v:ext="edit" aspectratio="f"/>
            <w10:wrap type="square" side="right"/>
          </v:shape>
        </w:pict>
      </w:r>
      <w:r>
        <w:rPr>
          <w:color w:val="FF0000"/>
        </w:rPr>
        <w:br w:type="textWrapping" w:clear="all"/>
      </w:r>
    </w:p>
    <w:p w:rsidR="00F246C2" w:rsidRPr="006A738C" w:rsidRDefault="00F246C2" w:rsidP="00E5020B">
      <w:pPr>
        <w:pStyle w:val="Legenda"/>
        <w:spacing w:before="240"/>
      </w:pPr>
      <w:bookmarkStart w:id="50" w:name="_Toc429692902"/>
      <w:bookmarkStart w:id="51" w:name="_Toc451346854"/>
      <w:r>
        <w:t xml:space="preserve">Rysunek </w:t>
      </w:r>
      <w:fldSimple w:instr=" SEQ Rysunek \* ARABIC ">
        <w:r w:rsidR="000B7A6D">
          <w:rPr>
            <w:noProof/>
          </w:rPr>
          <w:t>7</w:t>
        </w:r>
      </w:fldSimple>
      <w:r>
        <w:t xml:space="preserve"> S</w:t>
      </w:r>
      <w:r w:rsidRPr="004D6E03">
        <w:t>truktura odbiorców</w:t>
      </w:r>
      <w:r w:rsidRPr="008A0096">
        <w:t xml:space="preserve"> energii elektrycznej na terenie </w:t>
      </w:r>
      <w:r>
        <w:t>Gminy Lasowice Wielkie w roku 2014</w:t>
      </w:r>
      <w:r w:rsidRPr="008A0096">
        <w:t xml:space="preserve"> </w:t>
      </w:r>
      <w:bookmarkEnd w:id="50"/>
      <w:r w:rsidRPr="00F6787C">
        <w:rPr>
          <w:rStyle w:val="FontStyle29"/>
          <w:rFonts w:ascii="Trebuchet MS" w:hAnsi="Trebuchet MS" w:cs="Trebuchet MS"/>
          <w:sz w:val="18"/>
          <w:szCs w:val="18"/>
        </w:rPr>
        <w:t>(</w:t>
      </w:r>
      <w:r w:rsidRPr="00E8637F">
        <w:rPr>
          <w:rStyle w:val="FontStyle29"/>
          <w:rFonts w:ascii="Trebuchet MS" w:hAnsi="Trebuchet MS" w:cs="Trebuchet MS"/>
          <w:sz w:val="18"/>
          <w:szCs w:val="18"/>
        </w:rPr>
        <w:t>Tauron Dystrybucja S.A.</w:t>
      </w:r>
      <w:r>
        <w:rPr>
          <w:rStyle w:val="FontStyle29"/>
          <w:rFonts w:ascii="Trebuchet MS" w:hAnsi="Trebuchet MS" w:cs="Trebuchet MS"/>
          <w:sz w:val="18"/>
          <w:szCs w:val="18"/>
        </w:rPr>
        <w:t>)</w:t>
      </w:r>
      <w:bookmarkEnd w:id="51"/>
    </w:p>
    <w:p w:rsidR="00F246C2" w:rsidRDefault="00F246C2" w:rsidP="005C2BE5">
      <w:pPr>
        <w:pStyle w:val="Nagwek5"/>
        <w:numPr>
          <w:ilvl w:val="4"/>
          <w:numId w:val="1"/>
        </w:numPr>
        <w:spacing w:before="180" w:after="120"/>
        <w:ind w:left="2211" w:hanging="1077"/>
        <w:rPr>
          <w:rFonts w:cs="Times New Roman"/>
        </w:rPr>
      </w:pPr>
      <w:r w:rsidRPr="00844061">
        <w:t>Oświetlenie uliczne</w:t>
      </w:r>
    </w:p>
    <w:p w:rsidR="00F246C2" w:rsidRDefault="00F246C2" w:rsidP="0093070F">
      <w:pPr>
        <w:jc w:val="both"/>
      </w:pPr>
      <w:r w:rsidRPr="006731CE">
        <w:t>Utrzymanie oświetlenia dróg, parków, skwerów i innych publicznych terenów należy do jednych z</w:t>
      </w:r>
      <w:r>
        <w:t> </w:t>
      </w:r>
      <w:r w:rsidRPr="006731CE">
        <w:t xml:space="preserve">podstawowych obowiązków jednostek samorządu terytorialnego w zakresie planowania energetycznego. Obecnie na terenie </w:t>
      </w:r>
      <w:r>
        <w:t>Gminy Lasowice Wielkie</w:t>
      </w:r>
      <w:r w:rsidRPr="006731CE">
        <w:t xml:space="preserve"> zainstalowanych </w:t>
      </w:r>
      <w:r>
        <w:t xml:space="preserve">zostało </w:t>
      </w:r>
      <w:r w:rsidRPr="006731CE">
        <w:t xml:space="preserve">ok. </w:t>
      </w:r>
      <w:r>
        <w:t>1032</w:t>
      </w:r>
      <w:r w:rsidRPr="006731CE">
        <w:t xml:space="preserve"> lamp </w:t>
      </w:r>
      <w:r>
        <w:t>oświetleniowych głównie sodowych i rtęciowych</w:t>
      </w:r>
      <w:r w:rsidRPr="006731CE">
        <w:t xml:space="preserve"> o łącznym zużyciu energii elektrycznej w 2014</w:t>
      </w:r>
      <w:r>
        <w:t xml:space="preserve"> </w:t>
      </w:r>
      <w:r w:rsidRPr="006731CE">
        <w:t xml:space="preserve">r. wynoszącym ok. </w:t>
      </w:r>
      <w:r>
        <w:t>558</w:t>
      </w:r>
      <w:r w:rsidRPr="006731CE">
        <w:t xml:space="preserve"> MWh/rok (moc zainstalowana opraw wynosi ok. </w:t>
      </w:r>
      <w:r>
        <w:t>139</w:t>
      </w:r>
      <w:r w:rsidRPr="006731CE">
        <w:t xml:space="preserve"> kW). </w:t>
      </w:r>
      <w:r w:rsidRPr="0093070F">
        <w:t xml:space="preserve">Istniejący system </w:t>
      </w:r>
      <w:r w:rsidRPr="0093070F">
        <w:lastRenderedPageBreak/>
        <w:t>oświetlenia ulicznego w gminie Lasowice Wielkie jest częściowo</w:t>
      </w:r>
      <w:r>
        <w:t xml:space="preserve"> </w:t>
      </w:r>
      <w:r w:rsidRPr="0093070F">
        <w:t>zmodernizowany</w:t>
      </w:r>
      <w:r>
        <w:t>,</w:t>
      </w:r>
      <w:r w:rsidRPr="0093070F">
        <w:t xml:space="preserve"> zwłaszcza przy głównych ciągach komunikacyjnych</w:t>
      </w:r>
      <w:r>
        <w:t>. Jednak p</w:t>
      </w:r>
      <w:r w:rsidRPr="0093070F">
        <w:t>ozostałe zainstalowane oprawy</w:t>
      </w:r>
      <w:r>
        <w:t xml:space="preserve">, głównie rtęciowe                       </w:t>
      </w:r>
      <w:r w:rsidRPr="0093070F">
        <w:t xml:space="preserve">w ilości </w:t>
      </w:r>
      <w:r>
        <w:t>606</w:t>
      </w:r>
      <w:r w:rsidRPr="0093070F">
        <w:t xml:space="preserve"> szt.</w:t>
      </w:r>
      <w:r>
        <w:t xml:space="preserve"> (co stanowi 58,7 % wszystkich opraw)</w:t>
      </w:r>
      <w:r w:rsidRPr="0093070F">
        <w:t xml:space="preserve"> charakteryzują się </w:t>
      </w:r>
      <w:r>
        <w:t xml:space="preserve">bardzo </w:t>
      </w:r>
      <w:r w:rsidRPr="0093070F">
        <w:t>dużą energochłonnością</w:t>
      </w:r>
      <w:r>
        <w:t>, ale znajdują się w zasobie operatora rynku energii elektrycznej.</w:t>
      </w:r>
    </w:p>
    <w:p w:rsidR="00F246C2" w:rsidRDefault="00F246C2" w:rsidP="00105BFA">
      <w:pPr>
        <w:jc w:val="both"/>
        <w:rPr>
          <w:rFonts w:ascii="Arial" w:hAnsi="Arial" w:cs="Arial"/>
          <w:sz w:val="21"/>
          <w:szCs w:val="21"/>
        </w:rPr>
      </w:pPr>
      <w:r w:rsidRPr="007D18D9">
        <w:t xml:space="preserve">Energooszczędne systemy oświetlenia </w:t>
      </w:r>
      <w:r>
        <w:t>(</w:t>
      </w:r>
      <w:r w:rsidRPr="007D18D9">
        <w:t>lamp</w:t>
      </w:r>
      <w:r>
        <w:t xml:space="preserve">y </w:t>
      </w:r>
      <w:r w:rsidRPr="007D18D9">
        <w:t>typu LED</w:t>
      </w:r>
      <w:r>
        <w:t xml:space="preserve">), </w:t>
      </w:r>
      <w:r w:rsidRPr="007D18D9">
        <w:t>pozwalają na obniżenie zużycia energii elektrycznej</w:t>
      </w:r>
      <w:r>
        <w:t xml:space="preserve"> </w:t>
      </w:r>
      <w:r w:rsidRPr="007D18D9">
        <w:t>o</w:t>
      </w:r>
      <w:r>
        <w:t> 40-6</w:t>
      </w:r>
      <w:r w:rsidRPr="007D18D9">
        <w:t xml:space="preserve">0% </w:t>
      </w:r>
      <w:r>
        <w:t>w porównaniu do zastosowanych</w:t>
      </w:r>
      <w:r w:rsidRPr="007D18D9">
        <w:t xml:space="preserve"> lamp</w:t>
      </w:r>
      <w:r>
        <w:t xml:space="preserve"> sodowych</w:t>
      </w:r>
      <w:r w:rsidRPr="007D18D9">
        <w:t>.</w:t>
      </w:r>
    </w:p>
    <w:p w:rsidR="00F246C2" w:rsidRPr="006731CE" w:rsidRDefault="00F246C2" w:rsidP="00B125EE">
      <w:pPr>
        <w:pStyle w:val="akapitKo"/>
        <w:spacing w:line="276" w:lineRule="auto"/>
        <w:rPr>
          <w:sz w:val="22"/>
          <w:szCs w:val="22"/>
        </w:rPr>
      </w:pPr>
      <w:r w:rsidRPr="006731CE">
        <w:rPr>
          <w:rStyle w:val="FontStyle20"/>
          <w:rFonts w:ascii="Calibri" w:hAnsi="Calibri" w:cs="Calibri"/>
          <w:sz w:val="22"/>
          <w:szCs w:val="22"/>
        </w:rPr>
        <w:t xml:space="preserve">W poniższych tabelach zestawiono </w:t>
      </w:r>
      <w:r w:rsidRPr="006731CE">
        <w:rPr>
          <w:sz w:val="22"/>
          <w:szCs w:val="22"/>
        </w:rPr>
        <w:t xml:space="preserve">informację o oświetleniu ulicznym w </w:t>
      </w:r>
      <w:r>
        <w:rPr>
          <w:sz w:val="22"/>
          <w:szCs w:val="22"/>
        </w:rPr>
        <w:t>Gminie Lasowice Wielkie</w:t>
      </w:r>
      <w:r w:rsidRPr="006731CE">
        <w:rPr>
          <w:sz w:val="22"/>
          <w:szCs w:val="22"/>
        </w:rPr>
        <w:t>.</w:t>
      </w:r>
    </w:p>
    <w:p w:rsidR="00F246C2" w:rsidRPr="00F658D9" w:rsidRDefault="00F246C2" w:rsidP="00281DDF">
      <w:pPr>
        <w:pStyle w:val="Legenda"/>
        <w:keepNext/>
        <w:spacing w:before="180"/>
      </w:pPr>
      <w:bookmarkStart w:id="52" w:name="_Toc402903251"/>
      <w:bookmarkStart w:id="53" w:name="_Toc451346820"/>
      <w:r w:rsidRPr="00F658D9">
        <w:t xml:space="preserve">Tabela </w:t>
      </w:r>
      <w:fldSimple w:instr="SEQ Tabela \* ARABIC">
        <w:r w:rsidR="000B7A6D">
          <w:rPr>
            <w:noProof/>
          </w:rPr>
          <w:t>9</w:t>
        </w:r>
      </w:fldSimple>
      <w:bookmarkEnd w:id="52"/>
      <w:r w:rsidRPr="00F658D9">
        <w:rPr>
          <w:rStyle w:val="FontStyle20"/>
          <w:sz w:val="16"/>
          <w:szCs w:val="16"/>
        </w:rPr>
        <w:t xml:space="preserve"> </w:t>
      </w:r>
      <w:r w:rsidRPr="00F658D9">
        <w:rPr>
          <w:rStyle w:val="FontStyle20"/>
          <w:sz w:val="16"/>
          <w:szCs w:val="16"/>
        </w:rPr>
        <w:tab/>
      </w:r>
      <w:r w:rsidRPr="006731CE">
        <w:t xml:space="preserve">Zestawienie opraw oświetleniowych w </w:t>
      </w:r>
      <w:r>
        <w:t>Gminie Lasowice Wielkie</w:t>
      </w:r>
      <w:r w:rsidRPr="00E9673F">
        <w:t xml:space="preserve"> </w:t>
      </w:r>
      <w:r>
        <w:t>(</w:t>
      </w:r>
      <w:r w:rsidRPr="00F658D9">
        <w:t xml:space="preserve">źródło: </w:t>
      </w:r>
      <w:r>
        <w:t xml:space="preserve">UG </w:t>
      </w:r>
      <w:r>
        <w:rPr>
          <w:rStyle w:val="FontStyle29"/>
          <w:rFonts w:ascii="Trebuchet MS" w:hAnsi="Trebuchet MS" w:cs="Trebuchet MS"/>
          <w:sz w:val="18"/>
          <w:szCs w:val="18"/>
        </w:rPr>
        <w:t>Lasowice Wielkie</w:t>
      </w:r>
      <w:r w:rsidRPr="00F658D9">
        <w:t>)</w:t>
      </w:r>
      <w:bookmarkEnd w:id="53"/>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1842"/>
        <w:gridCol w:w="1227"/>
        <w:gridCol w:w="615"/>
        <w:gridCol w:w="1841"/>
        <w:gridCol w:w="613"/>
        <w:gridCol w:w="1228"/>
        <w:gridCol w:w="1841"/>
      </w:tblGrid>
      <w:tr w:rsidR="00F246C2" w:rsidRPr="0017421A">
        <w:trPr>
          <w:trHeight w:val="348"/>
          <w:tblHeader/>
        </w:trPr>
        <w:tc>
          <w:tcPr>
            <w:tcW w:w="5000" w:type="pct"/>
            <w:gridSpan w:val="7"/>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Liczba i moc opraw sodowych</w:t>
            </w:r>
          </w:p>
        </w:tc>
      </w:tr>
      <w:tr w:rsidR="00F246C2" w:rsidRPr="0017421A">
        <w:trPr>
          <w:trHeight w:val="269"/>
          <w:tblHeader/>
        </w:trPr>
        <w:tc>
          <w:tcPr>
            <w:tcW w:w="1000" w:type="pct"/>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53W</w:t>
            </w:r>
          </w:p>
        </w:tc>
        <w:tc>
          <w:tcPr>
            <w:tcW w:w="1000" w:type="pct"/>
            <w:gridSpan w:val="2"/>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70W</w:t>
            </w:r>
          </w:p>
        </w:tc>
        <w:tc>
          <w:tcPr>
            <w:tcW w:w="1000" w:type="pct"/>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150W</w:t>
            </w:r>
          </w:p>
        </w:tc>
        <w:tc>
          <w:tcPr>
            <w:tcW w:w="1000" w:type="pct"/>
            <w:gridSpan w:val="2"/>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250W</w:t>
            </w:r>
          </w:p>
        </w:tc>
        <w:tc>
          <w:tcPr>
            <w:tcW w:w="1000" w:type="pct"/>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400W</w:t>
            </w:r>
          </w:p>
        </w:tc>
      </w:tr>
      <w:tr w:rsidR="00F246C2" w:rsidRPr="0017421A">
        <w:trPr>
          <w:trHeight w:val="300"/>
        </w:trPr>
        <w:tc>
          <w:tcPr>
            <w:tcW w:w="1000" w:type="pct"/>
            <w:vAlign w:val="center"/>
          </w:tcPr>
          <w:p w:rsidR="00F246C2" w:rsidRPr="0017421A" w:rsidRDefault="00F246C2" w:rsidP="00C6648B">
            <w:pPr>
              <w:spacing w:before="60" w:after="60"/>
              <w:jc w:val="center"/>
              <w:rPr>
                <w:sz w:val="20"/>
                <w:szCs w:val="20"/>
              </w:rPr>
            </w:pPr>
            <w:r w:rsidRPr="0017421A">
              <w:rPr>
                <w:sz w:val="20"/>
                <w:szCs w:val="20"/>
              </w:rPr>
              <w:t>10</w:t>
            </w:r>
          </w:p>
        </w:tc>
        <w:tc>
          <w:tcPr>
            <w:tcW w:w="1000" w:type="pct"/>
            <w:gridSpan w:val="2"/>
            <w:vAlign w:val="center"/>
          </w:tcPr>
          <w:p w:rsidR="00F246C2" w:rsidRPr="0017421A" w:rsidRDefault="00F246C2" w:rsidP="00C6648B">
            <w:pPr>
              <w:spacing w:before="60" w:after="60"/>
              <w:jc w:val="center"/>
              <w:rPr>
                <w:sz w:val="20"/>
                <w:szCs w:val="20"/>
              </w:rPr>
            </w:pPr>
            <w:r w:rsidRPr="0017421A">
              <w:rPr>
                <w:sz w:val="20"/>
                <w:szCs w:val="20"/>
              </w:rPr>
              <w:t>329</w:t>
            </w:r>
          </w:p>
        </w:tc>
        <w:tc>
          <w:tcPr>
            <w:tcW w:w="1000" w:type="pct"/>
            <w:vAlign w:val="center"/>
          </w:tcPr>
          <w:p w:rsidR="00F246C2" w:rsidRPr="0017421A" w:rsidRDefault="00F246C2" w:rsidP="00C6648B">
            <w:pPr>
              <w:spacing w:before="60" w:after="60"/>
              <w:jc w:val="center"/>
              <w:rPr>
                <w:sz w:val="20"/>
                <w:szCs w:val="20"/>
              </w:rPr>
            </w:pPr>
            <w:r w:rsidRPr="0017421A">
              <w:rPr>
                <w:sz w:val="20"/>
                <w:szCs w:val="20"/>
              </w:rPr>
              <w:t>42</w:t>
            </w:r>
          </w:p>
        </w:tc>
        <w:tc>
          <w:tcPr>
            <w:tcW w:w="1000" w:type="pct"/>
            <w:gridSpan w:val="2"/>
            <w:vAlign w:val="center"/>
          </w:tcPr>
          <w:p w:rsidR="00F246C2" w:rsidRPr="0017421A" w:rsidRDefault="00F246C2" w:rsidP="00C6648B">
            <w:pPr>
              <w:spacing w:before="60" w:after="60"/>
              <w:jc w:val="center"/>
              <w:rPr>
                <w:sz w:val="20"/>
                <w:szCs w:val="20"/>
              </w:rPr>
            </w:pPr>
            <w:r w:rsidRPr="0017421A">
              <w:rPr>
                <w:sz w:val="20"/>
                <w:szCs w:val="20"/>
              </w:rPr>
              <w:t>42</w:t>
            </w:r>
          </w:p>
        </w:tc>
        <w:tc>
          <w:tcPr>
            <w:tcW w:w="1000" w:type="pct"/>
            <w:vAlign w:val="center"/>
          </w:tcPr>
          <w:p w:rsidR="00F246C2" w:rsidRPr="0017421A" w:rsidRDefault="00F246C2" w:rsidP="00C6648B">
            <w:pPr>
              <w:spacing w:before="60" w:after="60"/>
              <w:jc w:val="center"/>
              <w:rPr>
                <w:sz w:val="20"/>
                <w:szCs w:val="20"/>
              </w:rPr>
            </w:pPr>
            <w:r w:rsidRPr="0017421A">
              <w:rPr>
                <w:sz w:val="20"/>
                <w:szCs w:val="20"/>
              </w:rPr>
              <w:t>3</w:t>
            </w:r>
          </w:p>
        </w:tc>
      </w:tr>
      <w:tr w:rsidR="00F246C2" w:rsidRPr="0017421A">
        <w:trPr>
          <w:trHeight w:val="300"/>
        </w:trPr>
        <w:tc>
          <w:tcPr>
            <w:tcW w:w="5000" w:type="pct"/>
            <w:gridSpan w:val="7"/>
            <w:shd w:val="clear" w:color="auto" w:fill="70AD47"/>
            <w:vAlign w:val="center"/>
          </w:tcPr>
          <w:p w:rsidR="00F246C2" w:rsidRPr="0017421A" w:rsidRDefault="00F246C2" w:rsidP="001503AC">
            <w:pPr>
              <w:spacing w:before="60" w:after="60"/>
              <w:jc w:val="center"/>
              <w:rPr>
                <w:b/>
                <w:bCs/>
                <w:sz w:val="20"/>
                <w:szCs w:val="20"/>
              </w:rPr>
            </w:pPr>
            <w:r w:rsidRPr="0017421A">
              <w:rPr>
                <w:b/>
                <w:bCs/>
                <w:sz w:val="20"/>
                <w:szCs w:val="20"/>
              </w:rPr>
              <w:t>Liczba i moc opraw rtęciowych</w:t>
            </w:r>
          </w:p>
        </w:tc>
      </w:tr>
      <w:tr w:rsidR="00F246C2" w:rsidRPr="0017421A">
        <w:trPr>
          <w:trHeight w:val="300"/>
        </w:trPr>
        <w:tc>
          <w:tcPr>
            <w:tcW w:w="1666" w:type="pct"/>
            <w:gridSpan w:val="2"/>
            <w:shd w:val="clear" w:color="auto" w:fill="70AD47"/>
            <w:vAlign w:val="center"/>
          </w:tcPr>
          <w:p w:rsidR="00F246C2" w:rsidRPr="0017421A" w:rsidRDefault="00F246C2" w:rsidP="001503AC">
            <w:pPr>
              <w:spacing w:before="60" w:after="60"/>
              <w:jc w:val="center"/>
              <w:rPr>
                <w:b/>
                <w:bCs/>
                <w:sz w:val="20"/>
                <w:szCs w:val="20"/>
              </w:rPr>
            </w:pPr>
            <w:r w:rsidRPr="0017421A">
              <w:rPr>
                <w:b/>
                <w:bCs/>
                <w:sz w:val="20"/>
                <w:szCs w:val="20"/>
              </w:rPr>
              <w:t>125W</w:t>
            </w:r>
          </w:p>
        </w:tc>
        <w:tc>
          <w:tcPr>
            <w:tcW w:w="1667" w:type="pct"/>
            <w:gridSpan w:val="3"/>
            <w:shd w:val="clear" w:color="auto" w:fill="70AD47"/>
            <w:vAlign w:val="center"/>
          </w:tcPr>
          <w:p w:rsidR="00F246C2" w:rsidRPr="0017421A" w:rsidRDefault="00F246C2" w:rsidP="001503AC">
            <w:pPr>
              <w:spacing w:before="60" w:after="60"/>
              <w:jc w:val="center"/>
              <w:rPr>
                <w:b/>
                <w:bCs/>
                <w:sz w:val="20"/>
                <w:szCs w:val="20"/>
              </w:rPr>
            </w:pPr>
            <w:r w:rsidRPr="0017421A">
              <w:rPr>
                <w:b/>
                <w:bCs/>
                <w:sz w:val="20"/>
                <w:szCs w:val="20"/>
              </w:rPr>
              <w:t>250W</w:t>
            </w:r>
          </w:p>
        </w:tc>
        <w:tc>
          <w:tcPr>
            <w:tcW w:w="1667" w:type="pct"/>
            <w:gridSpan w:val="2"/>
            <w:shd w:val="clear" w:color="auto" w:fill="70AD47"/>
            <w:vAlign w:val="center"/>
          </w:tcPr>
          <w:p w:rsidR="00F246C2" w:rsidRPr="0017421A" w:rsidRDefault="00F246C2" w:rsidP="001503AC">
            <w:pPr>
              <w:spacing w:before="60" w:after="60"/>
              <w:jc w:val="center"/>
              <w:rPr>
                <w:b/>
                <w:bCs/>
                <w:sz w:val="20"/>
                <w:szCs w:val="20"/>
              </w:rPr>
            </w:pPr>
            <w:r w:rsidRPr="0017421A">
              <w:rPr>
                <w:b/>
                <w:bCs/>
                <w:sz w:val="20"/>
                <w:szCs w:val="20"/>
              </w:rPr>
              <w:t>400W</w:t>
            </w:r>
          </w:p>
        </w:tc>
      </w:tr>
      <w:tr w:rsidR="00F246C2" w:rsidRPr="0017421A">
        <w:trPr>
          <w:trHeight w:val="300"/>
        </w:trPr>
        <w:tc>
          <w:tcPr>
            <w:tcW w:w="1666" w:type="pct"/>
            <w:gridSpan w:val="2"/>
            <w:vAlign w:val="center"/>
          </w:tcPr>
          <w:p w:rsidR="00F246C2" w:rsidRPr="0017421A" w:rsidRDefault="00F246C2" w:rsidP="001503AC">
            <w:pPr>
              <w:spacing w:before="60" w:after="60"/>
              <w:jc w:val="center"/>
              <w:rPr>
                <w:sz w:val="20"/>
                <w:szCs w:val="20"/>
              </w:rPr>
            </w:pPr>
            <w:r w:rsidRPr="0017421A">
              <w:rPr>
                <w:sz w:val="20"/>
                <w:szCs w:val="20"/>
              </w:rPr>
              <w:t>433</w:t>
            </w:r>
          </w:p>
        </w:tc>
        <w:tc>
          <w:tcPr>
            <w:tcW w:w="1667" w:type="pct"/>
            <w:gridSpan w:val="3"/>
            <w:vAlign w:val="center"/>
          </w:tcPr>
          <w:p w:rsidR="00F246C2" w:rsidRPr="0017421A" w:rsidRDefault="00F246C2" w:rsidP="001503AC">
            <w:pPr>
              <w:spacing w:before="60" w:after="60"/>
              <w:jc w:val="center"/>
              <w:rPr>
                <w:sz w:val="20"/>
                <w:szCs w:val="20"/>
              </w:rPr>
            </w:pPr>
            <w:r w:rsidRPr="0017421A">
              <w:rPr>
                <w:sz w:val="20"/>
                <w:szCs w:val="20"/>
              </w:rPr>
              <w:t>172</w:t>
            </w:r>
          </w:p>
        </w:tc>
        <w:tc>
          <w:tcPr>
            <w:tcW w:w="1667" w:type="pct"/>
            <w:gridSpan w:val="2"/>
            <w:vAlign w:val="center"/>
          </w:tcPr>
          <w:p w:rsidR="00F246C2" w:rsidRPr="0017421A" w:rsidRDefault="00F246C2" w:rsidP="001503AC">
            <w:pPr>
              <w:spacing w:before="60" w:after="60"/>
              <w:jc w:val="center"/>
              <w:rPr>
                <w:sz w:val="20"/>
                <w:szCs w:val="20"/>
              </w:rPr>
            </w:pPr>
            <w:r w:rsidRPr="0017421A">
              <w:rPr>
                <w:sz w:val="20"/>
                <w:szCs w:val="20"/>
              </w:rPr>
              <w:t>1</w:t>
            </w:r>
          </w:p>
        </w:tc>
      </w:tr>
    </w:tbl>
    <w:p w:rsidR="00F246C2" w:rsidRPr="00F658D9" w:rsidRDefault="00F246C2" w:rsidP="002D276E">
      <w:pPr>
        <w:pStyle w:val="Legenda"/>
        <w:keepNext/>
      </w:pPr>
      <w:bookmarkStart w:id="54" w:name="_Toc402903252"/>
      <w:bookmarkStart w:id="55" w:name="_Toc451346821"/>
      <w:r w:rsidRPr="00F658D9">
        <w:t xml:space="preserve">Tabela </w:t>
      </w:r>
      <w:fldSimple w:instr="SEQ Tabela \* ARABIC">
        <w:r w:rsidR="000B7A6D">
          <w:rPr>
            <w:noProof/>
          </w:rPr>
          <w:t>10</w:t>
        </w:r>
      </w:fldSimple>
      <w:r w:rsidRPr="00F658D9">
        <w:t xml:space="preserve"> </w:t>
      </w:r>
      <w:r w:rsidRPr="00F658D9">
        <w:tab/>
        <w:t xml:space="preserve">Zestawienie informacji o oświetleniu ulicznym w </w:t>
      </w:r>
      <w:bookmarkEnd w:id="54"/>
      <w:r>
        <w:t>Gminie Lasowice Wielkie</w:t>
      </w:r>
      <w:r w:rsidRPr="00F658D9">
        <w:t xml:space="preserve"> (źródło: opracowanie własne na podstawie ankietyzacji)</w:t>
      </w:r>
      <w:bookmarkEnd w:id="55"/>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4377"/>
        <w:gridCol w:w="4830"/>
      </w:tblGrid>
      <w:tr w:rsidR="00F246C2" w:rsidRPr="0017421A">
        <w:trPr>
          <w:trHeight w:val="419"/>
        </w:trPr>
        <w:tc>
          <w:tcPr>
            <w:tcW w:w="4121" w:type="dxa"/>
            <w:shd w:val="clear" w:color="auto" w:fill="70AD47"/>
            <w:tcMar>
              <w:left w:w="65" w:type="dxa"/>
            </w:tcMar>
            <w:vAlign w:val="center"/>
          </w:tcPr>
          <w:p w:rsidR="00F246C2" w:rsidRPr="0017421A" w:rsidRDefault="00F246C2" w:rsidP="00C6648B">
            <w:pPr>
              <w:keepNext/>
              <w:spacing w:before="60" w:after="60"/>
              <w:jc w:val="center"/>
              <w:rPr>
                <w:b/>
                <w:bCs/>
                <w:sz w:val="20"/>
                <w:szCs w:val="20"/>
              </w:rPr>
            </w:pPr>
            <w:r w:rsidRPr="0017421A">
              <w:rPr>
                <w:b/>
                <w:bCs/>
                <w:sz w:val="20"/>
                <w:szCs w:val="20"/>
              </w:rPr>
              <w:t>Łączna moc zainstalowana</w:t>
            </w:r>
          </w:p>
        </w:tc>
        <w:tc>
          <w:tcPr>
            <w:tcW w:w="4547" w:type="dxa"/>
            <w:shd w:val="clear" w:color="auto" w:fill="70AD47"/>
            <w:vAlign w:val="center"/>
          </w:tcPr>
          <w:p w:rsidR="00F246C2" w:rsidRPr="0017421A" w:rsidRDefault="00F246C2" w:rsidP="00C6648B">
            <w:pPr>
              <w:keepNext/>
              <w:spacing w:before="60" w:after="60"/>
              <w:jc w:val="center"/>
              <w:rPr>
                <w:b/>
                <w:bCs/>
                <w:sz w:val="20"/>
                <w:szCs w:val="20"/>
              </w:rPr>
            </w:pPr>
            <w:r w:rsidRPr="0017421A">
              <w:rPr>
                <w:b/>
                <w:bCs/>
                <w:sz w:val="20"/>
                <w:szCs w:val="20"/>
              </w:rPr>
              <w:t>Zużycie energii elektrycznej</w:t>
            </w:r>
          </w:p>
        </w:tc>
      </w:tr>
      <w:tr w:rsidR="00F246C2" w:rsidRPr="0017421A">
        <w:trPr>
          <w:trHeight w:val="300"/>
        </w:trPr>
        <w:tc>
          <w:tcPr>
            <w:tcW w:w="4121" w:type="dxa"/>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[MW]</w:t>
            </w:r>
          </w:p>
        </w:tc>
        <w:tc>
          <w:tcPr>
            <w:tcW w:w="4547"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[MWh/rok]</w:t>
            </w:r>
          </w:p>
        </w:tc>
      </w:tr>
      <w:tr w:rsidR="00F246C2" w:rsidRPr="0017421A">
        <w:trPr>
          <w:trHeight w:val="300"/>
        </w:trPr>
        <w:tc>
          <w:tcPr>
            <w:tcW w:w="4121" w:type="dxa"/>
            <w:tcMar>
              <w:left w:w="65" w:type="dxa"/>
            </w:tcMar>
            <w:vAlign w:val="center"/>
          </w:tcPr>
          <w:p w:rsidR="00F246C2" w:rsidRPr="0017421A" w:rsidRDefault="00F246C2" w:rsidP="0009620D">
            <w:pPr>
              <w:spacing w:before="60" w:after="60"/>
              <w:jc w:val="center"/>
              <w:rPr>
                <w:sz w:val="20"/>
                <w:szCs w:val="20"/>
              </w:rPr>
            </w:pPr>
            <w:r w:rsidRPr="0017421A">
              <w:rPr>
                <w:sz w:val="20"/>
                <w:szCs w:val="20"/>
              </w:rPr>
              <w:t>0,139</w:t>
            </w:r>
          </w:p>
        </w:tc>
        <w:tc>
          <w:tcPr>
            <w:tcW w:w="4547" w:type="dxa"/>
            <w:vAlign w:val="center"/>
          </w:tcPr>
          <w:p w:rsidR="00F246C2" w:rsidRPr="0017421A" w:rsidRDefault="00F246C2" w:rsidP="00C6648B">
            <w:pPr>
              <w:spacing w:before="60" w:after="60"/>
              <w:jc w:val="center"/>
              <w:rPr>
                <w:sz w:val="20"/>
                <w:szCs w:val="20"/>
              </w:rPr>
            </w:pPr>
            <w:r w:rsidRPr="0017421A">
              <w:rPr>
                <w:sz w:val="20"/>
                <w:szCs w:val="20"/>
              </w:rPr>
              <w:t>558,0</w:t>
            </w:r>
          </w:p>
        </w:tc>
      </w:tr>
    </w:tbl>
    <w:p w:rsidR="00F246C2" w:rsidRDefault="00F246C2" w:rsidP="005C2BE5">
      <w:pPr>
        <w:pStyle w:val="Nagwek4"/>
        <w:numPr>
          <w:ilvl w:val="3"/>
          <w:numId w:val="1"/>
        </w:numPr>
        <w:spacing w:before="240" w:after="120"/>
        <w:ind w:left="1571"/>
        <w:rPr>
          <w:rFonts w:cs="Times New Roman"/>
        </w:rPr>
      </w:pPr>
      <w:r w:rsidRPr="006242C2">
        <w:t>System gazowniczy</w:t>
      </w:r>
    </w:p>
    <w:p w:rsidR="00F246C2" w:rsidRPr="006731CE" w:rsidRDefault="00F246C2" w:rsidP="0093070F">
      <w:pPr>
        <w:spacing w:after="120"/>
        <w:jc w:val="both"/>
      </w:pPr>
      <w:r w:rsidRPr="006731CE">
        <w:t>Zaopatrzenie terenu województwa opolskiego w gaz ziemny wysokometanowy odbywa się z</w:t>
      </w:r>
      <w:r>
        <w:t> </w:t>
      </w:r>
      <w:r w:rsidRPr="006731CE">
        <w:t xml:space="preserve"> krajowego systemu przesyłowego gazociągami wysokiego ciśnienia. Województwo opolskie zaopatrywane jest w gaz ziemn</w:t>
      </w:r>
      <w:r>
        <w:t>y wysokometanowy podgrupy GZ-50</w:t>
      </w:r>
      <w:r w:rsidRPr="006731CE">
        <w:t xml:space="preserve"> poprzez system gazociągów wysokiego ciśnienia ze strony województwa śląskiego oraz dolnośląskiego. Sieć dystrybucyjna niskiego i średniego ciśnienia oraz stacje gazowe podlegają Zakładowi Gazowniczemu w Opolu. Przez teren województwa opolskiego przebiega trzynaście gazociągów wysokiego ciśnienia, które zasilają siedemdziesiąt stacji redukcyjno</w:t>
      </w:r>
      <w:r>
        <w:t xml:space="preserve"> </w:t>
      </w:r>
      <w:r w:rsidRPr="006731CE">
        <w:t>-</w:t>
      </w:r>
      <w:r>
        <w:t xml:space="preserve"> </w:t>
      </w:r>
      <w:r w:rsidRPr="006731CE">
        <w:t xml:space="preserve">pomiarowych I go stopnia. </w:t>
      </w:r>
      <w:r>
        <w:t xml:space="preserve">Na terenie gminy Lasowice Wielkie Operator Gazociągów Przesyłowych GAZ-SYSTEM S.A. eksploatuje dwie nitki gazociągu przesyłowego wysokiego ciśnienia DN500 PN6,3MPa relacji Tworóg – Komorzno. </w:t>
      </w:r>
    </w:p>
    <w:p w:rsidR="00F246C2" w:rsidRPr="002E2EE8" w:rsidRDefault="00F246C2" w:rsidP="00F8282F">
      <w:pPr>
        <w:spacing w:after="120"/>
        <w:jc w:val="both"/>
      </w:pPr>
      <w:r>
        <w:t>Teren Gminy Lasowice Wielkie to obecnie obszar nie</w:t>
      </w:r>
      <w:r w:rsidRPr="002E2EE8">
        <w:t>zgazyfikowany</w:t>
      </w:r>
      <w:r>
        <w:t>, brak jest sieci rozdzielczej</w:t>
      </w:r>
      <w:r w:rsidRPr="002E2EE8">
        <w:t>. Mieszka</w:t>
      </w:r>
      <w:r>
        <w:t>ń</w:t>
      </w:r>
      <w:r w:rsidRPr="002E2EE8">
        <w:t xml:space="preserve">cy </w:t>
      </w:r>
      <w:r>
        <w:t>d</w:t>
      </w:r>
      <w:r w:rsidRPr="009F3BC9">
        <w:t>o celów socjalno – bytowych</w:t>
      </w:r>
      <w:r>
        <w:t xml:space="preserve"> korzystają jedynie </w:t>
      </w:r>
      <w:r w:rsidRPr="002E2EE8">
        <w:t>z dostaw gazu</w:t>
      </w:r>
      <w:r>
        <w:t xml:space="preserve"> płynnego </w:t>
      </w:r>
      <w:r w:rsidRPr="002E2EE8">
        <w:t>z</w:t>
      </w:r>
      <w:r>
        <w:t> </w:t>
      </w:r>
      <w:r w:rsidRPr="002E2EE8">
        <w:t xml:space="preserve"> butli.</w:t>
      </w:r>
      <w:r>
        <w:t xml:space="preserve">  </w:t>
      </w:r>
      <w:r w:rsidRPr="002E2EE8">
        <w:t>Gazyfikacja nie jest zadaniem własnym</w:t>
      </w:r>
      <w:r>
        <w:t xml:space="preserve"> Gminy.</w:t>
      </w:r>
      <w:r w:rsidRPr="002E2EE8">
        <w:t xml:space="preserve"> Inwestorem w tym</w:t>
      </w:r>
      <w:r>
        <w:t xml:space="preserve"> </w:t>
      </w:r>
      <w:r w:rsidRPr="002E2EE8">
        <w:t xml:space="preserve">zakresie jest </w:t>
      </w:r>
      <w:r>
        <w:t>Polska Spółka Gazownicza Sp. z o.o.</w:t>
      </w:r>
      <w:r w:rsidRPr="002E2EE8">
        <w:t>, któr</w:t>
      </w:r>
      <w:r>
        <w:t>a</w:t>
      </w:r>
      <w:r w:rsidRPr="002E2EE8">
        <w:t xml:space="preserve"> podejmuje decyzje o budowie nowej sieci</w:t>
      </w:r>
      <w:r>
        <w:t xml:space="preserve"> </w:t>
      </w:r>
      <w:r w:rsidRPr="002E2EE8">
        <w:t>wówczas, gdy istnieje gwarancja</w:t>
      </w:r>
      <w:r>
        <w:t xml:space="preserve"> opłacalności inwestycji w nową infrastrukturę</w:t>
      </w:r>
      <w:r w:rsidRPr="002E2EE8">
        <w:t>. Poniewa</w:t>
      </w:r>
      <w:r>
        <w:t xml:space="preserve">ż </w:t>
      </w:r>
      <w:r w:rsidRPr="002E2EE8">
        <w:t>zainteresowanych odbiorem gazu z sieci jest niewielu, a deklarowane zapotrzebowanie</w:t>
      </w:r>
      <w:r>
        <w:t xml:space="preserve"> </w:t>
      </w:r>
      <w:r w:rsidRPr="002E2EE8">
        <w:t xml:space="preserve">niewielkie, inwestycje w tym zakresie w ostatnich latach nie </w:t>
      </w:r>
      <w:r>
        <w:t>są</w:t>
      </w:r>
      <w:r w:rsidRPr="002E2EE8">
        <w:t xml:space="preserve"> prowadzone.</w:t>
      </w:r>
    </w:p>
    <w:p w:rsidR="00F246C2" w:rsidRDefault="00F246C2" w:rsidP="005C2BE5">
      <w:pPr>
        <w:pStyle w:val="Nagwek4"/>
        <w:numPr>
          <w:ilvl w:val="3"/>
          <w:numId w:val="1"/>
        </w:numPr>
        <w:spacing w:before="240" w:after="120"/>
        <w:ind w:left="1571"/>
        <w:rPr>
          <w:rFonts w:cs="Times New Roman"/>
        </w:rPr>
      </w:pPr>
      <w:r w:rsidRPr="006242C2">
        <w:lastRenderedPageBreak/>
        <w:t>System ciepłowniczy</w:t>
      </w:r>
    </w:p>
    <w:p w:rsidR="00F246C2" w:rsidRPr="00CF54E8" w:rsidRDefault="00F246C2" w:rsidP="00F8282F">
      <w:pPr>
        <w:spacing w:after="80"/>
        <w:jc w:val="both"/>
      </w:pPr>
      <w:r>
        <w:t xml:space="preserve">Na obszarze Gminy Lasowice Wielkie nie występuje system ciepłowniczy. Podmioty gospodarcze, urzędy, instytucje i budynki mieszkalne realizują potrzeby we własnym zakresie przez lokalne źródła ciepła, małe kotłownie przydomowe i ogrzewanie piecowe. Wiejski charakter Gminy o niskiej gęstości cieplnej stanowi o braku technicznych i ekonomicznych przesłanek do budowy zdalaczynnych systemów ciepłowniczych. Gmina nie przewiduje scentralizowanego systemu dostawy ciepła na swoim terenie. Jedynie </w:t>
      </w:r>
      <w:r w:rsidRPr="00176D75">
        <w:t>S</w:t>
      </w:r>
      <w:r>
        <w:t xml:space="preserve">półdzielnia </w:t>
      </w:r>
      <w:r w:rsidRPr="00176D75">
        <w:t>M</w:t>
      </w:r>
      <w:r>
        <w:t>ieszkaniowa</w:t>
      </w:r>
      <w:r w:rsidRPr="00176D75">
        <w:t xml:space="preserve"> „OSIEDLE” </w:t>
      </w:r>
      <w:r>
        <w:t xml:space="preserve">w Lasowice Wielkich posiada kotłownię centralną zasilającą własne budynki. </w:t>
      </w:r>
    </w:p>
    <w:p w:rsidR="00F246C2" w:rsidRDefault="00F246C2" w:rsidP="00F8282F">
      <w:pPr>
        <w:pStyle w:val="akapitKo"/>
        <w:spacing w:line="276" w:lineRule="auto"/>
        <w:rPr>
          <w:sz w:val="22"/>
          <w:szCs w:val="22"/>
        </w:rPr>
      </w:pPr>
      <w:r>
        <w:rPr>
          <w:sz w:val="22"/>
          <w:szCs w:val="22"/>
        </w:rPr>
        <w:t>Podstawowe informacje dotyczące lokalnych źródeł ciepła</w:t>
      </w:r>
      <w:r w:rsidRPr="009B26EC">
        <w:t xml:space="preserve"> </w:t>
      </w:r>
      <w:r w:rsidRPr="009B26EC">
        <w:rPr>
          <w:sz w:val="22"/>
          <w:szCs w:val="22"/>
        </w:rPr>
        <w:t>zasilając</w:t>
      </w:r>
      <w:r>
        <w:rPr>
          <w:sz w:val="22"/>
          <w:szCs w:val="22"/>
        </w:rPr>
        <w:t>ych</w:t>
      </w:r>
      <w:r w:rsidRPr="009B26EC">
        <w:rPr>
          <w:sz w:val="22"/>
          <w:szCs w:val="22"/>
        </w:rPr>
        <w:t xml:space="preserve"> grupy budynków</w:t>
      </w:r>
      <w:r w:rsidRPr="00CF54E8">
        <w:rPr>
          <w:sz w:val="22"/>
          <w:szCs w:val="22"/>
        </w:rPr>
        <w:t xml:space="preserve"> podano w</w:t>
      </w:r>
      <w:r>
        <w:rPr>
          <w:rFonts w:cs="Times New Roman"/>
          <w:sz w:val="22"/>
          <w:szCs w:val="22"/>
        </w:rPr>
        <w:t> </w:t>
      </w:r>
      <w:r w:rsidRPr="00CF54E8">
        <w:rPr>
          <w:sz w:val="22"/>
          <w:szCs w:val="22"/>
        </w:rPr>
        <w:t xml:space="preserve"> tabel</w:t>
      </w:r>
      <w:r>
        <w:rPr>
          <w:sz w:val="22"/>
          <w:szCs w:val="22"/>
        </w:rPr>
        <w:t>i</w:t>
      </w:r>
      <w:r w:rsidRPr="00CF54E8">
        <w:rPr>
          <w:sz w:val="22"/>
          <w:szCs w:val="22"/>
        </w:rPr>
        <w:t xml:space="preserve"> poniżej.</w:t>
      </w:r>
      <w:r>
        <w:rPr>
          <w:sz w:val="22"/>
          <w:szCs w:val="22"/>
        </w:rPr>
        <w:t xml:space="preserve"> </w:t>
      </w:r>
    </w:p>
    <w:p w:rsidR="00F246C2" w:rsidRPr="00CF54E8" w:rsidRDefault="00F246C2" w:rsidP="00F8282F">
      <w:pPr>
        <w:pStyle w:val="Legenda"/>
        <w:spacing w:before="180"/>
        <w:rPr>
          <w:sz w:val="22"/>
          <w:szCs w:val="22"/>
        </w:rPr>
      </w:pPr>
      <w:bookmarkStart w:id="56" w:name="_Toc451346822"/>
      <w:r>
        <w:t xml:space="preserve">Tabela </w:t>
      </w:r>
      <w:fldSimple w:instr=" SEQ Tabela \* ARABIC ">
        <w:r w:rsidR="000B7A6D">
          <w:rPr>
            <w:noProof/>
          </w:rPr>
          <w:t>11</w:t>
        </w:r>
      </w:fldSimple>
      <w:r>
        <w:t xml:space="preserve"> </w:t>
      </w:r>
      <w:r w:rsidRPr="00CF54E8">
        <w:t xml:space="preserve">Podstawowe </w:t>
      </w:r>
      <w:r>
        <w:t>dane techniczne dotyczące grupowych źródeł</w:t>
      </w:r>
      <w:r w:rsidRPr="00CF54E8">
        <w:t xml:space="preserve"> ciepła</w:t>
      </w:r>
      <w:r>
        <w:t xml:space="preserve"> na terenie Gminy Lasowice Wielkie (</w:t>
      </w:r>
      <w:r w:rsidRPr="00DD6560">
        <w:t>źródło:</w:t>
      </w:r>
      <w:r>
        <w:t xml:space="preserve"> ankietyzacja)</w:t>
      </w:r>
      <w:bookmarkEnd w:id="56"/>
    </w:p>
    <w:tbl>
      <w:tblPr>
        <w:tblW w:w="5000" w:type="pct"/>
        <w:tblInd w:w="2" w:type="dxa"/>
        <w:tblCellMar>
          <w:left w:w="70" w:type="dxa"/>
          <w:right w:w="70" w:type="dxa"/>
        </w:tblCellMar>
        <w:tblLook w:val="00A0"/>
      </w:tblPr>
      <w:tblGrid>
        <w:gridCol w:w="2480"/>
        <w:gridCol w:w="2596"/>
        <w:gridCol w:w="1999"/>
        <w:gridCol w:w="2137"/>
      </w:tblGrid>
      <w:tr w:rsidR="00F246C2" w:rsidRPr="0017421A">
        <w:trPr>
          <w:trHeight w:val="255"/>
        </w:trPr>
        <w:tc>
          <w:tcPr>
            <w:tcW w:w="1346" w:type="pct"/>
            <w:tcBorders>
              <w:top w:val="single" w:sz="4" w:space="0" w:color="auto"/>
              <w:left w:val="single" w:sz="4" w:space="0" w:color="auto"/>
              <w:bottom w:val="single" w:sz="4" w:space="0" w:color="auto"/>
              <w:right w:val="single" w:sz="4" w:space="0" w:color="auto"/>
            </w:tcBorders>
            <w:shd w:val="clear" w:color="auto" w:fill="70AD47"/>
            <w:noWrap/>
            <w:vAlign w:val="bottom"/>
          </w:tcPr>
          <w:p w:rsidR="00F246C2" w:rsidRPr="0017421A" w:rsidRDefault="00F246C2" w:rsidP="00E75105">
            <w:pPr>
              <w:spacing w:before="60" w:after="60"/>
              <w:jc w:val="center"/>
              <w:rPr>
                <w:b/>
                <w:bCs/>
                <w:sz w:val="20"/>
                <w:szCs w:val="20"/>
              </w:rPr>
            </w:pPr>
            <w:r w:rsidRPr="0017421A">
              <w:rPr>
                <w:b/>
                <w:bCs/>
                <w:sz w:val="20"/>
                <w:szCs w:val="20"/>
              </w:rPr>
              <w:t>Adres (ulica)</w:t>
            </w:r>
          </w:p>
        </w:tc>
        <w:tc>
          <w:tcPr>
            <w:tcW w:w="1409" w:type="pct"/>
            <w:tcBorders>
              <w:top w:val="single" w:sz="4" w:space="0" w:color="auto"/>
              <w:left w:val="nil"/>
              <w:bottom w:val="single" w:sz="4" w:space="0" w:color="auto"/>
              <w:right w:val="single" w:sz="4" w:space="0" w:color="auto"/>
            </w:tcBorders>
            <w:shd w:val="clear" w:color="auto" w:fill="70AD47"/>
            <w:noWrap/>
            <w:vAlign w:val="bottom"/>
          </w:tcPr>
          <w:p w:rsidR="00F246C2" w:rsidRPr="0017421A" w:rsidRDefault="00F246C2" w:rsidP="00E75105">
            <w:pPr>
              <w:spacing w:before="60" w:after="60"/>
              <w:jc w:val="center"/>
              <w:rPr>
                <w:b/>
                <w:bCs/>
                <w:sz w:val="20"/>
                <w:szCs w:val="20"/>
              </w:rPr>
            </w:pPr>
            <w:r w:rsidRPr="0017421A">
              <w:rPr>
                <w:b/>
                <w:bCs/>
                <w:sz w:val="20"/>
                <w:szCs w:val="20"/>
              </w:rPr>
              <w:t>Typ kotła</w:t>
            </w:r>
          </w:p>
        </w:tc>
        <w:tc>
          <w:tcPr>
            <w:tcW w:w="1085" w:type="pct"/>
            <w:tcBorders>
              <w:top w:val="single" w:sz="4" w:space="0" w:color="auto"/>
              <w:left w:val="nil"/>
              <w:bottom w:val="single" w:sz="4" w:space="0" w:color="auto"/>
              <w:right w:val="single" w:sz="4" w:space="0" w:color="auto"/>
            </w:tcBorders>
            <w:shd w:val="clear" w:color="auto" w:fill="70AD47"/>
            <w:noWrap/>
            <w:vAlign w:val="bottom"/>
          </w:tcPr>
          <w:p w:rsidR="00F246C2" w:rsidRPr="0017421A" w:rsidRDefault="00F246C2" w:rsidP="00E75105">
            <w:pPr>
              <w:spacing w:before="60" w:after="60"/>
              <w:jc w:val="center"/>
              <w:rPr>
                <w:b/>
                <w:bCs/>
                <w:sz w:val="20"/>
                <w:szCs w:val="20"/>
              </w:rPr>
            </w:pPr>
            <w:r w:rsidRPr="0017421A">
              <w:rPr>
                <w:b/>
                <w:bCs/>
                <w:sz w:val="20"/>
                <w:szCs w:val="20"/>
              </w:rPr>
              <w:t>Paliwo</w:t>
            </w:r>
          </w:p>
        </w:tc>
        <w:tc>
          <w:tcPr>
            <w:tcW w:w="1160" w:type="pct"/>
            <w:tcBorders>
              <w:top w:val="single" w:sz="4" w:space="0" w:color="auto"/>
              <w:left w:val="nil"/>
              <w:bottom w:val="single" w:sz="4" w:space="0" w:color="auto"/>
              <w:right w:val="single" w:sz="4" w:space="0" w:color="auto"/>
            </w:tcBorders>
            <w:shd w:val="clear" w:color="auto" w:fill="70AD47"/>
            <w:noWrap/>
            <w:vAlign w:val="bottom"/>
          </w:tcPr>
          <w:p w:rsidR="00F246C2" w:rsidRPr="0017421A" w:rsidRDefault="00F246C2" w:rsidP="00E75105">
            <w:pPr>
              <w:spacing w:before="60" w:after="60"/>
              <w:jc w:val="center"/>
              <w:rPr>
                <w:b/>
                <w:bCs/>
                <w:sz w:val="20"/>
                <w:szCs w:val="20"/>
              </w:rPr>
            </w:pPr>
            <w:r w:rsidRPr="0017421A">
              <w:rPr>
                <w:b/>
                <w:bCs/>
                <w:sz w:val="20"/>
                <w:szCs w:val="20"/>
              </w:rPr>
              <w:t>Moc zainstalowana</w:t>
            </w:r>
          </w:p>
        </w:tc>
      </w:tr>
      <w:tr w:rsidR="00F246C2" w:rsidRPr="0017421A">
        <w:trPr>
          <w:trHeight w:val="255"/>
        </w:trPr>
        <w:tc>
          <w:tcPr>
            <w:tcW w:w="1346" w:type="pct"/>
            <w:tcBorders>
              <w:top w:val="nil"/>
              <w:left w:val="single" w:sz="4" w:space="0" w:color="auto"/>
              <w:bottom w:val="single" w:sz="4" w:space="0" w:color="auto"/>
              <w:right w:val="single" w:sz="4" w:space="0" w:color="auto"/>
            </w:tcBorders>
            <w:noWrap/>
            <w:vAlign w:val="center"/>
          </w:tcPr>
          <w:p w:rsidR="00F246C2" w:rsidRPr="0017421A" w:rsidRDefault="00F246C2" w:rsidP="00E75105">
            <w:pPr>
              <w:spacing w:before="60" w:after="60"/>
              <w:jc w:val="center"/>
              <w:rPr>
                <w:sz w:val="20"/>
                <w:szCs w:val="20"/>
              </w:rPr>
            </w:pPr>
            <w:r w:rsidRPr="0017421A">
              <w:rPr>
                <w:sz w:val="20"/>
                <w:szCs w:val="20"/>
              </w:rPr>
              <w:t>Lasowice Wielkie Osiedle 6</w:t>
            </w:r>
          </w:p>
        </w:tc>
        <w:tc>
          <w:tcPr>
            <w:tcW w:w="1409" w:type="pct"/>
            <w:tcBorders>
              <w:top w:val="nil"/>
              <w:left w:val="nil"/>
              <w:bottom w:val="single" w:sz="4" w:space="0" w:color="auto"/>
              <w:right w:val="single" w:sz="4" w:space="0" w:color="auto"/>
            </w:tcBorders>
            <w:noWrap/>
            <w:vAlign w:val="center"/>
          </w:tcPr>
          <w:p w:rsidR="00F246C2" w:rsidRPr="0017421A" w:rsidRDefault="00F246C2" w:rsidP="00E75105">
            <w:pPr>
              <w:spacing w:before="60" w:after="60"/>
              <w:jc w:val="center"/>
              <w:rPr>
                <w:sz w:val="20"/>
                <w:szCs w:val="20"/>
              </w:rPr>
            </w:pPr>
            <w:r w:rsidRPr="0017421A">
              <w:rPr>
                <w:sz w:val="20"/>
                <w:szCs w:val="20"/>
              </w:rPr>
              <w:t>kotły węglowo-miałowe</w:t>
            </w:r>
          </w:p>
        </w:tc>
        <w:tc>
          <w:tcPr>
            <w:tcW w:w="1085" w:type="pct"/>
            <w:tcBorders>
              <w:top w:val="nil"/>
              <w:left w:val="nil"/>
              <w:bottom w:val="single" w:sz="4" w:space="0" w:color="auto"/>
              <w:right w:val="single" w:sz="4" w:space="0" w:color="auto"/>
            </w:tcBorders>
            <w:noWrap/>
            <w:vAlign w:val="center"/>
          </w:tcPr>
          <w:p w:rsidR="00F246C2" w:rsidRPr="0017421A" w:rsidRDefault="00F246C2" w:rsidP="00176D75">
            <w:pPr>
              <w:spacing w:before="60" w:after="60"/>
              <w:jc w:val="center"/>
              <w:rPr>
                <w:sz w:val="20"/>
                <w:szCs w:val="20"/>
              </w:rPr>
            </w:pPr>
            <w:r w:rsidRPr="0017421A">
              <w:rPr>
                <w:sz w:val="20"/>
                <w:szCs w:val="20"/>
              </w:rPr>
              <w:t>miał, węgiel</w:t>
            </w:r>
          </w:p>
        </w:tc>
        <w:tc>
          <w:tcPr>
            <w:tcW w:w="1160" w:type="pct"/>
            <w:tcBorders>
              <w:top w:val="nil"/>
              <w:left w:val="nil"/>
              <w:bottom w:val="single" w:sz="4" w:space="0" w:color="auto"/>
              <w:right w:val="single" w:sz="4" w:space="0" w:color="auto"/>
            </w:tcBorders>
            <w:noWrap/>
            <w:vAlign w:val="center"/>
          </w:tcPr>
          <w:p w:rsidR="00F246C2" w:rsidRPr="0017421A" w:rsidRDefault="00F246C2" w:rsidP="00176D75">
            <w:pPr>
              <w:spacing w:before="60" w:after="60"/>
              <w:jc w:val="center"/>
              <w:rPr>
                <w:sz w:val="20"/>
                <w:szCs w:val="20"/>
              </w:rPr>
            </w:pPr>
            <w:r w:rsidRPr="0017421A">
              <w:rPr>
                <w:sz w:val="20"/>
                <w:szCs w:val="20"/>
              </w:rPr>
              <w:t>2 X 300 kW</w:t>
            </w:r>
          </w:p>
          <w:p w:rsidR="00F246C2" w:rsidRPr="0017421A" w:rsidRDefault="00F246C2" w:rsidP="00176D75">
            <w:pPr>
              <w:spacing w:before="60" w:after="60"/>
              <w:jc w:val="center"/>
              <w:rPr>
                <w:sz w:val="20"/>
                <w:szCs w:val="20"/>
              </w:rPr>
            </w:pPr>
            <w:r w:rsidRPr="0017421A">
              <w:rPr>
                <w:sz w:val="20"/>
                <w:szCs w:val="20"/>
              </w:rPr>
              <w:t xml:space="preserve"> 1 X 600 kW</w:t>
            </w:r>
          </w:p>
          <w:p w:rsidR="00F246C2" w:rsidRPr="0017421A" w:rsidRDefault="00F246C2" w:rsidP="00176D75">
            <w:pPr>
              <w:spacing w:before="60" w:after="60"/>
              <w:jc w:val="center"/>
              <w:rPr>
                <w:sz w:val="20"/>
                <w:szCs w:val="20"/>
              </w:rPr>
            </w:pPr>
            <w:r w:rsidRPr="0017421A">
              <w:rPr>
                <w:sz w:val="20"/>
                <w:szCs w:val="20"/>
              </w:rPr>
              <w:t>1 X 150 kW</w:t>
            </w:r>
          </w:p>
        </w:tc>
      </w:tr>
    </w:tbl>
    <w:p w:rsidR="00F246C2" w:rsidRDefault="00F246C2" w:rsidP="005C2BE5">
      <w:pPr>
        <w:pStyle w:val="Nagwek4"/>
        <w:numPr>
          <w:ilvl w:val="3"/>
          <w:numId w:val="1"/>
        </w:numPr>
        <w:spacing w:before="240" w:after="120"/>
        <w:ind w:left="1571"/>
        <w:rPr>
          <w:rFonts w:cs="Times New Roman"/>
        </w:rPr>
      </w:pPr>
      <w:r w:rsidRPr="006242C2">
        <w:t>Pozostałe nośniki energii</w:t>
      </w:r>
    </w:p>
    <w:p w:rsidR="00F246C2" w:rsidRDefault="00F246C2" w:rsidP="002305F5">
      <w:pPr>
        <w:spacing w:after="80"/>
        <w:jc w:val="both"/>
        <w:rPr>
          <w:lang w:eastAsia="pl-PL"/>
        </w:rPr>
      </w:pPr>
      <w:r w:rsidRPr="003B0563">
        <w:rPr>
          <w:lang w:eastAsia="pl-PL"/>
        </w:rPr>
        <w:t xml:space="preserve">Na </w:t>
      </w:r>
      <w:r>
        <w:rPr>
          <w:lang w:eastAsia="pl-PL"/>
        </w:rPr>
        <w:t>obszarze</w:t>
      </w:r>
      <w:r w:rsidRPr="003B0563">
        <w:rPr>
          <w:lang w:eastAsia="pl-PL"/>
        </w:rPr>
        <w:t xml:space="preserve"> </w:t>
      </w:r>
      <w:r>
        <w:rPr>
          <w:lang w:eastAsia="pl-PL"/>
        </w:rPr>
        <w:t>Gminy</w:t>
      </w:r>
      <w:r w:rsidRPr="003B0563">
        <w:rPr>
          <w:lang w:eastAsia="pl-PL"/>
        </w:rPr>
        <w:t>, ze względu na brak sieci ciepłowniczych i gazowniczych, budynki ogrzewa</w:t>
      </w:r>
      <w:r>
        <w:rPr>
          <w:lang w:eastAsia="pl-PL"/>
        </w:rPr>
        <w:t>ne są paliwami konwencjonalnymi.</w:t>
      </w:r>
      <w:r w:rsidRPr="003B0563">
        <w:rPr>
          <w:lang w:eastAsia="pl-PL"/>
        </w:rPr>
        <w:t xml:space="preserve"> </w:t>
      </w:r>
      <w:r w:rsidRPr="0046013C">
        <w:t xml:space="preserve">W ramach projektu przeprowadzono </w:t>
      </w:r>
      <w:r>
        <w:t>a</w:t>
      </w:r>
      <w:r w:rsidRPr="0046013C">
        <w:t xml:space="preserve">nkietyzację </w:t>
      </w:r>
      <w:r>
        <w:t xml:space="preserve">terenową </w:t>
      </w:r>
      <w:r w:rsidRPr="0046013C">
        <w:t xml:space="preserve">sektora mieszkaniowego zabudowy jednorodzinnej. Ankietyzacja potwierdziła, iż najczęściej wykorzystywanym w tym sektorze źródłem ogrzewania są kotłownie </w:t>
      </w:r>
      <w:r>
        <w:t xml:space="preserve">i piece </w:t>
      </w:r>
      <w:r w:rsidRPr="0046013C">
        <w:t>na paliwo stałe</w:t>
      </w:r>
      <w:r>
        <w:t>. Dominuje opalanie węglem, udział tego nośnika wynosi 77,6 % łącznego zużycia energii cieplnej w sektorze mieszkaniowym</w:t>
      </w:r>
      <w:r w:rsidRPr="0046013C">
        <w:t xml:space="preserve">. </w:t>
      </w:r>
      <w:r>
        <w:t xml:space="preserve">Kolejnym nośnikiem jest drewno, który stanowi 20,0 %. </w:t>
      </w:r>
      <w:r w:rsidRPr="003B0563">
        <w:rPr>
          <w:lang w:eastAsia="pl-PL"/>
        </w:rPr>
        <w:t xml:space="preserve">Gaz płynny </w:t>
      </w:r>
      <w:r>
        <w:rPr>
          <w:lang w:eastAsia="pl-PL"/>
        </w:rPr>
        <w:t>wykorzystywany</w:t>
      </w:r>
      <w:r w:rsidRPr="003B0563">
        <w:rPr>
          <w:lang w:eastAsia="pl-PL"/>
        </w:rPr>
        <w:t xml:space="preserve"> </w:t>
      </w:r>
      <w:r>
        <w:rPr>
          <w:lang w:eastAsia="pl-PL"/>
        </w:rPr>
        <w:t>jest</w:t>
      </w:r>
      <w:r w:rsidRPr="003B0563">
        <w:rPr>
          <w:lang w:eastAsia="pl-PL"/>
        </w:rPr>
        <w:t xml:space="preserve"> </w:t>
      </w:r>
      <w:r>
        <w:rPr>
          <w:lang w:eastAsia="pl-PL"/>
        </w:rPr>
        <w:t>głównie w kuchenkach</w:t>
      </w:r>
      <w:r w:rsidRPr="003B0563">
        <w:rPr>
          <w:lang w:eastAsia="pl-PL"/>
        </w:rPr>
        <w:t xml:space="preserve"> </w:t>
      </w:r>
      <w:r>
        <w:rPr>
          <w:lang w:eastAsia="pl-PL"/>
        </w:rPr>
        <w:t>do przygotowania posiłków</w:t>
      </w:r>
      <w:r w:rsidRPr="003B0563">
        <w:rPr>
          <w:lang w:eastAsia="pl-PL"/>
        </w:rPr>
        <w:t>. Ogrzewanie</w:t>
      </w:r>
      <w:r>
        <w:rPr>
          <w:lang w:eastAsia="pl-PL"/>
        </w:rPr>
        <w:t xml:space="preserve"> olejowe i </w:t>
      </w:r>
      <w:r w:rsidRPr="003B0563">
        <w:rPr>
          <w:lang w:eastAsia="pl-PL"/>
        </w:rPr>
        <w:t xml:space="preserve">elektryczne stosowane jest </w:t>
      </w:r>
      <w:r>
        <w:rPr>
          <w:lang w:eastAsia="pl-PL"/>
        </w:rPr>
        <w:t xml:space="preserve">bardzo </w:t>
      </w:r>
      <w:r w:rsidRPr="003B0563">
        <w:rPr>
          <w:lang w:eastAsia="pl-PL"/>
        </w:rPr>
        <w:t xml:space="preserve">sporadycznie ze względu na wysokie koszty eksploatacyjne. </w:t>
      </w:r>
    </w:p>
    <w:p w:rsidR="00F246C2" w:rsidRPr="002E3B5A" w:rsidRDefault="00F246C2" w:rsidP="005C2BE5">
      <w:pPr>
        <w:pStyle w:val="Nagwek3"/>
        <w:numPr>
          <w:ilvl w:val="2"/>
          <w:numId w:val="1"/>
        </w:numPr>
        <w:spacing w:before="60" w:after="60"/>
        <w:ind w:left="1287"/>
        <w:jc w:val="both"/>
        <w:rPr>
          <w:rFonts w:ascii="Calibri" w:hAnsi="Calibri" w:cs="Calibri"/>
          <w:sz w:val="22"/>
          <w:szCs w:val="22"/>
        </w:rPr>
      </w:pPr>
      <w:bookmarkStart w:id="57" w:name="_Toc448361252"/>
      <w:r w:rsidRPr="002E3B5A">
        <w:rPr>
          <w:rFonts w:ascii="Calibri" w:hAnsi="Calibri" w:cs="Calibri"/>
          <w:sz w:val="22"/>
          <w:szCs w:val="22"/>
        </w:rPr>
        <w:t>Odnawialne źródła energii</w:t>
      </w:r>
      <w:bookmarkEnd w:id="57"/>
    </w:p>
    <w:p w:rsidR="00F246C2" w:rsidRPr="00927612" w:rsidRDefault="00F246C2" w:rsidP="00B61241">
      <w:pPr>
        <w:spacing w:after="80"/>
        <w:jc w:val="both"/>
        <w:rPr>
          <w:lang w:eastAsia="pl-PL"/>
        </w:rPr>
      </w:pPr>
      <w:r w:rsidRPr="00927612">
        <w:rPr>
          <w:lang w:eastAsia="pl-PL"/>
        </w:rPr>
        <w:t xml:space="preserve">Na terenie Gminy </w:t>
      </w:r>
      <w:r>
        <w:rPr>
          <w:lang w:eastAsia="pl-PL"/>
        </w:rPr>
        <w:t>Lasowice Wielkie</w:t>
      </w:r>
      <w:r w:rsidRPr="00927612">
        <w:rPr>
          <w:lang w:eastAsia="pl-PL"/>
        </w:rPr>
        <w:t xml:space="preserve"> odnawialne źródła energii nie są wykorzystywane na szerszą </w:t>
      </w:r>
      <w:r>
        <w:rPr>
          <w:lang w:eastAsia="pl-PL"/>
        </w:rPr>
        <w:t xml:space="preserve">             </w:t>
      </w:r>
      <w:r w:rsidRPr="00927612">
        <w:rPr>
          <w:lang w:eastAsia="pl-PL"/>
        </w:rPr>
        <w:t>skalę. W  gminie występują tylko małe instalacje zaspokajające potrzeby indywidualne</w:t>
      </w:r>
      <w:r>
        <w:rPr>
          <w:lang w:eastAsia="pl-PL"/>
        </w:rPr>
        <w:t xml:space="preserve">              </w:t>
      </w:r>
      <w:r w:rsidRPr="00927612">
        <w:rPr>
          <w:lang w:eastAsia="pl-PL"/>
        </w:rPr>
        <w:t xml:space="preserve"> poszczególnych obiektów. Do tego typu instalacji zalicza się przede wszystkim kolektory słoneczne, wykorzystujące energię do podgrzania wody użytkowej danego budynku. Ponadto </w:t>
      </w:r>
      <w:r>
        <w:rPr>
          <w:lang w:eastAsia="pl-PL"/>
        </w:rPr>
        <w:t xml:space="preserve">                              </w:t>
      </w:r>
      <w:r w:rsidRPr="00927612">
        <w:rPr>
          <w:lang w:eastAsia="pl-PL"/>
        </w:rPr>
        <w:t xml:space="preserve">mieszkańcy  wykorzystują biomasę pochodzenia rolniczego i leśnego (często również jako </w:t>
      </w:r>
      <w:r>
        <w:rPr>
          <w:lang w:eastAsia="pl-PL"/>
        </w:rPr>
        <w:t xml:space="preserve">                    </w:t>
      </w:r>
      <w:r w:rsidRPr="00927612">
        <w:rPr>
          <w:lang w:eastAsia="pl-PL"/>
        </w:rPr>
        <w:t>dodatek do tradycyjnych nośników energii) w  indywidualnych piecach. Poza zastosowaniem kolektorów słonecznych w sektorze mieszkaniowym zlokalizowan</w:t>
      </w:r>
      <w:r>
        <w:rPr>
          <w:lang w:eastAsia="pl-PL"/>
        </w:rPr>
        <w:t>o</w:t>
      </w:r>
      <w:r w:rsidRPr="00927612">
        <w:rPr>
          <w:lang w:eastAsia="pl-PL"/>
        </w:rPr>
        <w:t xml:space="preserve"> </w:t>
      </w:r>
      <w:r>
        <w:rPr>
          <w:lang w:eastAsia="pl-PL"/>
        </w:rPr>
        <w:t>także kilka instalacji wykorzystujących pompy ciepła.</w:t>
      </w:r>
    </w:p>
    <w:p w:rsidR="00F246C2" w:rsidRPr="00927612" w:rsidRDefault="00F246C2" w:rsidP="00B61241">
      <w:pPr>
        <w:spacing w:after="80"/>
        <w:jc w:val="both"/>
        <w:rPr>
          <w:lang w:eastAsia="pl-PL"/>
        </w:rPr>
      </w:pPr>
      <w:r w:rsidRPr="00927612">
        <w:rPr>
          <w:lang w:eastAsia="pl-PL"/>
        </w:rPr>
        <w:t xml:space="preserve">Zgodnie z lokalnymi dokumentami w tym również z </w:t>
      </w:r>
      <w:r w:rsidRPr="00B61241">
        <w:rPr>
          <w:lang w:eastAsia="pl-PL"/>
        </w:rPr>
        <w:t>Miejscowym Planem Zagospodarowania Przestrzennego</w:t>
      </w:r>
      <w:r w:rsidRPr="00927612">
        <w:rPr>
          <w:lang w:eastAsia="pl-PL"/>
        </w:rPr>
        <w:t xml:space="preserve">, w gminie nie występuje zakaz budowy jakichkolwiek instalacji OZE. Według danych Departamentu Rolnictwa i Rozwoju Wsi Urzędu Marszałkowskiego Województwa Opolskiego na terenie gminy istnieje potencjał dla rozwoju energii odnawialnej z biomasy (słoma) i biogazu rolniczego. </w:t>
      </w:r>
    </w:p>
    <w:p w:rsidR="00F246C2" w:rsidRPr="00405A13" w:rsidRDefault="00F246C2" w:rsidP="005C2BE5">
      <w:pPr>
        <w:pStyle w:val="Nagwek3"/>
        <w:numPr>
          <w:ilvl w:val="2"/>
          <w:numId w:val="1"/>
        </w:numPr>
        <w:spacing w:after="60"/>
        <w:ind w:left="1287"/>
        <w:jc w:val="both"/>
        <w:rPr>
          <w:rFonts w:ascii="Calibri" w:hAnsi="Calibri" w:cs="Calibri"/>
          <w:sz w:val="22"/>
          <w:szCs w:val="22"/>
        </w:rPr>
      </w:pPr>
      <w:bookmarkStart w:id="58" w:name="_Toc448361253"/>
      <w:r w:rsidRPr="00405A13">
        <w:rPr>
          <w:rFonts w:ascii="Calibri" w:hAnsi="Calibri" w:cs="Calibri"/>
          <w:sz w:val="22"/>
          <w:szCs w:val="22"/>
        </w:rPr>
        <w:lastRenderedPageBreak/>
        <w:t>Powietrze atmosferyczne</w:t>
      </w:r>
      <w:bookmarkEnd w:id="58"/>
    </w:p>
    <w:p w:rsidR="00F246C2" w:rsidRPr="00405A13" w:rsidRDefault="00F246C2" w:rsidP="00B125EE">
      <w:pPr>
        <w:autoSpaceDE w:val="0"/>
        <w:autoSpaceDN w:val="0"/>
        <w:adjustRightInd w:val="0"/>
        <w:spacing w:after="0"/>
        <w:jc w:val="both"/>
      </w:pPr>
      <w:r w:rsidRPr="00405A13">
        <w:t>O wystąpieniu zanieczyszczeń powietrza decyduje ich emisja do atmosfery, natomiast</w:t>
      </w:r>
      <w:r>
        <w:t xml:space="preserve"> </w:t>
      </w:r>
      <w:r w:rsidRPr="00405A13">
        <w:t>o poziomie w</w:t>
      </w:r>
      <w:r>
        <w:t> </w:t>
      </w:r>
      <w:r w:rsidRPr="00405A13">
        <w:t>znacznym stopniu występujące warunki meteorologiczne. Przy stałej emisji –</w:t>
      </w:r>
      <w:r>
        <w:t xml:space="preserve"> </w:t>
      </w:r>
      <w:r w:rsidRPr="00405A13">
        <w:t>zmiany stężeń zanieczyszczeń są głównie efektem przemieszczania, transformacji i usuwania</w:t>
      </w:r>
      <w:r>
        <w:t xml:space="preserve"> </w:t>
      </w:r>
      <w:r w:rsidRPr="00405A13">
        <w:t>zanieczyszczeń z</w:t>
      </w:r>
      <w:r>
        <w:t> </w:t>
      </w:r>
      <w:r w:rsidRPr="00405A13">
        <w:t xml:space="preserve"> atmosfery. Stężenie zanieczyszczeń zależy również od pory roku:</w:t>
      </w:r>
    </w:p>
    <w:p w:rsidR="00F246C2" w:rsidRPr="00405A13" w:rsidRDefault="00F246C2" w:rsidP="005C2BE5">
      <w:pPr>
        <w:pStyle w:val="Akapitzlist"/>
        <w:numPr>
          <w:ilvl w:val="0"/>
          <w:numId w:val="4"/>
        </w:numPr>
        <w:autoSpaceDE w:val="0"/>
        <w:autoSpaceDN w:val="0"/>
        <w:adjustRightInd w:val="0"/>
        <w:spacing w:after="0"/>
        <w:jc w:val="both"/>
      </w:pPr>
      <w:r w:rsidRPr="00405A13">
        <w:t>sezon zimowy, charakteryzuje się zwiększonym zanieczyszczeniem atmosfery, głównie przez niskie źródła emisji,</w:t>
      </w:r>
    </w:p>
    <w:p w:rsidR="00F246C2" w:rsidRPr="00405A13" w:rsidRDefault="00F246C2" w:rsidP="005C2BE5">
      <w:pPr>
        <w:pStyle w:val="Akapitzlist"/>
        <w:numPr>
          <w:ilvl w:val="0"/>
          <w:numId w:val="4"/>
        </w:numPr>
        <w:autoSpaceDE w:val="0"/>
        <w:autoSpaceDN w:val="0"/>
        <w:adjustRightInd w:val="0"/>
        <w:spacing w:after="0"/>
        <w:jc w:val="both"/>
      </w:pPr>
      <w:r w:rsidRPr="00405A13">
        <w:t>sezon letni, charakteryzuje się zwiększonym zanieczyszczeniem atmosfery przez skażenia wtórne powstałe w reakcjach fotochemicznych.</w:t>
      </w:r>
    </w:p>
    <w:p w:rsidR="00F246C2" w:rsidRDefault="00F246C2" w:rsidP="00B125EE">
      <w:pPr>
        <w:autoSpaceDE w:val="0"/>
        <w:autoSpaceDN w:val="0"/>
        <w:adjustRightInd w:val="0"/>
        <w:spacing w:after="0"/>
        <w:jc w:val="both"/>
      </w:pPr>
    </w:p>
    <w:p w:rsidR="00F246C2" w:rsidRDefault="00F246C2" w:rsidP="00B125EE">
      <w:pPr>
        <w:autoSpaceDE w:val="0"/>
        <w:autoSpaceDN w:val="0"/>
        <w:adjustRightInd w:val="0"/>
        <w:spacing w:after="0"/>
        <w:jc w:val="both"/>
      </w:pPr>
      <w:r>
        <w:t>Główne źródła zanieczyszczeń do atmosfery w Gminie Lasowice Wielkie to:</w:t>
      </w:r>
    </w:p>
    <w:p w:rsidR="00F246C2" w:rsidRPr="001E5408" w:rsidRDefault="00F246C2" w:rsidP="005C2BE5">
      <w:pPr>
        <w:pStyle w:val="Akapitzlist"/>
        <w:numPr>
          <w:ilvl w:val="0"/>
          <w:numId w:val="8"/>
        </w:numPr>
        <w:autoSpaceDE w:val="0"/>
        <w:autoSpaceDN w:val="0"/>
        <w:adjustRightInd w:val="0"/>
        <w:spacing w:after="0"/>
        <w:jc w:val="both"/>
      </w:pPr>
      <w:r w:rsidRPr="001E5408">
        <w:t>indywidualne</w:t>
      </w:r>
      <w:r>
        <w:t xml:space="preserve"> źró</w:t>
      </w:r>
      <w:r w:rsidRPr="001E5408">
        <w:t>dła ciepła zabudowy zagrodowej i jednorodzinnej,</w:t>
      </w:r>
    </w:p>
    <w:p w:rsidR="00F246C2" w:rsidRPr="001E5408" w:rsidRDefault="00F246C2" w:rsidP="005C2BE5">
      <w:pPr>
        <w:pStyle w:val="Akapitzlist"/>
        <w:numPr>
          <w:ilvl w:val="0"/>
          <w:numId w:val="8"/>
        </w:numPr>
        <w:autoSpaceDE w:val="0"/>
        <w:autoSpaceDN w:val="0"/>
        <w:adjustRightInd w:val="0"/>
        <w:spacing w:after="0"/>
        <w:jc w:val="both"/>
      </w:pPr>
      <w:r w:rsidRPr="001E5408">
        <w:t>lokalne kotłownie ogrzewające zakłady usługowo – produkcyjne, obiekty użyteczności</w:t>
      </w:r>
      <w:r>
        <w:t xml:space="preserve"> </w:t>
      </w:r>
      <w:r w:rsidRPr="001E5408">
        <w:t>publicznej, obiekty usługowe,</w:t>
      </w:r>
    </w:p>
    <w:p w:rsidR="00F246C2" w:rsidRPr="001E5408" w:rsidRDefault="00F246C2" w:rsidP="005C2BE5">
      <w:pPr>
        <w:pStyle w:val="Akapitzlist"/>
        <w:numPr>
          <w:ilvl w:val="0"/>
          <w:numId w:val="8"/>
        </w:numPr>
        <w:autoSpaceDE w:val="0"/>
        <w:autoSpaceDN w:val="0"/>
        <w:adjustRightInd w:val="0"/>
        <w:spacing w:after="0"/>
        <w:jc w:val="both"/>
      </w:pPr>
      <w:r>
        <w:t>emisja technologiczna z zakładó</w:t>
      </w:r>
      <w:r w:rsidRPr="001E5408">
        <w:t>w produkcyjno – usługowych,</w:t>
      </w:r>
    </w:p>
    <w:p w:rsidR="00F246C2" w:rsidRDefault="00F246C2" w:rsidP="005C2BE5">
      <w:pPr>
        <w:pStyle w:val="Akapitzlist"/>
        <w:numPr>
          <w:ilvl w:val="0"/>
          <w:numId w:val="8"/>
        </w:numPr>
        <w:autoSpaceDE w:val="0"/>
        <w:autoSpaceDN w:val="0"/>
        <w:adjustRightInd w:val="0"/>
        <w:spacing w:after="0"/>
        <w:jc w:val="both"/>
      </w:pPr>
      <w:r>
        <w:t>zanieczyszczenia komunikacyjne.</w:t>
      </w:r>
    </w:p>
    <w:p w:rsidR="00F246C2" w:rsidRDefault="00F246C2" w:rsidP="00B125EE">
      <w:pPr>
        <w:autoSpaceDE w:val="0"/>
        <w:autoSpaceDN w:val="0"/>
        <w:adjustRightInd w:val="0"/>
        <w:spacing w:after="0"/>
        <w:jc w:val="both"/>
      </w:pPr>
    </w:p>
    <w:p w:rsidR="00F246C2" w:rsidRPr="00405A13" w:rsidRDefault="00F246C2" w:rsidP="00B61241">
      <w:pPr>
        <w:autoSpaceDE w:val="0"/>
        <w:autoSpaceDN w:val="0"/>
        <w:adjustRightInd w:val="0"/>
        <w:spacing w:after="0"/>
        <w:jc w:val="both"/>
      </w:pPr>
      <w:r w:rsidRPr="00405A13">
        <w:t>Na terenie województwa opolskiego zostały wydzielone 3 strefy zgodnie z rozporządzeniem</w:t>
      </w:r>
      <w:r>
        <w:t xml:space="preserve">  </w:t>
      </w:r>
      <w:r w:rsidRPr="00405A13">
        <w:t>Ministra Środowiska z dnia 2 sierpnia 2012 w sprawie stref, w których dokonuje się oceny</w:t>
      </w:r>
      <w:r>
        <w:t xml:space="preserve"> </w:t>
      </w:r>
      <w:r w:rsidRPr="00405A13">
        <w:t xml:space="preserve">jakości powietrza. Gmina </w:t>
      </w:r>
      <w:r>
        <w:t>Lasowice Wielkie</w:t>
      </w:r>
      <w:r w:rsidRPr="00405A13">
        <w:t xml:space="preserve"> należy do strefy opolskiej.</w:t>
      </w:r>
    </w:p>
    <w:p w:rsidR="00F246C2" w:rsidRPr="00405A13" w:rsidRDefault="00F246C2" w:rsidP="00B61241">
      <w:pPr>
        <w:autoSpaceDE w:val="0"/>
        <w:autoSpaceDN w:val="0"/>
        <w:adjustRightInd w:val="0"/>
        <w:spacing w:after="0"/>
        <w:jc w:val="both"/>
      </w:pPr>
    </w:p>
    <w:p w:rsidR="00F246C2" w:rsidRDefault="00F246C2" w:rsidP="00C3520F">
      <w:pPr>
        <w:autoSpaceDE w:val="0"/>
        <w:autoSpaceDN w:val="0"/>
        <w:adjustRightInd w:val="0"/>
        <w:spacing w:after="0" w:line="240" w:lineRule="auto"/>
        <w:jc w:val="both"/>
      </w:pPr>
      <w:r w:rsidRPr="00405A13">
        <w:t>Zgodnie z ustawą Prawo Ochrony Środowiska przygotowanie i zrealizowanie Programu ochrony powietrza wymagane jest dla stref, w których stwierdzono przekroczenia poziomów dopuszczalnych lub docelowych, powiększonych w stosownych przypadkach o margines tolerancji, choćby jednej substancji.</w:t>
      </w:r>
      <w:r>
        <w:t xml:space="preserve"> </w:t>
      </w:r>
      <w:r w:rsidRPr="00405A13">
        <w:t>Obowiązek sporządzenia Programu ochrony powietrza od 1 stycznia 2008 roku spoczywa na</w:t>
      </w:r>
      <w:r>
        <w:t xml:space="preserve"> </w:t>
      </w:r>
      <w:r w:rsidRPr="00405A13">
        <w:t xml:space="preserve">Marszałku Województwa, który ma koordynować jego realizację. </w:t>
      </w:r>
      <w:r>
        <w:t>W aktualnym opracowaniu POP gminie Lasowice Wielkie w celu poprawy jakości powietrza przypisano do realizacji zadania wynikające z nałożonych na wszystkie gminy strefy opolskiej działań naprawczych. Są to m.in.: m</w:t>
      </w:r>
      <w:r w:rsidRPr="0073004D">
        <w:t>odernizacja ogrzewania węglowego w budynkach użyteczności publicznej w  powiatach województwa opolskiego</w:t>
      </w:r>
      <w:r>
        <w:t>, p</w:t>
      </w:r>
      <w:r w:rsidRPr="0073004D">
        <w:t>odejmowanie działań na rzecz ograniczania emisji zanieczyszczeń do powietrza przez gminy województwa opolskiego znajdujące się poza obszarami wyznaczonymi w  ramach Programu ochrony powietrza</w:t>
      </w:r>
      <w:r>
        <w:t>, p</w:t>
      </w:r>
      <w:r w:rsidRPr="0073004D">
        <w:t>rowadzenie działań promujących ogrzewanie zmniejszające emisję zanieczyszczeń do powietrza i działań edukacyjnych (np. ulotki, imprezy, akcje szkolne, audycje i inne) w celu uświadamiania mieszkańcom wpływu zanieczyszczeń na zdrowie</w:t>
      </w:r>
      <w:r>
        <w:t>, u</w:t>
      </w:r>
      <w:r w:rsidRPr="0073004D">
        <w:t>względnianie w planach zagospodarowania przestrzennego wymogów dotyczących zaopatrywania mieszkań w ciepło z</w:t>
      </w:r>
      <w:r>
        <w:t> </w:t>
      </w:r>
      <w:r w:rsidRPr="0073004D">
        <w:t xml:space="preserve"> nośników niepowodujących nadmiernej „niskiej emisji”</w:t>
      </w:r>
      <w:r>
        <w:t>, u</w:t>
      </w:r>
      <w:r w:rsidRPr="0073004D">
        <w:t>względnianie w zamówieniach publicznych problemów ochrony powietrza poprzez odpowiednie przygotowywanie specyfikacji zamówień publicznych, które uwzględniać będą potrzeby ochrony powietrza przed zanieczyszczeniem</w:t>
      </w:r>
      <w:r>
        <w:t>,  u</w:t>
      </w:r>
      <w:r w:rsidRPr="0073004D">
        <w:t>względnianie ograniczenia emisji pyłów na etapie wydawania i opiniowania</w:t>
      </w:r>
      <w:r>
        <w:t xml:space="preserve"> </w:t>
      </w:r>
      <w:r w:rsidRPr="0073004D">
        <w:t>pozwoleń</w:t>
      </w:r>
      <w:r>
        <w:t>.  Odpowiedzialnym za realizację zobowiązań jest Wójt Gminy. W części dotyczącej dokumentów regionalnych wykazano zgodność przedsięwzięć zaplanowanych w PGN z założeniami POP.</w:t>
      </w:r>
    </w:p>
    <w:p w:rsidR="00F246C2" w:rsidRDefault="00F246C2" w:rsidP="00C3520F">
      <w:pPr>
        <w:autoSpaceDE w:val="0"/>
        <w:autoSpaceDN w:val="0"/>
        <w:adjustRightInd w:val="0"/>
        <w:spacing w:after="0" w:line="240" w:lineRule="auto"/>
        <w:jc w:val="both"/>
      </w:pPr>
    </w:p>
    <w:p w:rsidR="00F246C2" w:rsidRDefault="00F246C2" w:rsidP="00C3520F">
      <w:pPr>
        <w:autoSpaceDE w:val="0"/>
        <w:autoSpaceDN w:val="0"/>
        <w:adjustRightInd w:val="0"/>
        <w:spacing w:after="0" w:line="240" w:lineRule="auto"/>
        <w:jc w:val="both"/>
      </w:pPr>
    </w:p>
    <w:p w:rsidR="00F246C2" w:rsidRDefault="00F246C2" w:rsidP="00551CAC">
      <w:pPr>
        <w:pStyle w:val="Mwypkt"/>
        <w:tabs>
          <w:tab w:val="clear" w:pos="720"/>
          <w:tab w:val="left" w:pos="0"/>
        </w:tabs>
        <w:spacing w:line="276" w:lineRule="auto"/>
        <w:ind w:left="0" w:firstLine="0"/>
      </w:pPr>
      <w:r w:rsidRPr="001E5408">
        <w:t>Szczegółowych danych dotyczących jakości powietrza w województwie opolskim dostarcza</w:t>
      </w:r>
      <w:r>
        <w:t xml:space="preserve"> </w:t>
      </w:r>
      <w:r w:rsidRPr="001E5408">
        <w:t>Wojewódzki Inspektorat Ochrony Środowiska w Opolu.</w:t>
      </w:r>
      <w:r>
        <w:t xml:space="preserve"> Jednak na obszarze Gminy Lasowice Wielkie brak jest punktów pomiarowych. W opracowanym Programie Ochrony Powietrza Gmina Lasowice Wielkie nie została wskazana jako obszar, w którym należy w szczególności przeprowadzić działania </w:t>
      </w:r>
      <w:r>
        <w:lastRenderedPageBreak/>
        <w:t xml:space="preserve">naprawcze. Jedynie dla </w:t>
      </w:r>
      <w:r w:rsidRPr="005D45C1">
        <w:t>B(a)P</w:t>
      </w:r>
      <w:r>
        <w:t xml:space="preserve"> wykazano przekroczenia dotyczące obszaru całej strefy opolskiej. Nie wykazano także przekroczeń poziomów dla PM10, PM2,5. Stąd należy przypuszczać, że problem z jakością powietrza na obszarze Gminy Lasowice Wielkie nie występuje.</w:t>
      </w:r>
    </w:p>
    <w:p w:rsidR="00F246C2" w:rsidRDefault="00F246C2" w:rsidP="005C2BE5">
      <w:pPr>
        <w:pStyle w:val="Nagwek2"/>
        <w:numPr>
          <w:ilvl w:val="1"/>
          <w:numId w:val="1"/>
        </w:numPr>
        <w:spacing w:before="120" w:after="120"/>
        <w:ind w:left="641" w:hanging="357"/>
        <w:rPr>
          <w:rFonts w:cs="Times New Roman"/>
        </w:rPr>
      </w:pPr>
      <w:bookmarkStart w:id="59" w:name="_Toc448361254"/>
      <w:r w:rsidRPr="00844061">
        <w:t>Identyfikacja obszarów problemowych</w:t>
      </w:r>
      <w:bookmarkEnd w:id="59"/>
    </w:p>
    <w:p w:rsidR="00F246C2" w:rsidRPr="00203585" w:rsidRDefault="00F246C2" w:rsidP="00B125EE">
      <w:pPr>
        <w:autoSpaceDE w:val="0"/>
        <w:autoSpaceDN w:val="0"/>
        <w:adjustRightInd w:val="0"/>
        <w:spacing w:after="0"/>
        <w:jc w:val="both"/>
      </w:pPr>
      <w:r>
        <w:t>Część</w:t>
      </w:r>
      <w:r w:rsidRPr="00203585">
        <w:t xml:space="preserve"> budynków użyteczności publicznej własności gminnej charakteryzuje się wysoką energochłonnością, z czym wiążą się wysokie roczne koszty zużycia energii cieplnej oraz duża emisja gazów cieplarnianych do atmosfery, co jest znaczącym obciążeniem budżetowym dla podmiotów prowadzących w nich swoją działalność. </w:t>
      </w:r>
      <w:r>
        <w:t xml:space="preserve">Budynki te nie zostały jeszcze poddane w pełni działaniom modernizacji energetycznej. </w:t>
      </w:r>
      <w:r w:rsidRPr="00203585">
        <w:t>Podjęcie niezbędnych działań termomodernizacyjnych, obniży zużycie energii cieplnej, emisję gazów do atmosfery, pozwoli na znaczne obniżenie kosztów związanych z</w:t>
      </w:r>
      <w:r>
        <w:t> </w:t>
      </w:r>
      <w:r w:rsidRPr="00203585">
        <w:t xml:space="preserve"> utrzymaniem tych obiektów oraz przyczyni się do podniesienia jakości warunków pracy.</w:t>
      </w:r>
      <w:r>
        <w:t xml:space="preserve"> Jako obiekty problemowe zakwalifikowano w pierwszej kolejności</w:t>
      </w:r>
      <w:r w:rsidRPr="004C6FA0">
        <w:t xml:space="preserve"> </w:t>
      </w:r>
      <w:r>
        <w:t>Przedszkole w Chocianowi</w:t>
      </w:r>
      <w:r w:rsidRPr="001A7A31">
        <w:t>cach</w:t>
      </w:r>
      <w:r w:rsidRPr="004C6FA0">
        <w:t>.</w:t>
      </w:r>
      <w:r>
        <w:t xml:space="preserve"> </w:t>
      </w:r>
      <w:r w:rsidRPr="004C6FA0">
        <w:t>Przewidzian</w:t>
      </w:r>
      <w:r>
        <w:t>y</w:t>
      </w:r>
      <w:r w:rsidRPr="004C6FA0">
        <w:t xml:space="preserve"> </w:t>
      </w:r>
      <w:r>
        <w:t xml:space="preserve">do realizacji </w:t>
      </w:r>
      <w:r w:rsidRPr="004C6FA0">
        <w:t>zakres prac</w:t>
      </w:r>
      <w:r>
        <w:t xml:space="preserve"> polegający na </w:t>
      </w:r>
      <w:r w:rsidRPr="004C6FA0">
        <w:t>dociepleni</w:t>
      </w:r>
      <w:r>
        <w:t>u</w:t>
      </w:r>
      <w:r w:rsidRPr="004C6FA0">
        <w:t xml:space="preserve"> ścian</w:t>
      </w:r>
      <w:r>
        <w:t xml:space="preserve"> oznacza potencjał oszczędności energii na poziomie 40%. W budynkach Urzę</w:t>
      </w:r>
      <w:r w:rsidRPr="0064015F">
        <w:t>d</w:t>
      </w:r>
      <w:r>
        <w:t>u</w:t>
      </w:r>
      <w:r w:rsidRPr="0064015F">
        <w:t xml:space="preserve"> Gminy w Lasowicach Wielkich, Zespół</w:t>
      </w:r>
      <w:r>
        <w:t>u</w:t>
      </w:r>
      <w:r w:rsidRPr="0064015F">
        <w:t xml:space="preserve"> Gimnazjalno - Szkolno -Przedszkoln</w:t>
      </w:r>
      <w:r>
        <w:t xml:space="preserve">ego w Lasowicach Wielkich i </w:t>
      </w:r>
      <w:r w:rsidRPr="0064015F">
        <w:t>Szkoł</w:t>
      </w:r>
      <w:r>
        <w:t>y</w:t>
      </w:r>
      <w:r w:rsidRPr="0064015F">
        <w:t xml:space="preserve"> Podstawow</w:t>
      </w:r>
      <w:r>
        <w:t xml:space="preserve">ej </w:t>
      </w:r>
      <w:r w:rsidRPr="0064015F">
        <w:t xml:space="preserve"> w Gronowicach</w:t>
      </w:r>
      <w:r>
        <w:t xml:space="preserve"> przewidziano modernizację instalacji oświetleniowych i montaż instalacji fotowoltaicznych. Działania te niewątpliwie przyczynią się do poprawy emisyjności w sektorze użyteczności publicznej.</w:t>
      </w:r>
    </w:p>
    <w:p w:rsidR="00F246C2" w:rsidRDefault="00F246C2" w:rsidP="00B125EE">
      <w:pPr>
        <w:pStyle w:val="akapitKo"/>
        <w:spacing w:line="276" w:lineRule="auto"/>
        <w:rPr>
          <w:sz w:val="22"/>
          <w:szCs w:val="22"/>
        </w:rPr>
      </w:pPr>
      <w:r w:rsidRPr="00203585">
        <w:rPr>
          <w:sz w:val="22"/>
          <w:szCs w:val="22"/>
        </w:rPr>
        <w:t xml:space="preserve">Podobny problem braku </w:t>
      </w:r>
      <w:r>
        <w:rPr>
          <w:sz w:val="22"/>
          <w:szCs w:val="22"/>
        </w:rPr>
        <w:t xml:space="preserve">podjętych </w:t>
      </w:r>
      <w:r w:rsidRPr="00203585">
        <w:rPr>
          <w:sz w:val="22"/>
          <w:szCs w:val="22"/>
        </w:rPr>
        <w:t xml:space="preserve">prac termomodernizacyjnych oraz niskiej sprawności instalacji grzewczych </w:t>
      </w:r>
      <w:r>
        <w:rPr>
          <w:sz w:val="22"/>
          <w:szCs w:val="22"/>
        </w:rPr>
        <w:t xml:space="preserve">występuje </w:t>
      </w:r>
      <w:r w:rsidRPr="00203585">
        <w:rPr>
          <w:sz w:val="22"/>
          <w:szCs w:val="22"/>
        </w:rPr>
        <w:t>również</w:t>
      </w:r>
      <w:r>
        <w:rPr>
          <w:sz w:val="22"/>
          <w:szCs w:val="22"/>
        </w:rPr>
        <w:t xml:space="preserve"> w sektorze </w:t>
      </w:r>
      <w:r w:rsidRPr="00203585">
        <w:rPr>
          <w:sz w:val="22"/>
          <w:szCs w:val="22"/>
        </w:rPr>
        <w:t>gospodarstw domowych</w:t>
      </w:r>
      <w:r>
        <w:rPr>
          <w:sz w:val="22"/>
          <w:szCs w:val="22"/>
        </w:rPr>
        <w:t>, także w budownictwie wielorodzinnym</w:t>
      </w:r>
      <w:r w:rsidRPr="008E0C9D">
        <w:rPr>
          <w:sz w:val="22"/>
          <w:szCs w:val="22"/>
        </w:rPr>
        <w:t>.</w:t>
      </w:r>
      <w:r w:rsidRPr="008E0C9D">
        <w:rPr>
          <w:color w:val="FF0000"/>
          <w:sz w:val="22"/>
          <w:szCs w:val="22"/>
        </w:rPr>
        <w:t xml:space="preserve"> </w:t>
      </w:r>
      <w:r w:rsidRPr="00DB357F">
        <w:rPr>
          <w:sz w:val="22"/>
          <w:szCs w:val="22"/>
        </w:rPr>
        <w:t>W całej gminie zastosowane technologie w budynkach zmieniały się wraz z upływem czasu i rozwojem technologii wykonania materiałów budowlanych oraz wymogów normatywnych. Począwszy od najstarszych budynków, w</w:t>
      </w:r>
      <w:r>
        <w:rPr>
          <w:rFonts w:cs="Times New Roman"/>
          <w:sz w:val="22"/>
          <w:szCs w:val="22"/>
        </w:rPr>
        <w:t> </w:t>
      </w:r>
      <w:r w:rsidRPr="00DB357F">
        <w:rPr>
          <w:sz w:val="22"/>
          <w:szCs w:val="22"/>
        </w:rPr>
        <w:t xml:space="preserve"> których zastosowano mury wykonane z cegły wraz z</w:t>
      </w:r>
      <w:r>
        <w:rPr>
          <w:rFonts w:cs="Times New Roman"/>
          <w:sz w:val="22"/>
          <w:szCs w:val="22"/>
        </w:rPr>
        <w:t> </w:t>
      </w:r>
      <w:r w:rsidRPr="00DB357F">
        <w:rPr>
          <w:sz w:val="22"/>
          <w:szCs w:val="22"/>
        </w:rPr>
        <w:t xml:space="preserve"> drewnianymi stropami, kończąc na budynkach najnowocześniejszych, gdzie zastosowano ocieplenie przegród budowlanych materiałami termoizolacyjnymi. Na podstawie diagnozy zasobów mieszkaniowych w gminie </w:t>
      </w:r>
      <w:r>
        <w:rPr>
          <w:sz w:val="22"/>
          <w:szCs w:val="22"/>
        </w:rPr>
        <w:t>stwierdzono</w:t>
      </w:r>
      <w:r w:rsidRPr="00DB357F">
        <w:rPr>
          <w:sz w:val="22"/>
          <w:szCs w:val="22"/>
        </w:rPr>
        <w:t xml:space="preserve">, że duży udział w strukturze stanowią budynki charakteryzujące się niezadowalającym stanem technicznym oraz niskim stopniem termomodernizacji. </w:t>
      </w:r>
      <w:r w:rsidRPr="004B25B0">
        <w:rPr>
          <w:sz w:val="22"/>
          <w:szCs w:val="22"/>
        </w:rPr>
        <w:t xml:space="preserve">Około </w:t>
      </w:r>
      <w:r>
        <w:rPr>
          <w:sz w:val="22"/>
          <w:szCs w:val="22"/>
        </w:rPr>
        <w:t>9</w:t>
      </w:r>
      <w:r w:rsidRPr="004B25B0">
        <w:rPr>
          <w:sz w:val="22"/>
          <w:szCs w:val="22"/>
        </w:rPr>
        <w:t>0</w:t>
      </w:r>
      <w:r>
        <w:rPr>
          <w:sz w:val="22"/>
          <w:szCs w:val="22"/>
        </w:rPr>
        <w:t xml:space="preserve"> </w:t>
      </w:r>
      <w:r w:rsidRPr="004B25B0">
        <w:rPr>
          <w:sz w:val="22"/>
          <w:szCs w:val="22"/>
        </w:rPr>
        <w:t xml:space="preserve">% budynków powstało przed 1995r., a więc przed wejściem w życie prawa budowlanego z wymogami termoizolacji dla nowobudowanych budynków, co stanowi liczbę ok. </w:t>
      </w:r>
      <w:r>
        <w:rPr>
          <w:sz w:val="22"/>
          <w:szCs w:val="22"/>
        </w:rPr>
        <w:t>1,7</w:t>
      </w:r>
      <w:r w:rsidRPr="004B25B0">
        <w:rPr>
          <w:sz w:val="22"/>
          <w:szCs w:val="22"/>
        </w:rPr>
        <w:t xml:space="preserve"> tys. mieszkań. W związku z</w:t>
      </w:r>
      <w:r>
        <w:rPr>
          <w:rFonts w:cs="Times New Roman"/>
          <w:sz w:val="22"/>
          <w:szCs w:val="22"/>
        </w:rPr>
        <w:t> </w:t>
      </w:r>
      <w:r w:rsidRPr="004B25B0">
        <w:rPr>
          <w:sz w:val="22"/>
          <w:szCs w:val="22"/>
        </w:rPr>
        <w:t xml:space="preserve"> powyższym zidentyfikowano duży potencjał oszczędności energii. Szacuje się możliwość redukcji zużycia energii średnio na poziomie 40-60% dla budynku. Dodatkowo, szczególnie w okresie grzewczym </w:t>
      </w:r>
      <w:r>
        <w:rPr>
          <w:sz w:val="22"/>
          <w:szCs w:val="22"/>
        </w:rPr>
        <w:t xml:space="preserve">pojawia się </w:t>
      </w:r>
      <w:r w:rsidRPr="004B25B0">
        <w:rPr>
          <w:sz w:val="22"/>
          <w:szCs w:val="22"/>
        </w:rPr>
        <w:t>problem okresowego spalania odpadów w paleniskach (przede wszystkim tworzyw sztucznych).</w:t>
      </w:r>
      <w:r w:rsidRPr="0081153A">
        <w:rPr>
          <w:sz w:val="22"/>
          <w:szCs w:val="22"/>
        </w:rPr>
        <w:t xml:space="preserve"> Podjęcie </w:t>
      </w:r>
      <w:r w:rsidRPr="004B25B0">
        <w:rPr>
          <w:sz w:val="22"/>
          <w:szCs w:val="22"/>
        </w:rPr>
        <w:t>działań w tym sektorze oprócz redukcji emisji gazów cieplarnianych przyczyni się także w zbliżonym stopniu do ograniczenia emisji pyłów i innych substancji niebezpiecznych do powietrza. Przewiduje się, że mieszkańcy będą realizować przedsięwzięcia termomodernizacyjne w sposób ciągły, w zakresie dostosowanym</w:t>
      </w:r>
      <w:r w:rsidRPr="00183B3D">
        <w:rPr>
          <w:sz w:val="22"/>
          <w:szCs w:val="22"/>
        </w:rPr>
        <w:t xml:space="preserve"> do własnych możliwości finansowych. Zakłada się </w:t>
      </w:r>
      <w:r>
        <w:rPr>
          <w:sz w:val="22"/>
          <w:szCs w:val="22"/>
        </w:rPr>
        <w:t xml:space="preserve">również </w:t>
      </w:r>
      <w:r w:rsidRPr="00183B3D">
        <w:rPr>
          <w:sz w:val="22"/>
          <w:szCs w:val="22"/>
        </w:rPr>
        <w:t>wzrost zainteresowania instalacjami odnawialnych źródeł ciepła (</w:t>
      </w:r>
      <w:r>
        <w:rPr>
          <w:sz w:val="22"/>
          <w:szCs w:val="22"/>
        </w:rPr>
        <w:t xml:space="preserve">kolektory słoneczne, </w:t>
      </w:r>
      <w:r w:rsidRPr="00183B3D">
        <w:rPr>
          <w:sz w:val="22"/>
          <w:szCs w:val="22"/>
        </w:rPr>
        <w:t>pompy ciepła, panele PV), co będzie związane z</w:t>
      </w:r>
      <w:r>
        <w:rPr>
          <w:rFonts w:cs="Times New Roman"/>
          <w:sz w:val="22"/>
          <w:szCs w:val="22"/>
        </w:rPr>
        <w:t> </w:t>
      </w:r>
      <w:r w:rsidRPr="00183B3D">
        <w:rPr>
          <w:sz w:val="22"/>
          <w:szCs w:val="22"/>
        </w:rPr>
        <w:t xml:space="preserve"> dostępnością zewnętrznych środków wsparcia</w:t>
      </w:r>
      <w:r>
        <w:rPr>
          <w:sz w:val="22"/>
          <w:szCs w:val="22"/>
        </w:rPr>
        <w:t xml:space="preserve"> dla takich inwestycji. </w:t>
      </w:r>
    </w:p>
    <w:p w:rsidR="00F246C2" w:rsidRDefault="00F246C2" w:rsidP="00B125EE">
      <w:pPr>
        <w:pStyle w:val="akapitKo"/>
        <w:spacing w:line="276" w:lineRule="auto"/>
        <w:rPr>
          <w:sz w:val="22"/>
          <w:szCs w:val="22"/>
        </w:rPr>
      </w:pPr>
      <w:r w:rsidRPr="00203585">
        <w:rPr>
          <w:sz w:val="22"/>
          <w:szCs w:val="22"/>
        </w:rPr>
        <w:t xml:space="preserve">Obszarem problemowym </w:t>
      </w:r>
      <w:r>
        <w:rPr>
          <w:sz w:val="22"/>
          <w:szCs w:val="22"/>
        </w:rPr>
        <w:t xml:space="preserve">dla Gminy </w:t>
      </w:r>
      <w:r w:rsidRPr="00203585">
        <w:rPr>
          <w:sz w:val="22"/>
          <w:szCs w:val="22"/>
        </w:rPr>
        <w:t xml:space="preserve">jest także infrastruktura drogowa. </w:t>
      </w:r>
      <w:r w:rsidRPr="00183B3D">
        <w:rPr>
          <w:sz w:val="22"/>
          <w:szCs w:val="22"/>
        </w:rPr>
        <w:t xml:space="preserve">W ostatnich latach zrealizowano szereg inwestycji drogowych, jednakże stan techniczny dróg znajdujących się w </w:t>
      </w:r>
      <w:r>
        <w:rPr>
          <w:sz w:val="22"/>
          <w:szCs w:val="22"/>
        </w:rPr>
        <w:t>Gminie Lasowice Wielkie</w:t>
      </w:r>
      <w:r w:rsidRPr="00183B3D">
        <w:rPr>
          <w:sz w:val="22"/>
          <w:szCs w:val="22"/>
        </w:rPr>
        <w:t xml:space="preserve"> wymaga dalszych inwestycji i modernizacji. </w:t>
      </w:r>
      <w:r>
        <w:rPr>
          <w:sz w:val="22"/>
          <w:szCs w:val="22"/>
        </w:rPr>
        <w:t xml:space="preserve">Wpływ na to niewątpliwie miał dynamiczny wzrost ilości pojazdów na drogach. </w:t>
      </w:r>
      <w:r w:rsidRPr="00203585">
        <w:rPr>
          <w:sz w:val="22"/>
          <w:szCs w:val="22"/>
        </w:rPr>
        <w:t xml:space="preserve">Drogi będące w zarządzie </w:t>
      </w:r>
      <w:r>
        <w:rPr>
          <w:sz w:val="22"/>
          <w:szCs w:val="22"/>
        </w:rPr>
        <w:t>Gminy</w:t>
      </w:r>
      <w:r w:rsidRPr="00203585">
        <w:rPr>
          <w:sz w:val="22"/>
          <w:szCs w:val="22"/>
        </w:rPr>
        <w:t xml:space="preserve"> wymagają modernizacji, polegającej m.in. na ulepszeniu nawierzchni, poprawie przepustowości, budowie </w:t>
      </w:r>
      <w:r w:rsidRPr="00203585">
        <w:rPr>
          <w:sz w:val="22"/>
          <w:szCs w:val="22"/>
        </w:rPr>
        <w:lastRenderedPageBreak/>
        <w:t>chodników i</w:t>
      </w:r>
      <w:r>
        <w:rPr>
          <w:rFonts w:cs="Times New Roman"/>
          <w:sz w:val="22"/>
          <w:szCs w:val="22"/>
        </w:rPr>
        <w:t> </w:t>
      </w:r>
      <w:r w:rsidRPr="00203585">
        <w:rPr>
          <w:sz w:val="22"/>
          <w:szCs w:val="22"/>
        </w:rPr>
        <w:t xml:space="preserve"> oraz modernizacji oświetlenia. </w:t>
      </w:r>
      <w:r>
        <w:rPr>
          <w:sz w:val="22"/>
          <w:szCs w:val="22"/>
        </w:rPr>
        <w:t xml:space="preserve">Zdiagnozowano także niewystarczającą ilość ścieżek rowerowych, szczególnie tych łączących Gminę z miastem powiatowym Kluczbork. Problemem lokalnej społeczności  jest także brak miejsc parkingowych i przesiadkowych, które pozwoliłyby na swobodne korzystanie z komunikacji zbiorowej (transport multimodalny). </w:t>
      </w:r>
      <w:r w:rsidRPr="00183B3D">
        <w:rPr>
          <w:sz w:val="22"/>
          <w:szCs w:val="22"/>
        </w:rPr>
        <w:t xml:space="preserve">Realizacja </w:t>
      </w:r>
      <w:r>
        <w:rPr>
          <w:sz w:val="22"/>
          <w:szCs w:val="22"/>
        </w:rPr>
        <w:t>zaplanowanych</w:t>
      </w:r>
      <w:r w:rsidRPr="00183B3D">
        <w:rPr>
          <w:sz w:val="22"/>
          <w:szCs w:val="22"/>
        </w:rPr>
        <w:t xml:space="preserve"> działań wpłynie na poprawę płynności ruchu i</w:t>
      </w:r>
      <w:r>
        <w:rPr>
          <w:rFonts w:cs="Times New Roman"/>
          <w:sz w:val="22"/>
          <w:szCs w:val="22"/>
        </w:rPr>
        <w:t> </w:t>
      </w:r>
      <w:r w:rsidRPr="00183B3D">
        <w:rPr>
          <w:sz w:val="22"/>
          <w:szCs w:val="22"/>
        </w:rPr>
        <w:t xml:space="preserve"> zmniejszenie emisji. </w:t>
      </w:r>
      <w:r>
        <w:rPr>
          <w:sz w:val="22"/>
          <w:szCs w:val="22"/>
        </w:rPr>
        <w:t xml:space="preserve">Do poprawy w obszarze transportu przyczynią się także przedsiębiorstwa transportowe planujące częściową wymianę taboru na niskoemisyjny. </w:t>
      </w:r>
    </w:p>
    <w:p w:rsidR="00F246C2" w:rsidRDefault="00F246C2" w:rsidP="00B125EE">
      <w:pPr>
        <w:pStyle w:val="akapitKo"/>
        <w:spacing w:line="276" w:lineRule="auto"/>
        <w:rPr>
          <w:sz w:val="22"/>
          <w:szCs w:val="22"/>
        </w:rPr>
      </w:pPr>
      <w:r>
        <w:rPr>
          <w:sz w:val="22"/>
          <w:szCs w:val="22"/>
        </w:rPr>
        <w:t>O</w:t>
      </w:r>
      <w:r w:rsidRPr="009D03C3">
        <w:rPr>
          <w:sz w:val="22"/>
          <w:szCs w:val="22"/>
        </w:rPr>
        <w:t xml:space="preserve">bszarem problemowym </w:t>
      </w:r>
      <w:r>
        <w:rPr>
          <w:sz w:val="22"/>
          <w:szCs w:val="22"/>
        </w:rPr>
        <w:t xml:space="preserve">i swoista barierą w kierunku gospodarki niskoemisyjnej </w:t>
      </w:r>
      <w:r w:rsidRPr="009D03C3">
        <w:rPr>
          <w:sz w:val="22"/>
          <w:szCs w:val="22"/>
        </w:rPr>
        <w:t xml:space="preserve">jest niewielka świadomość społeczeństwa w zakresie oszczędności energii, alternatywnych źródeł energii, szkodliwości spalania w piecach i kominkach wszelkiego rodzaju materiałów czy wpływu emisji szkodliwych gazów i pyłów na atmosferę, a tym samym na zdrowie mieszkańców. </w:t>
      </w:r>
      <w:r>
        <w:rPr>
          <w:sz w:val="22"/>
          <w:szCs w:val="22"/>
        </w:rPr>
        <w:t>Często zmiana świadomości społeczeństwa i ich postaw może przynieść lepsze rezultaty niż niejedno twarde działanie inwestycyjne. Stąd też duży nacisk kładzie się w planach na edukację ekologiczną poprzez o</w:t>
      </w:r>
      <w:r w:rsidRPr="005C0544">
        <w:rPr>
          <w:sz w:val="22"/>
          <w:szCs w:val="22"/>
        </w:rPr>
        <w:t>rganizacj</w:t>
      </w:r>
      <w:r>
        <w:rPr>
          <w:sz w:val="22"/>
          <w:szCs w:val="22"/>
        </w:rPr>
        <w:t>e</w:t>
      </w:r>
      <w:r w:rsidRPr="005C0544">
        <w:rPr>
          <w:sz w:val="22"/>
          <w:szCs w:val="22"/>
        </w:rPr>
        <w:t xml:space="preserve"> kampanii promocyjnych i akcji społecznych</w:t>
      </w:r>
      <w:r>
        <w:rPr>
          <w:sz w:val="22"/>
          <w:szCs w:val="22"/>
        </w:rPr>
        <w:t>, szkoleń</w:t>
      </w:r>
      <w:r w:rsidRPr="005C0544">
        <w:rPr>
          <w:sz w:val="22"/>
          <w:szCs w:val="22"/>
        </w:rPr>
        <w:t xml:space="preserve"> związanych z ograniczaniem emisji, efektywnością energetyczną, oraz wykorzystaniem odnawialnych źródeł energii.</w:t>
      </w:r>
      <w:r>
        <w:rPr>
          <w:sz w:val="22"/>
          <w:szCs w:val="22"/>
        </w:rPr>
        <w:t xml:space="preserve"> Jest to zgodne z działaniem naprawczym  </w:t>
      </w:r>
      <w:r w:rsidRPr="008B1334">
        <w:rPr>
          <w:sz w:val="22"/>
          <w:szCs w:val="22"/>
        </w:rPr>
        <w:t>SOp64</w:t>
      </w:r>
      <w:r>
        <w:rPr>
          <w:sz w:val="22"/>
          <w:szCs w:val="22"/>
        </w:rPr>
        <w:t xml:space="preserve"> wynikającym z Programu Ochrony Powietrza dla strefy opolskiej tj.:</w:t>
      </w:r>
      <w:r w:rsidRPr="008B1334">
        <w:rPr>
          <w:sz w:val="22"/>
          <w:szCs w:val="22"/>
        </w:rPr>
        <w:t xml:space="preserve"> </w:t>
      </w:r>
      <w:r>
        <w:rPr>
          <w:sz w:val="22"/>
          <w:szCs w:val="22"/>
        </w:rPr>
        <w:t>p</w:t>
      </w:r>
      <w:r w:rsidRPr="008B1334">
        <w:rPr>
          <w:sz w:val="22"/>
          <w:szCs w:val="22"/>
        </w:rPr>
        <w:t>rowadzenie działań promujących ogrzewanie zmniejszające emisję zanieczyszczeń do powietrza i działań edukacyjnych (np. ulotki, imprezy, akcje szkolne, audycje i inne) w celu uświadamiania mieszkańcom wpływu zanieczyszczeń na zdrowie</w:t>
      </w:r>
      <w:r>
        <w:rPr>
          <w:sz w:val="22"/>
          <w:szCs w:val="22"/>
        </w:rPr>
        <w:t xml:space="preserve">. </w:t>
      </w:r>
    </w:p>
    <w:p w:rsidR="00F246C2" w:rsidRPr="00376C1C" w:rsidRDefault="00F246C2" w:rsidP="00B125EE">
      <w:pPr>
        <w:pStyle w:val="akapitKo"/>
        <w:spacing w:line="276" w:lineRule="auto"/>
        <w:rPr>
          <w:rFonts w:ascii="Symbol" w:hAnsi="Symbol" w:cs="Symbol"/>
          <w:color w:val="000000"/>
          <w:sz w:val="24"/>
          <w:szCs w:val="24"/>
        </w:rPr>
      </w:pPr>
      <w:r>
        <w:rPr>
          <w:sz w:val="22"/>
          <w:szCs w:val="22"/>
        </w:rPr>
        <w:t xml:space="preserve">Do zmiany świadomości mieszkańców przyczyni się także </w:t>
      </w:r>
      <w:r w:rsidRPr="005C0544">
        <w:rPr>
          <w:sz w:val="22"/>
          <w:szCs w:val="22"/>
        </w:rPr>
        <w:t>wzorcow</w:t>
      </w:r>
      <w:r>
        <w:rPr>
          <w:sz w:val="22"/>
          <w:szCs w:val="22"/>
        </w:rPr>
        <w:t>a</w:t>
      </w:r>
      <w:r w:rsidRPr="005C0544">
        <w:rPr>
          <w:sz w:val="22"/>
          <w:szCs w:val="22"/>
        </w:rPr>
        <w:t xml:space="preserve"> rol</w:t>
      </w:r>
      <w:r>
        <w:rPr>
          <w:sz w:val="22"/>
          <w:szCs w:val="22"/>
        </w:rPr>
        <w:t>a</w:t>
      </w:r>
      <w:r w:rsidRPr="005C0544">
        <w:rPr>
          <w:sz w:val="22"/>
          <w:szCs w:val="22"/>
        </w:rPr>
        <w:t xml:space="preserve"> sektora publicznego </w:t>
      </w:r>
      <w:r>
        <w:rPr>
          <w:sz w:val="22"/>
          <w:szCs w:val="22"/>
        </w:rPr>
        <w:t xml:space="preserve">m.in. </w:t>
      </w:r>
      <w:r w:rsidRPr="005C0544">
        <w:rPr>
          <w:sz w:val="22"/>
          <w:szCs w:val="22"/>
        </w:rPr>
        <w:t>poprzez promowanie efektywnego energetycznie oświetlenia</w:t>
      </w:r>
      <w:r>
        <w:rPr>
          <w:sz w:val="22"/>
          <w:szCs w:val="22"/>
        </w:rPr>
        <w:t xml:space="preserve"> czy też w</w:t>
      </w:r>
      <w:r w:rsidRPr="005C0544">
        <w:rPr>
          <w:sz w:val="22"/>
          <w:szCs w:val="22"/>
        </w:rPr>
        <w:t>drażanie efektywnych energetycznie zamówień/zakupów publicznych</w:t>
      </w:r>
      <w:r>
        <w:rPr>
          <w:sz w:val="22"/>
          <w:szCs w:val="22"/>
        </w:rPr>
        <w:t xml:space="preserve">. Obecnie gmina nie posiada ustalonych procedur w tym obszarze. Przewiduje się ich wdrożenie </w:t>
      </w:r>
      <w:r w:rsidRPr="00190F4A">
        <w:rPr>
          <w:sz w:val="22"/>
          <w:szCs w:val="22"/>
        </w:rPr>
        <w:t xml:space="preserve">poprzez </w:t>
      </w:r>
      <w:r>
        <w:rPr>
          <w:sz w:val="22"/>
          <w:szCs w:val="22"/>
        </w:rPr>
        <w:t xml:space="preserve">ustalenie współpracy działu zamówień i koordynatora ds. PGN w zakresie analizy zasadności zastosowania </w:t>
      </w:r>
      <w:r w:rsidRPr="00190F4A">
        <w:rPr>
          <w:sz w:val="22"/>
          <w:szCs w:val="22"/>
        </w:rPr>
        <w:t xml:space="preserve">kryterium efektywności energetycznej  w </w:t>
      </w:r>
      <w:r>
        <w:rPr>
          <w:sz w:val="22"/>
          <w:szCs w:val="22"/>
        </w:rPr>
        <w:t xml:space="preserve">poszczególnych </w:t>
      </w:r>
      <w:r w:rsidRPr="00190F4A">
        <w:rPr>
          <w:sz w:val="22"/>
          <w:szCs w:val="22"/>
        </w:rPr>
        <w:t>przetargach i zamówieniach gminnych.</w:t>
      </w:r>
    </w:p>
    <w:p w:rsidR="00F246C2" w:rsidRDefault="00F246C2" w:rsidP="005C2BE5">
      <w:pPr>
        <w:pStyle w:val="Nagwek2"/>
        <w:numPr>
          <w:ilvl w:val="1"/>
          <w:numId w:val="1"/>
        </w:numPr>
        <w:spacing w:before="80" w:after="80"/>
        <w:ind w:left="641" w:hanging="357"/>
        <w:rPr>
          <w:rFonts w:cs="Times New Roman"/>
        </w:rPr>
      </w:pPr>
      <w:bookmarkStart w:id="60" w:name=""/>
      <w:bookmarkEnd w:id="60"/>
      <w:r w:rsidRPr="006242C2">
        <w:t>Cele strategiczne i szczegółowe</w:t>
      </w:r>
      <w:bookmarkEnd w:id="1"/>
    </w:p>
    <w:p w:rsidR="00F246C2" w:rsidRDefault="00F246C2" w:rsidP="00B125EE">
      <w:pPr>
        <w:pStyle w:val="akapitKo"/>
        <w:spacing w:line="276" w:lineRule="auto"/>
        <w:rPr>
          <w:rFonts w:cs="Times New Roman"/>
          <w:sz w:val="22"/>
          <w:szCs w:val="22"/>
        </w:rPr>
      </w:pPr>
      <w:r>
        <w:rPr>
          <w:sz w:val="22"/>
          <w:szCs w:val="22"/>
        </w:rPr>
        <w:t>Gmina Lasowice Wielkie</w:t>
      </w:r>
      <w:r w:rsidRPr="00092D6F">
        <w:rPr>
          <w:sz w:val="22"/>
          <w:szCs w:val="22"/>
        </w:rPr>
        <w:t xml:space="preserve"> posiada aspiracje do rozwoju zgodnie z założeniami polityki krajowej oraz unijnej by dążyć do osiągnięcia statusu </w:t>
      </w:r>
      <w:r>
        <w:rPr>
          <w:sz w:val="22"/>
          <w:szCs w:val="22"/>
        </w:rPr>
        <w:t>Gminy</w:t>
      </w:r>
      <w:r w:rsidRPr="00092D6F">
        <w:rPr>
          <w:sz w:val="22"/>
          <w:szCs w:val="22"/>
        </w:rPr>
        <w:t xml:space="preserve"> atrakcyjne</w:t>
      </w:r>
      <w:r>
        <w:rPr>
          <w:sz w:val="22"/>
          <w:szCs w:val="22"/>
        </w:rPr>
        <w:t>j</w:t>
      </w:r>
      <w:r w:rsidRPr="00092D6F">
        <w:rPr>
          <w:sz w:val="22"/>
          <w:szCs w:val="22"/>
        </w:rPr>
        <w:t xml:space="preserve"> dla lokalnego społeczeństwa oraz turystów.</w:t>
      </w:r>
    </w:p>
    <w:p w:rsidR="00F246C2" w:rsidRDefault="00F246C2" w:rsidP="00C325F3">
      <w:pPr>
        <w:spacing w:after="300"/>
      </w:pPr>
      <w:r>
        <w:t>Zgodnie ze Strategią Rozwoju wizja Gminy Lasowice Wielkie przedstawia się następująco:</w:t>
      </w:r>
    </w:p>
    <w:p w:rsidR="00F246C2" w:rsidRPr="00173D77" w:rsidRDefault="00F246C2" w:rsidP="00173D77">
      <w:pPr>
        <w:pBdr>
          <w:top w:val="single" w:sz="4" w:space="1" w:color="auto"/>
          <w:left w:val="single" w:sz="4" w:space="4" w:color="auto"/>
          <w:bottom w:val="single" w:sz="4" w:space="1" w:color="auto"/>
          <w:right w:val="single" w:sz="4" w:space="4" w:color="auto"/>
        </w:pBdr>
        <w:spacing w:after="80"/>
        <w:jc w:val="center"/>
        <w:rPr>
          <w:b/>
          <w:bCs/>
          <w:i/>
          <w:iCs/>
        </w:rPr>
      </w:pPr>
      <w:r w:rsidRPr="00173D77">
        <w:rPr>
          <w:b/>
          <w:bCs/>
          <w:i/>
          <w:iCs/>
        </w:rPr>
        <w:t>Gmina Lasowice Wielkie w 2025 r. jest uznaną ekologiczną marką</w:t>
      </w:r>
      <w:r>
        <w:rPr>
          <w:b/>
          <w:bCs/>
          <w:i/>
          <w:iCs/>
        </w:rPr>
        <w:t xml:space="preserve"> </w:t>
      </w:r>
      <w:r w:rsidRPr="00173D77">
        <w:rPr>
          <w:b/>
          <w:bCs/>
          <w:i/>
          <w:iCs/>
        </w:rPr>
        <w:t>regionu, przestrzenią aktywnego i zdrowego wypoczynku, czerpiącą</w:t>
      </w:r>
      <w:r>
        <w:rPr>
          <w:b/>
          <w:bCs/>
          <w:i/>
          <w:iCs/>
        </w:rPr>
        <w:t xml:space="preserve"> </w:t>
      </w:r>
      <w:r w:rsidRPr="00173D77">
        <w:rPr>
          <w:b/>
          <w:bCs/>
          <w:i/>
          <w:iCs/>
        </w:rPr>
        <w:t>z dziedzictwa wielokulturowości i przyrody.</w:t>
      </w:r>
    </w:p>
    <w:p w:rsidR="00F246C2" w:rsidRPr="00452A8D" w:rsidRDefault="00F246C2" w:rsidP="00173D77">
      <w:pPr>
        <w:pBdr>
          <w:top w:val="single" w:sz="4" w:space="1" w:color="auto"/>
          <w:left w:val="single" w:sz="4" w:space="4" w:color="auto"/>
          <w:bottom w:val="single" w:sz="4" w:space="1" w:color="auto"/>
          <w:right w:val="single" w:sz="4" w:space="4" w:color="auto"/>
        </w:pBdr>
        <w:spacing w:after="80"/>
        <w:jc w:val="center"/>
        <w:rPr>
          <w:b/>
          <w:bCs/>
          <w:i/>
          <w:iCs/>
        </w:rPr>
      </w:pPr>
      <w:r w:rsidRPr="00173D77">
        <w:rPr>
          <w:b/>
          <w:bCs/>
          <w:i/>
          <w:iCs/>
        </w:rPr>
        <w:t>Gmina Lasowice Wielkie w 2025 r. jest obszarem spójności</w:t>
      </w:r>
      <w:r>
        <w:rPr>
          <w:b/>
          <w:bCs/>
          <w:i/>
          <w:iCs/>
        </w:rPr>
        <w:t xml:space="preserve"> </w:t>
      </w:r>
      <w:r w:rsidRPr="00173D77">
        <w:rPr>
          <w:b/>
          <w:bCs/>
          <w:i/>
          <w:iCs/>
        </w:rPr>
        <w:t>technicznej i społecznej, zapewniającym wysoki standard</w:t>
      </w:r>
      <w:r>
        <w:rPr>
          <w:b/>
          <w:bCs/>
          <w:i/>
          <w:iCs/>
        </w:rPr>
        <w:t xml:space="preserve"> </w:t>
      </w:r>
      <w:r w:rsidRPr="00173D77">
        <w:rPr>
          <w:b/>
          <w:bCs/>
          <w:i/>
          <w:iCs/>
        </w:rPr>
        <w:t>infrastruktury i usług publicznych.</w:t>
      </w:r>
    </w:p>
    <w:p w:rsidR="00F246C2" w:rsidRPr="00452A8D" w:rsidRDefault="00F246C2" w:rsidP="00C325F3">
      <w:pPr>
        <w:spacing w:before="120" w:after="240"/>
      </w:pPr>
      <w:r w:rsidRPr="00452A8D">
        <w:t xml:space="preserve">Misja </w:t>
      </w:r>
      <w:r>
        <w:t>Gminy</w:t>
      </w:r>
      <w:r w:rsidRPr="00452A8D">
        <w:t xml:space="preserve"> </w:t>
      </w:r>
      <w:r>
        <w:t>Lasowice Wielkie</w:t>
      </w:r>
      <w:r w:rsidRPr="00452A8D">
        <w:t xml:space="preserve"> z kolei zdefiniowana została w następujący sposób:</w:t>
      </w:r>
    </w:p>
    <w:p w:rsidR="00F246C2" w:rsidRDefault="00F246C2" w:rsidP="00173D77">
      <w:pPr>
        <w:pBdr>
          <w:top w:val="single" w:sz="4" w:space="1" w:color="auto"/>
          <w:left w:val="single" w:sz="4" w:space="4" w:color="auto"/>
          <w:bottom w:val="single" w:sz="4" w:space="1" w:color="auto"/>
          <w:right w:val="single" w:sz="4" w:space="4" w:color="auto"/>
        </w:pBdr>
        <w:spacing w:after="80"/>
        <w:jc w:val="center"/>
        <w:rPr>
          <w:b/>
          <w:bCs/>
          <w:i/>
          <w:iCs/>
        </w:rPr>
      </w:pPr>
      <w:r w:rsidRPr="00173D77">
        <w:rPr>
          <w:b/>
          <w:bCs/>
          <w:i/>
          <w:iCs/>
        </w:rPr>
        <w:t>Gmina Lasowice Wielkie prowadzi politykę rozwoju w oparciu</w:t>
      </w:r>
      <w:r>
        <w:rPr>
          <w:b/>
          <w:bCs/>
          <w:i/>
          <w:iCs/>
        </w:rPr>
        <w:t xml:space="preserve"> </w:t>
      </w:r>
      <w:r w:rsidRPr="00173D77">
        <w:rPr>
          <w:b/>
          <w:bCs/>
          <w:i/>
          <w:iCs/>
        </w:rPr>
        <w:t>o dziedzictwo</w:t>
      </w:r>
    </w:p>
    <w:p w:rsidR="00F246C2" w:rsidRPr="00173D77" w:rsidRDefault="00F246C2" w:rsidP="00173D77">
      <w:pPr>
        <w:pBdr>
          <w:top w:val="single" w:sz="4" w:space="1" w:color="auto"/>
          <w:left w:val="single" w:sz="4" w:space="4" w:color="auto"/>
          <w:bottom w:val="single" w:sz="4" w:space="1" w:color="auto"/>
          <w:right w:val="single" w:sz="4" w:space="4" w:color="auto"/>
        </w:pBdr>
        <w:spacing w:after="80"/>
        <w:jc w:val="center"/>
        <w:rPr>
          <w:b/>
          <w:bCs/>
          <w:i/>
          <w:iCs/>
        </w:rPr>
      </w:pPr>
      <w:r w:rsidRPr="00173D77">
        <w:rPr>
          <w:b/>
          <w:bCs/>
          <w:i/>
          <w:iCs/>
        </w:rPr>
        <w:t xml:space="preserve"> wielokulturowości i przyrody.</w:t>
      </w:r>
    </w:p>
    <w:p w:rsidR="00F246C2" w:rsidRPr="00173D77" w:rsidRDefault="00F246C2" w:rsidP="00173D77">
      <w:pPr>
        <w:pBdr>
          <w:top w:val="single" w:sz="4" w:space="1" w:color="auto"/>
          <w:left w:val="single" w:sz="4" w:space="4" w:color="auto"/>
          <w:bottom w:val="single" w:sz="4" w:space="1" w:color="auto"/>
          <w:right w:val="single" w:sz="4" w:space="4" w:color="auto"/>
        </w:pBdr>
        <w:spacing w:after="80"/>
        <w:jc w:val="center"/>
        <w:rPr>
          <w:b/>
          <w:bCs/>
          <w:i/>
          <w:iCs/>
        </w:rPr>
      </w:pPr>
      <w:r w:rsidRPr="00173D77">
        <w:rPr>
          <w:b/>
          <w:bCs/>
          <w:i/>
          <w:iCs/>
        </w:rPr>
        <w:t>Gmina Lasowice Wielkie prowadzi politykę rozwoju zmierzającą</w:t>
      </w:r>
      <w:r>
        <w:rPr>
          <w:b/>
          <w:bCs/>
          <w:i/>
          <w:iCs/>
        </w:rPr>
        <w:t xml:space="preserve"> </w:t>
      </w:r>
      <w:r w:rsidRPr="00173D77">
        <w:rPr>
          <w:b/>
          <w:bCs/>
          <w:i/>
          <w:iCs/>
        </w:rPr>
        <w:t>do zapewnienia wysokiego standardu infrastruktury i usług</w:t>
      </w:r>
      <w:r>
        <w:rPr>
          <w:b/>
          <w:bCs/>
          <w:i/>
          <w:iCs/>
        </w:rPr>
        <w:t xml:space="preserve"> </w:t>
      </w:r>
      <w:r w:rsidRPr="00173D77">
        <w:rPr>
          <w:b/>
          <w:bCs/>
          <w:i/>
          <w:iCs/>
        </w:rPr>
        <w:t>publicznych, wykorzystując z możliwie najwyższą skutecznością</w:t>
      </w:r>
    </w:p>
    <w:p w:rsidR="00F246C2" w:rsidRPr="00452A8D" w:rsidRDefault="00F246C2" w:rsidP="00173D77">
      <w:pPr>
        <w:pBdr>
          <w:top w:val="single" w:sz="4" w:space="1" w:color="auto"/>
          <w:left w:val="single" w:sz="4" w:space="4" w:color="auto"/>
          <w:bottom w:val="single" w:sz="4" w:space="1" w:color="auto"/>
          <w:right w:val="single" w:sz="4" w:space="4" w:color="auto"/>
        </w:pBdr>
        <w:spacing w:after="80"/>
        <w:jc w:val="center"/>
        <w:rPr>
          <w:b/>
          <w:bCs/>
          <w:i/>
          <w:iCs/>
        </w:rPr>
      </w:pPr>
      <w:r w:rsidRPr="00173D77">
        <w:rPr>
          <w:b/>
          <w:bCs/>
          <w:i/>
          <w:iCs/>
        </w:rPr>
        <w:t>źródła zewnętrznego finansowania oraz współpracując z innymi</w:t>
      </w:r>
      <w:r>
        <w:rPr>
          <w:b/>
          <w:bCs/>
          <w:i/>
          <w:iCs/>
        </w:rPr>
        <w:t xml:space="preserve"> </w:t>
      </w:r>
      <w:r w:rsidRPr="00173D77">
        <w:rPr>
          <w:b/>
          <w:bCs/>
          <w:i/>
          <w:iCs/>
        </w:rPr>
        <w:t>partnerami rozwoju.</w:t>
      </w:r>
    </w:p>
    <w:p w:rsidR="00F246C2" w:rsidRPr="00092D6F" w:rsidRDefault="00F246C2" w:rsidP="00B61241">
      <w:pPr>
        <w:pStyle w:val="akapitKo"/>
        <w:spacing w:before="240" w:line="276" w:lineRule="auto"/>
        <w:rPr>
          <w:sz w:val="22"/>
          <w:szCs w:val="22"/>
        </w:rPr>
      </w:pPr>
      <w:r w:rsidRPr="00092D6F">
        <w:rPr>
          <w:sz w:val="22"/>
          <w:szCs w:val="22"/>
        </w:rPr>
        <w:lastRenderedPageBreak/>
        <w:t xml:space="preserve">Podjęcie opracowania </w:t>
      </w:r>
      <w:r>
        <w:rPr>
          <w:sz w:val="22"/>
          <w:szCs w:val="22"/>
        </w:rPr>
        <w:t>Planu G</w:t>
      </w:r>
      <w:r w:rsidRPr="00092D6F">
        <w:rPr>
          <w:sz w:val="22"/>
          <w:szCs w:val="22"/>
        </w:rPr>
        <w:t xml:space="preserve">ospodarki </w:t>
      </w:r>
      <w:r>
        <w:rPr>
          <w:sz w:val="22"/>
          <w:szCs w:val="22"/>
        </w:rPr>
        <w:t>N</w:t>
      </w:r>
      <w:r w:rsidRPr="00092D6F">
        <w:rPr>
          <w:sz w:val="22"/>
          <w:szCs w:val="22"/>
        </w:rPr>
        <w:t>iskoemisyjnej stanowi kontynuację zmian w zakresie poprawy jakości życia społeczeństwa i ochrony środowiska naturalnego.</w:t>
      </w:r>
    </w:p>
    <w:p w:rsidR="00F246C2" w:rsidRPr="00092D6F" w:rsidRDefault="00F246C2" w:rsidP="00B125EE">
      <w:pPr>
        <w:pStyle w:val="akapitKo"/>
        <w:spacing w:line="276" w:lineRule="auto"/>
        <w:rPr>
          <w:sz w:val="22"/>
          <w:szCs w:val="22"/>
        </w:rPr>
      </w:pPr>
      <w:r w:rsidRPr="00092D6F">
        <w:rPr>
          <w:sz w:val="22"/>
          <w:szCs w:val="22"/>
        </w:rPr>
        <w:t>Poniższe cele należy traktować, jako kierunek działań w podnoszeniu atrakcyjności regionu pod względem ekologicznym.</w:t>
      </w:r>
    </w:p>
    <w:p w:rsidR="00F246C2" w:rsidRPr="00092D6F" w:rsidRDefault="00F246C2" w:rsidP="00B125EE">
      <w:pPr>
        <w:pStyle w:val="akapitKo"/>
        <w:spacing w:line="276" w:lineRule="auto"/>
        <w:rPr>
          <w:sz w:val="22"/>
          <w:szCs w:val="22"/>
        </w:rPr>
      </w:pPr>
      <w:r w:rsidRPr="00092D6F">
        <w:rPr>
          <w:sz w:val="22"/>
          <w:szCs w:val="22"/>
        </w:rPr>
        <w:t xml:space="preserve">Cele strategiczne </w:t>
      </w:r>
      <w:r>
        <w:rPr>
          <w:sz w:val="22"/>
          <w:szCs w:val="22"/>
        </w:rPr>
        <w:t>Gminy</w:t>
      </w:r>
      <w:r w:rsidRPr="00092D6F">
        <w:rPr>
          <w:sz w:val="22"/>
          <w:szCs w:val="22"/>
        </w:rPr>
        <w:t xml:space="preserve"> uwzględniają zapisy określone w pakiecie klimatyczno-energetycznym do roku 2020, tj.:</w:t>
      </w:r>
    </w:p>
    <w:p w:rsidR="00F246C2" w:rsidRPr="00092D6F" w:rsidRDefault="00F246C2" w:rsidP="005C2BE5">
      <w:pPr>
        <w:pStyle w:val="Mwypkt"/>
        <w:numPr>
          <w:ilvl w:val="0"/>
          <w:numId w:val="2"/>
        </w:numPr>
        <w:spacing w:line="276" w:lineRule="auto"/>
      </w:pPr>
      <w:r w:rsidRPr="00092D6F">
        <w:t>redukcję emisji gazów cieplarnianych;</w:t>
      </w:r>
    </w:p>
    <w:p w:rsidR="00F246C2" w:rsidRPr="00092D6F" w:rsidRDefault="00F246C2" w:rsidP="005C2BE5">
      <w:pPr>
        <w:pStyle w:val="Mwypkt"/>
        <w:numPr>
          <w:ilvl w:val="0"/>
          <w:numId w:val="2"/>
        </w:numPr>
        <w:spacing w:line="276" w:lineRule="auto"/>
      </w:pPr>
      <w:r w:rsidRPr="00092D6F">
        <w:t>zwiększenie udziału energii pochodzącej z źródeł odnawialnych;</w:t>
      </w:r>
    </w:p>
    <w:p w:rsidR="00F246C2" w:rsidRPr="00092D6F" w:rsidRDefault="00F246C2" w:rsidP="005C2BE5">
      <w:pPr>
        <w:pStyle w:val="Mwypkt"/>
        <w:numPr>
          <w:ilvl w:val="0"/>
          <w:numId w:val="2"/>
        </w:numPr>
        <w:spacing w:line="276" w:lineRule="auto"/>
      </w:pPr>
      <w:r w:rsidRPr="00092D6F">
        <w:t>redukcję zużycia energii finalnej, co ma zostać zrealizowane poprzez podniesienie efektywności energetycznej.</w:t>
      </w:r>
    </w:p>
    <w:p w:rsidR="00F246C2" w:rsidRDefault="00F246C2" w:rsidP="005C2BE5">
      <w:pPr>
        <w:pStyle w:val="Nagwek3"/>
        <w:numPr>
          <w:ilvl w:val="2"/>
          <w:numId w:val="1"/>
        </w:numPr>
        <w:spacing w:before="120" w:after="120"/>
        <w:ind w:left="1287"/>
        <w:rPr>
          <w:rFonts w:cs="Times New Roman"/>
        </w:rPr>
      </w:pPr>
      <w:bookmarkStart w:id="61" w:name="_Toc448361256"/>
      <w:r w:rsidRPr="006242C2">
        <w:t>Cele strategiczne</w:t>
      </w:r>
      <w:bookmarkEnd w:id="61"/>
    </w:p>
    <w:p w:rsidR="00F246C2" w:rsidRPr="00A1180F" w:rsidRDefault="00F246C2" w:rsidP="00C325F3">
      <w:pPr>
        <w:autoSpaceDE w:val="0"/>
        <w:autoSpaceDN w:val="0"/>
        <w:adjustRightInd w:val="0"/>
        <w:spacing w:after="240" w:line="240" w:lineRule="auto"/>
        <w:jc w:val="both"/>
        <w:rPr>
          <w:color w:val="000000"/>
        </w:rPr>
      </w:pPr>
      <w:r w:rsidRPr="00A1180F">
        <w:rPr>
          <w:color w:val="000000"/>
        </w:rPr>
        <w:t>Celem strategicznym Planu gospodarki niskoemisyjnej</w:t>
      </w:r>
      <w:r>
        <w:rPr>
          <w:color w:val="000000"/>
        </w:rPr>
        <w:t xml:space="preserve"> dla Gminy Lasowice Wielkie </w:t>
      </w:r>
      <w:r w:rsidRPr="00A1180F">
        <w:rPr>
          <w:color w:val="000000"/>
        </w:rPr>
        <w:t xml:space="preserve">jest: </w:t>
      </w:r>
    </w:p>
    <w:p w:rsidR="00F246C2" w:rsidRDefault="00F246C2" w:rsidP="00183A9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color w:val="000000"/>
        </w:rPr>
      </w:pPr>
      <w:r>
        <w:rPr>
          <w:b/>
          <w:bCs/>
          <w:color w:val="000000"/>
        </w:rPr>
        <w:t>P</w:t>
      </w:r>
      <w:r w:rsidRPr="00A1180F">
        <w:rPr>
          <w:b/>
          <w:bCs/>
          <w:color w:val="000000"/>
        </w:rPr>
        <w:t>oprawa jakości powietrza poprzez ogra</w:t>
      </w:r>
      <w:r>
        <w:rPr>
          <w:b/>
          <w:bCs/>
          <w:color w:val="000000"/>
        </w:rPr>
        <w:t xml:space="preserve">niczenie emisji dwutlenku węgla, </w:t>
      </w:r>
      <w:r w:rsidRPr="00A1180F">
        <w:rPr>
          <w:b/>
          <w:bCs/>
          <w:color w:val="000000"/>
        </w:rPr>
        <w:t>podniesienie efektywności energetycznej i rozwój odnawialnych źródeł energii w gminie</w:t>
      </w:r>
      <w:r>
        <w:rPr>
          <w:b/>
          <w:bCs/>
          <w:color w:val="000000"/>
        </w:rPr>
        <w:t>,</w:t>
      </w:r>
      <w:r w:rsidRPr="00A1180F">
        <w:rPr>
          <w:b/>
          <w:bCs/>
          <w:color w:val="000000"/>
        </w:rPr>
        <w:t xml:space="preserve"> </w:t>
      </w:r>
      <w:r>
        <w:rPr>
          <w:b/>
          <w:bCs/>
          <w:color w:val="000000"/>
        </w:rPr>
        <w:t>co przyczyni się do osiągnięcia</w:t>
      </w:r>
      <w:r w:rsidRPr="00A1180F">
        <w:rPr>
          <w:b/>
          <w:bCs/>
          <w:color w:val="000000"/>
        </w:rPr>
        <w:t xml:space="preserve"> celów określonych w pakiecie energetyczno-klimatycznym do roku 2020.</w:t>
      </w:r>
    </w:p>
    <w:p w:rsidR="00F246C2" w:rsidRDefault="00F246C2" w:rsidP="005C2BE5">
      <w:pPr>
        <w:pStyle w:val="Nagwek3"/>
        <w:numPr>
          <w:ilvl w:val="2"/>
          <w:numId w:val="1"/>
        </w:numPr>
        <w:spacing w:before="180" w:after="120"/>
        <w:ind w:left="1287"/>
        <w:rPr>
          <w:rFonts w:cs="Times New Roman"/>
        </w:rPr>
      </w:pPr>
      <w:bookmarkStart w:id="62" w:name="_Toc448361257"/>
      <w:r w:rsidRPr="006242C2">
        <w:t>Cele szczegółowe</w:t>
      </w:r>
      <w:bookmarkEnd w:id="62"/>
    </w:p>
    <w:p w:rsidR="00F246C2" w:rsidRDefault="00F246C2" w:rsidP="00215CDC">
      <w:pPr>
        <w:autoSpaceDE w:val="0"/>
        <w:autoSpaceDN w:val="0"/>
        <w:adjustRightInd w:val="0"/>
        <w:spacing w:after="0" w:line="240" w:lineRule="auto"/>
        <w:jc w:val="both"/>
        <w:rPr>
          <w:color w:val="000000"/>
        </w:rPr>
      </w:pPr>
      <w:r w:rsidRPr="00215CDC">
        <w:rPr>
          <w:color w:val="000000"/>
        </w:rPr>
        <w:t xml:space="preserve">Cel strategiczny Planu będzie realizowany poprzez cele szczegółowe: </w:t>
      </w:r>
    </w:p>
    <w:p w:rsidR="00F246C2" w:rsidRPr="00215CDC" w:rsidRDefault="00F246C2" w:rsidP="00215CDC">
      <w:pPr>
        <w:autoSpaceDE w:val="0"/>
        <w:autoSpaceDN w:val="0"/>
        <w:adjustRightInd w:val="0"/>
        <w:spacing w:after="0" w:line="240" w:lineRule="auto"/>
        <w:jc w:val="both"/>
        <w:rPr>
          <w:color w:val="000000"/>
        </w:rPr>
      </w:pPr>
    </w:p>
    <w:p w:rsidR="00F246C2" w:rsidRPr="007678BF" w:rsidRDefault="00F246C2" w:rsidP="008E6EBC">
      <w:pPr>
        <w:autoSpaceDE w:val="0"/>
        <w:autoSpaceDN w:val="0"/>
        <w:adjustRightInd w:val="0"/>
        <w:spacing w:after="240" w:line="240" w:lineRule="auto"/>
        <w:ind w:left="709"/>
        <w:jc w:val="both"/>
      </w:pPr>
      <w:r w:rsidRPr="007678BF">
        <w:rPr>
          <w:b/>
          <w:bCs/>
        </w:rPr>
        <w:t xml:space="preserve">1) Zmniejszenie o co najmniej </w:t>
      </w:r>
      <w:r>
        <w:rPr>
          <w:b/>
          <w:bCs/>
        </w:rPr>
        <w:t>0,3</w:t>
      </w:r>
      <w:r w:rsidRPr="007678BF">
        <w:rPr>
          <w:b/>
          <w:bCs/>
        </w:rPr>
        <w:t xml:space="preserve"> % zapotrzebowania na energię finalną</w:t>
      </w:r>
      <w:r>
        <w:rPr>
          <w:b/>
          <w:bCs/>
        </w:rPr>
        <w:t xml:space="preserve">                                                 (4,1</w:t>
      </w:r>
      <w:r w:rsidRPr="007678BF">
        <w:rPr>
          <w:b/>
          <w:bCs/>
        </w:rPr>
        <w:t xml:space="preserve"> %</w:t>
      </w:r>
      <w:r>
        <w:rPr>
          <w:b/>
          <w:bCs/>
        </w:rPr>
        <w:t xml:space="preserve"> z  wyłączeniem sektora transportu)</w:t>
      </w:r>
      <w:r w:rsidRPr="007678BF">
        <w:rPr>
          <w:b/>
          <w:bCs/>
        </w:rPr>
        <w:t xml:space="preserve">, </w:t>
      </w:r>
    </w:p>
    <w:p w:rsidR="00F246C2" w:rsidRPr="007678BF" w:rsidRDefault="00F246C2" w:rsidP="001442E6">
      <w:pPr>
        <w:autoSpaceDE w:val="0"/>
        <w:autoSpaceDN w:val="0"/>
        <w:adjustRightInd w:val="0"/>
        <w:spacing w:after="240" w:line="240" w:lineRule="auto"/>
        <w:ind w:left="709"/>
        <w:jc w:val="both"/>
      </w:pPr>
      <w:r w:rsidRPr="007678BF">
        <w:rPr>
          <w:b/>
          <w:bCs/>
        </w:rPr>
        <w:t xml:space="preserve">2) Zwiększenie o co najmniej </w:t>
      </w:r>
      <w:r>
        <w:rPr>
          <w:b/>
          <w:bCs/>
        </w:rPr>
        <w:t>0,1</w:t>
      </w:r>
      <w:r w:rsidRPr="007678BF">
        <w:rPr>
          <w:b/>
          <w:bCs/>
        </w:rPr>
        <w:t xml:space="preserve"> % udziału energii pochodzącej ze źródeł</w:t>
      </w:r>
      <w:r>
        <w:rPr>
          <w:b/>
          <w:bCs/>
        </w:rPr>
        <w:t xml:space="preserve"> odnawialnych</w:t>
      </w:r>
      <w:r w:rsidRPr="007678BF">
        <w:rPr>
          <w:b/>
          <w:bCs/>
        </w:rPr>
        <w:t>,</w:t>
      </w:r>
    </w:p>
    <w:p w:rsidR="00F246C2" w:rsidRPr="007678BF" w:rsidRDefault="00F246C2" w:rsidP="008E6EBC">
      <w:pPr>
        <w:autoSpaceDE w:val="0"/>
        <w:autoSpaceDN w:val="0"/>
        <w:adjustRightInd w:val="0"/>
        <w:spacing w:after="0" w:line="240" w:lineRule="auto"/>
        <w:ind w:left="708"/>
        <w:jc w:val="both"/>
      </w:pPr>
      <w:r w:rsidRPr="007678BF">
        <w:rPr>
          <w:b/>
          <w:bCs/>
        </w:rPr>
        <w:t xml:space="preserve">3) Zmniejszenie o co najmniej </w:t>
      </w:r>
      <w:r>
        <w:rPr>
          <w:b/>
          <w:bCs/>
        </w:rPr>
        <w:t xml:space="preserve">0,7 </w:t>
      </w:r>
      <w:r w:rsidRPr="007678BF">
        <w:rPr>
          <w:b/>
          <w:bCs/>
        </w:rPr>
        <w:t>% emisji CO</w:t>
      </w:r>
      <w:r w:rsidRPr="007678BF">
        <w:rPr>
          <w:b/>
          <w:bCs/>
          <w:vertAlign w:val="subscript"/>
        </w:rPr>
        <w:t>2</w:t>
      </w:r>
      <w:r>
        <w:rPr>
          <w:b/>
          <w:bCs/>
          <w:vertAlign w:val="subscript"/>
        </w:rPr>
        <w:t xml:space="preserve"> </w:t>
      </w:r>
      <w:r>
        <w:rPr>
          <w:b/>
          <w:bCs/>
        </w:rPr>
        <w:t>(3,7</w:t>
      </w:r>
      <w:r w:rsidRPr="007678BF">
        <w:rPr>
          <w:b/>
          <w:bCs/>
        </w:rPr>
        <w:t xml:space="preserve"> %</w:t>
      </w:r>
      <w:r>
        <w:rPr>
          <w:b/>
          <w:bCs/>
        </w:rPr>
        <w:t xml:space="preserve"> z  wyłączeniem sektora transportu)</w:t>
      </w:r>
      <w:r w:rsidRPr="007678BF">
        <w:rPr>
          <w:b/>
          <w:bCs/>
        </w:rPr>
        <w:t xml:space="preserve">. </w:t>
      </w:r>
    </w:p>
    <w:p w:rsidR="00F246C2" w:rsidRPr="00215CDC" w:rsidRDefault="00F246C2" w:rsidP="00215CDC">
      <w:pPr>
        <w:autoSpaceDE w:val="0"/>
        <w:autoSpaceDN w:val="0"/>
        <w:adjustRightInd w:val="0"/>
        <w:spacing w:after="0" w:line="240" w:lineRule="auto"/>
        <w:jc w:val="both"/>
        <w:rPr>
          <w:color w:val="000000"/>
        </w:rPr>
      </w:pPr>
    </w:p>
    <w:p w:rsidR="00F246C2" w:rsidRPr="00215CDC" w:rsidRDefault="00F246C2" w:rsidP="00B125EE">
      <w:pPr>
        <w:autoSpaceDE w:val="0"/>
        <w:autoSpaceDN w:val="0"/>
        <w:adjustRightInd w:val="0"/>
        <w:spacing w:after="0"/>
        <w:jc w:val="both"/>
        <w:rPr>
          <w:color w:val="000000"/>
        </w:rPr>
      </w:pPr>
      <w:r w:rsidRPr="005415F2">
        <w:t xml:space="preserve">Warunkiem </w:t>
      </w:r>
      <w:r>
        <w:t xml:space="preserve">osiągnięcia zakładanych celów jest </w:t>
      </w:r>
      <w:r w:rsidRPr="005415F2">
        <w:t xml:space="preserve">realizacji wszystkich </w:t>
      </w:r>
      <w:r>
        <w:t>przedsięwzięć</w:t>
      </w:r>
      <w:r w:rsidRPr="005415F2">
        <w:t xml:space="preserve"> przedstawionych w</w:t>
      </w:r>
      <w:r>
        <w:t> </w:t>
      </w:r>
      <w:r w:rsidRPr="005415F2">
        <w:t>niniejszym planie.</w:t>
      </w:r>
      <w:r>
        <w:t xml:space="preserve"> </w:t>
      </w:r>
      <w:r w:rsidRPr="00215CDC">
        <w:rPr>
          <w:color w:val="000000"/>
        </w:rPr>
        <w:t xml:space="preserve">Cele szczegółowe zostaną zrealizowane do 2020 roku.  Wartości zostaną osiągnięte w stosunku do roku bazowego 2014. </w:t>
      </w:r>
    </w:p>
    <w:p w:rsidR="00F246C2" w:rsidRDefault="00F246C2" w:rsidP="00B125EE">
      <w:pPr>
        <w:autoSpaceDE w:val="0"/>
        <w:autoSpaceDN w:val="0"/>
        <w:adjustRightInd w:val="0"/>
        <w:spacing w:after="0"/>
        <w:jc w:val="both"/>
        <w:rPr>
          <w:color w:val="000000"/>
        </w:rPr>
      </w:pPr>
      <w:r w:rsidRPr="00215CDC">
        <w:rPr>
          <w:color w:val="000000"/>
        </w:rPr>
        <w:t xml:space="preserve"> </w:t>
      </w:r>
    </w:p>
    <w:p w:rsidR="00F246C2" w:rsidRDefault="00F246C2" w:rsidP="00B125EE">
      <w:pPr>
        <w:autoSpaceDE w:val="0"/>
        <w:autoSpaceDN w:val="0"/>
        <w:adjustRightInd w:val="0"/>
        <w:spacing w:after="0"/>
        <w:jc w:val="both"/>
      </w:pPr>
      <w:r w:rsidRPr="00215CDC">
        <w:t>Cele szczegółowe w zakresie gospodarki niskoemisyjnej stanowią podstawę do definiowania</w:t>
      </w:r>
      <w:r>
        <w:t xml:space="preserve"> </w:t>
      </w:r>
      <w:r w:rsidRPr="00215CDC">
        <w:t>poszczególnych obszarów interwencji, jednocześnie oddział</w:t>
      </w:r>
      <w:r>
        <w:t>y</w:t>
      </w:r>
      <w:r w:rsidRPr="00215CDC">
        <w:t>wując na strukturę działań</w:t>
      </w:r>
      <w:r>
        <w:t xml:space="preserve"> </w:t>
      </w:r>
      <w:r w:rsidRPr="00215CDC">
        <w:t>określonych w</w:t>
      </w:r>
      <w:r>
        <w:t> tych obszarach.</w:t>
      </w:r>
    </w:p>
    <w:p w:rsidR="00F246C2" w:rsidRDefault="00F246C2" w:rsidP="00B125EE">
      <w:pPr>
        <w:autoSpaceDE w:val="0"/>
        <w:autoSpaceDN w:val="0"/>
        <w:adjustRightInd w:val="0"/>
        <w:spacing w:after="0"/>
        <w:jc w:val="both"/>
      </w:pPr>
    </w:p>
    <w:p w:rsidR="00F246C2" w:rsidRPr="00215CDC" w:rsidRDefault="00F246C2" w:rsidP="00B125EE">
      <w:pPr>
        <w:autoSpaceDE w:val="0"/>
        <w:autoSpaceDN w:val="0"/>
        <w:adjustRightInd w:val="0"/>
        <w:spacing w:after="0"/>
        <w:jc w:val="both"/>
      </w:pPr>
      <w:r w:rsidRPr="00215CDC">
        <w:t>Kierunki działań w zakresie gospodarki niskoemisyjnej</w:t>
      </w:r>
      <w:r>
        <w:t xml:space="preserve"> dla Gminy Lasowice Wielkie</w:t>
      </w:r>
      <w:r w:rsidRPr="00215CDC">
        <w:t>:</w:t>
      </w:r>
    </w:p>
    <w:p w:rsidR="00F246C2" w:rsidRPr="00215CDC" w:rsidRDefault="00F246C2" w:rsidP="005C2BE5">
      <w:pPr>
        <w:pStyle w:val="Akapitzlist"/>
        <w:numPr>
          <w:ilvl w:val="0"/>
          <w:numId w:val="9"/>
        </w:numPr>
        <w:autoSpaceDE w:val="0"/>
        <w:autoSpaceDN w:val="0"/>
        <w:adjustRightInd w:val="0"/>
        <w:spacing w:after="0"/>
        <w:jc w:val="both"/>
      </w:pPr>
      <w:r w:rsidRPr="00215CDC">
        <w:t>Realizacja idei wzorcowej roli sektora publicznego poprzez promowanie i wdrażanie działań z</w:t>
      </w:r>
      <w:r>
        <w:t> </w:t>
      </w:r>
      <w:r w:rsidRPr="00215CDC">
        <w:t xml:space="preserve"> zakresu efektywności energetycznej</w:t>
      </w:r>
      <w:r>
        <w:t>,</w:t>
      </w:r>
    </w:p>
    <w:p w:rsidR="00F246C2" w:rsidRPr="00215CDC" w:rsidRDefault="00F246C2" w:rsidP="005C2BE5">
      <w:pPr>
        <w:pStyle w:val="Akapitzlist"/>
        <w:numPr>
          <w:ilvl w:val="0"/>
          <w:numId w:val="9"/>
        </w:numPr>
        <w:autoSpaceDE w:val="0"/>
        <w:autoSpaceDN w:val="0"/>
        <w:adjustRightInd w:val="0"/>
        <w:spacing w:after="0"/>
        <w:jc w:val="both"/>
      </w:pPr>
      <w:r w:rsidRPr="00215CDC">
        <w:t>Zwiększenie efektywności wykorzystania energii i paliw w budynkach</w:t>
      </w:r>
      <w:r>
        <w:t>,</w:t>
      </w:r>
    </w:p>
    <w:p w:rsidR="00F246C2" w:rsidRPr="00215CDC" w:rsidRDefault="00F246C2" w:rsidP="005C2BE5">
      <w:pPr>
        <w:pStyle w:val="Akapitzlist"/>
        <w:numPr>
          <w:ilvl w:val="0"/>
          <w:numId w:val="9"/>
        </w:numPr>
        <w:autoSpaceDE w:val="0"/>
        <w:autoSpaceDN w:val="0"/>
        <w:adjustRightInd w:val="0"/>
        <w:spacing w:after="0"/>
        <w:jc w:val="both"/>
      </w:pPr>
      <w:r w:rsidRPr="00215CDC">
        <w:t>Zwiększenie świadomości wśród mieszkańców dotyczącej ich wpływu na lokalną gospodarkę eko-energetyczną oraz jakość powietrza</w:t>
      </w:r>
      <w:r>
        <w:t>,</w:t>
      </w:r>
    </w:p>
    <w:p w:rsidR="00F246C2" w:rsidRPr="00215CDC" w:rsidRDefault="00F246C2" w:rsidP="005C2BE5">
      <w:pPr>
        <w:pStyle w:val="Akapitzlist"/>
        <w:numPr>
          <w:ilvl w:val="0"/>
          <w:numId w:val="9"/>
        </w:numPr>
        <w:autoSpaceDE w:val="0"/>
        <w:autoSpaceDN w:val="0"/>
        <w:adjustRightInd w:val="0"/>
        <w:spacing w:after="0"/>
        <w:jc w:val="both"/>
      </w:pPr>
      <w:r w:rsidRPr="00215CDC">
        <w:t xml:space="preserve">Wzrost wykorzystania odnawialnych źródeł energii na terenie </w:t>
      </w:r>
      <w:r>
        <w:t>Gminy,</w:t>
      </w:r>
    </w:p>
    <w:p w:rsidR="00F246C2" w:rsidRDefault="00F246C2" w:rsidP="005C2BE5">
      <w:pPr>
        <w:pStyle w:val="Akapitzlist"/>
        <w:numPr>
          <w:ilvl w:val="0"/>
          <w:numId w:val="9"/>
        </w:numPr>
        <w:autoSpaceDE w:val="0"/>
        <w:autoSpaceDN w:val="0"/>
        <w:adjustRightInd w:val="0"/>
        <w:spacing w:after="0"/>
        <w:jc w:val="both"/>
      </w:pPr>
      <w:r w:rsidRPr="00215CDC">
        <w:t>Promocja efektywnego energetycznie oświetlenia</w:t>
      </w:r>
      <w:r>
        <w:t>.</w:t>
      </w:r>
    </w:p>
    <w:p w:rsidR="00F246C2" w:rsidRDefault="00F246C2" w:rsidP="005C2BE5">
      <w:pPr>
        <w:pStyle w:val="Nagwek2"/>
        <w:numPr>
          <w:ilvl w:val="1"/>
          <w:numId w:val="1"/>
        </w:numPr>
        <w:spacing w:before="120" w:after="120"/>
        <w:ind w:left="641" w:hanging="357"/>
        <w:rPr>
          <w:rFonts w:cs="Times New Roman"/>
        </w:rPr>
      </w:pPr>
      <w:bookmarkStart w:id="63" w:name="_Toc448361258"/>
      <w:r w:rsidRPr="006242C2">
        <w:lastRenderedPageBreak/>
        <w:t>Aspekty organizacyjne i finansowe</w:t>
      </w:r>
      <w:bookmarkEnd w:id="63"/>
    </w:p>
    <w:p w:rsidR="00F246C2" w:rsidRDefault="00F246C2" w:rsidP="00B125EE">
      <w:pPr>
        <w:pStyle w:val="akapitKo"/>
        <w:spacing w:line="276" w:lineRule="auto"/>
        <w:rPr>
          <w:rFonts w:cs="Times New Roman"/>
          <w:sz w:val="22"/>
          <w:szCs w:val="22"/>
        </w:rPr>
      </w:pPr>
      <w:r w:rsidRPr="001D73A5">
        <w:rPr>
          <w:sz w:val="22"/>
          <w:szCs w:val="22"/>
        </w:rPr>
        <w:t>P</w:t>
      </w:r>
      <w:r>
        <w:rPr>
          <w:sz w:val="22"/>
          <w:szCs w:val="22"/>
        </w:rPr>
        <w:t xml:space="preserve">lan Gospodarki Niskoemisyjnej </w:t>
      </w:r>
      <w:r w:rsidRPr="001D73A5">
        <w:rPr>
          <w:sz w:val="22"/>
          <w:szCs w:val="22"/>
        </w:rPr>
        <w:t xml:space="preserve">realizował </w:t>
      </w:r>
      <w:r>
        <w:rPr>
          <w:sz w:val="22"/>
          <w:szCs w:val="22"/>
        </w:rPr>
        <w:t>będzie Wójt Gminy Lasowice Wielkie,</w:t>
      </w:r>
      <w:r w:rsidRPr="001D73A5">
        <w:rPr>
          <w:sz w:val="22"/>
          <w:szCs w:val="22"/>
        </w:rPr>
        <w:t xml:space="preserve"> który wykonuje swoje funkcje przy pomocy podległych</w:t>
      </w:r>
      <w:r>
        <w:rPr>
          <w:sz w:val="22"/>
          <w:szCs w:val="22"/>
        </w:rPr>
        <w:t xml:space="preserve"> mu</w:t>
      </w:r>
      <w:r w:rsidRPr="001D73A5">
        <w:rPr>
          <w:sz w:val="22"/>
          <w:szCs w:val="22"/>
        </w:rPr>
        <w:t xml:space="preserve"> jednostek samorządu terytorialnego oraz władz </w:t>
      </w:r>
      <w:r>
        <w:rPr>
          <w:sz w:val="22"/>
          <w:szCs w:val="22"/>
        </w:rPr>
        <w:t>samo</w:t>
      </w:r>
      <w:r w:rsidRPr="001D73A5">
        <w:rPr>
          <w:sz w:val="22"/>
          <w:szCs w:val="22"/>
        </w:rPr>
        <w:t xml:space="preserve">rządowych. </w:t>
      </w:r>
      <w:r>
        <w:rPr>
          <w:sz w:val="22"/>
          <w:szCs w:val="22"/>
        </w:rPr>
        <w:t>Wg klasycznej teorii zarządzania</w:t>
      </w:r>
      <w:r w:rsidRPr="001D73A5">
        <w:rPr>
          <w:sz w:val="22"/>
          <w:szCs w:val="22"/>
        </w:rPr>
        <w:t>, również i zarządzanie PGN składa się z</w:t>
      </w:r>
      <w:r>
        <w:rPr>
          <w:rFonts w:cs="Times New Roman"/>
          <w:sz w:val="22"/>
          <w:szCs w:val="22"/>
        </w:rPr>
        <w:t> </w:t>
      </w:r>
      <w:r w:rsidRPr="001D73A5">
        <w:rPr>
          <w:sz w:val="22"/>
          <w:szCs w:val="22"/>
        </w:rPr>
        <w:t>następujących elementów tworzących cykl: planowania, organizacji pracy, realizacji oraz ewaluacji wyników. Dla sprawnej i</w:t>
      </w:r>
      <w:r>
        <w:rPr>
          <w:rFonts w:cs="Times New Roman"/>
          <w:sz w:val="22"/>
          <w:szCs w:val="22"/>
        </w:rPr>
        <w:t> </w:t>
      </w:r>
      <w:r w:rsidRPr="001D73A5">
        <w:rPr>
          <w:sz w:val="22"/>
          <w:szCs w:val="22"/>
        </w:rPr>
        <w:t xml:space="preserve">efektywnej realizacji PGN </w:t>
      </w:r>
      <w:r>
        <w:rPr>
          <w:sz w:val="22"/>
          <w:szCs w:val="22"/>
        </w:rPr>
        <w:t xml:space="preserve">przewidziano powołanie </w:t>
      </w:r>
      <w:r w:rsidRPr="001D73A5">
        <w:rPr>
          <w:sz w:val="22"/>
          <w:szCs w:val="22"/>
        </w:rPr>
        <w:t xml:space="preserve">koordynatora </w:t>
      </w:r>
      <w:r>
        <w:rPr>
          <w:sz w:val="22"/>
          <w:szCs w:val="22"/>
        </w:rPr>
        <w:t>nadzorującego wdrażanie</w:t>
      </w:r>
      <w:r w:rsidRPr="001D73A5">
        <w:rPr>
          <w:sz w:val="22"/>
          <w:szCs w:val="22"/>
        </w:rPr>
        <w:t xml:space="preserve"> PGN. </w:t>
      </w:r>
      <w:r>
        <w:rPr>
          <w:sz w:val="22"/>
          <w:szCs w:val="22"/>
        </w:rPr>
        <w:t>Do</w:t>
      </w:r>
      <w:r w:rsidRPr="001D73A5">
        <w:rPr>
          <w:sz w:val="22"/>
          <w:szCs w:val="22"/>
        </w:rPr>
        <w:t xml:space="preserve"> głównych zadań koordynatora </w:t>
      </w:r>
      <w:r>
        <w:rPr>
          <w:sz w:val="22"/>
          <w:szCs w:val="22"/>
        </w:rPr>
        <w:t>należeć będzie</w:t>
      </w:r>
      <w:r w:rsidRPr="001D73A5">
        <w:rPr>
          <w:sz w:val="22"/>
          <w:szCs w:val="22"/>
        </w:rPr>
        <w:t xml:space="preserve"> monitorowanie oraz przedstawianie okresowych sprawozdań z</w:t>
      </w:r>
      <w:r>
        <w:rPr>
          <w:rFonts w:cs="Times New Roman"/>
          <w:sz w:val="22"/>
          <w:szCs w:val="22"/>
        </w:rPr>
        <w:t> </w:t>
      </w:r>
      <w:r w:rsidRPr="001D73A5">
        <w:rPr>
          <w:sz w:val="22"/>
          <w:szCs w:val="22"/>
        </w:rPr>
        <w:t xml:space="preserve"> realizacji PGN.</w:t>
      </w:r>
    </w:p>
    <w:p w:rsidR="00F246C2" w:rsidRPr="001D73A5" w:rsidRDefault="00F246C2" w:rsidP="00B125EE">
      <w:pPr>
        <w:pStyle w:val="Mnormal"/>
        <w:spacing w:after="40" w:line="276" w:lineRule="auto"/>
      </w:pPr>
      <w:r w:rsidRPr="001D73A5">
        <w:t xml:space="preserve">W procesie wdrażania PGN udział </w:t>
      </w:r>
      <w:r>
        <w:t xml:space="preserve">brać będą </w:t>
      </w:r>
      <w:r w:rsidRPr="001D73A5">
        <w:t>następujące grupy podmiotów:</w:t>
      </w:r>
    </w:p>
    <w:p w:rsidR="00F246C2" w:rsidRPr="001D73A5" w:rsidRDefault="00F246C2" w:rsidP="005C2BE5">
      <w:pPr>
        <w:pStyle w:val="Mwypkt"/>
        <w:numPr>
          <w:ilvl w:val="0"/>
          <w:numId w:val="2"/>
        </w:numPr>
        <w:spacing w:line="276" w:lineRule="auto"/>
        <w:ind w:left="1071" w:hanging="357"/>
      </w:pPr>
      <w:r w:rsidRPr="001D73A5">
        <w:t>uczestniczące w organizacji i zarządzaniu PGN,</w:t>
      </w:r>
    </w:p>
    <w:p w:rsidR="00F246C2" w:rsidRPr="001D73A5" w:rsidRDefault="00F246C2" w:rsidP="005C2BE5">
      <w:pPr>
        <w:pStyle w:val="Mwypkt"/>
        <w:numPr>
          <w:ilvl w:val="0"/>
          <w:numId w:val="2"/>
        </w:numPr>
        <w:spacing w:line="276" w:lineRule="auto"/>
        <w:ind w:left="1071" w:hanging="357"/>
      </w:pPr>
      <w:r w:rsidRPr="001D73A5">
        <w:t xml:space="preserve">realizujące zadania PGN, </w:t>
      </w:r>
    </w:p>
    <w:p w:rsidR="00F246C2" w:rsidRPr="001D73A5" w:rsidRDefault="00F246C2" w:rsidP="005C2BE5">
      <w:pPr>
        <w:pStyle w:val="Mwypkt"/>
        <w:numPr>
          <w:ilvl w:val="0"/>
          <w:numId w:val="2"/>
        </w:numPr>
        <w:spacing w:line="276" w:lineRule="auto"/>
        <w:ind w:left="1071" w:hanging="357"/>
      </w:pPr>
      <w:r w:rsidRPr="001D73A5">
        <w:t>monitorujące przebieg realizacji i efekty PGN,</w:t>
      </w:r>
    </w:p>
    <w:p w:rsidR="00F246C2" w:rsidRPr="001D73A5" w:rsidRDefault="00F246C2" w:rsidP="005C2BE5">
      <w:pPr>
        <w:pStyle w:val="Mwypkt"/>
        <w:numPr>
          <w:ilvl w:val="0"/>
          <w:numId w:val="2"/>
        </w:numPr>
        <w:spacing w:line="276" w:lineRule="auto"/>
        <w:ind w:left="1071" w:hanging="357"/>
      </w:pPr>
      <w:r w:rsidRPr="001D73A5">
        <w:t xml:space="preserve">społeczność </w:t>
      </w:r>
      <w:r>
        <w:t>Gminy</w:t>
      </w:r>
      <w:r w:rsidRPr="001D73A5">
        <w:t>, odbierająca wyniki działań PGN.</w:t>
      </w:r>
    </w:p>
    <w:p w:rsidR="00F246C2" w:rsidRPr="001D73A5" w:rsidRDefault="00F246C2" w:rsidP="00B125EE">
      <w:pPr>
        <w:pStyle w:val="Mnormal"/>
        <w:spacing w:before="40" w:line="276" w:lineRule="auto"/>
      </w:pPr>
      <w:r w:rsidRPr="001D73A5">
        <w:t xml:space="preserve">Wszyscy uczestnicy przyjmują pełną odpowiedzialność zarówno za sukcesy i porażki wynikające z wdrażania PGN. Niezbędne jest nawiązanie współpracy pomiędzy wszystkimi jednostkami uczestniczącymi we wdrażaniu PGN. </w:t>
      </w:r>
    </w:p>
    <w:p w:rsidR="00F246C2" w:rsidRPr="001D73A5" w:rsidRDefault="00F246C2" w:rsidP="00B125EE">
      <w:pPr>
        <w:pStyle w:val="Mnormal"/>
        <w:spacing w:after="0" w:line="276" w:lineRule="auto"/>
      </w:pPr>
      <w:r w:rsidRPr="001D73A5">
        <w:t>Proces wdrażania PGN wymaga stałego monitoringu. Najważniejszym jego elementem jest ocena realizacji zadań z punktu widzenia osiągnięcia założonych celów. Okresowej ocenie i analizie poddawa</w:t>
      </w:r>
      <w:r>
        <w:t>ne będą</w:t>
      </w:r>
      <w:r w:rsidRPr="001D73A5">
        <w:t>:</w:t>
      </w:r>
    </w:p>
    <w:p w:rsidR="00F246C2" w:rsidRPr="001D73A5" w:rsidRDefault="00F246C2" w:rsidP="005C2BE5">
      <w:pPr>
        <w:pStyle w:val="Mwypkt"/>
        <w:numPr>
          <w:ilvl w:val="0"/>
          <w:numId w:val="2"/>
        </w:numPr>
        <w:spacing w:line="276" w:lineRule="auto"/>
      </w:pPr>
      <w:r w:rsidRPr="001D73A5">
        <w:t>stopień realizacji przedsięwzięć i zadań,</w:t>
      </w:r>
    </w:p>
    <w:p w:rsidR="00F246C2" w:rsidRPr="001D73A5" w:rsidRDefault="00F246C2" w:rsidP="005C2BE5">
      <w:pPr>
        <w:pStyle w:val="Mwypkt"/>
        <w:numPr>
          <w:ilvl w:val="0"/>
          <w:numId w:val="2"/>
        </w:numPr>
        <w:spacing w:line="276" w:lineRule="auto"/>
      </w:pPr>
      <w:r w:rsidRPr="001D73A5">
        <w:t>poziom wykonania przyjętych celów,</w:t>
      </w:r>
    </w:p>
    <w:p w:rsidR="00F246C2" w:rsidRPr="001D73A5" w:rsidRDefault="00F246C2" w:rsidP="005C2BE5">
      <w:pPr>
        <w:pStyle w:val="Mwypkt"/>
        <w:numPr>
          <w:ilvl w:val="0"/>
          <w:numId w:val="2"/>
        </w:numPr>
        <w:spacing w:line="276" w:lineRule="auto"/>
      </w:pPr>
      <w:r w:rsidRPr="001D73A5">
        <w:t>rozbieżności pomiędzy przyjętymi celami i działaniami a ich realizacją,</w:t>
      </w:r>
    </w:p>
    <w:p w:rsidR="00F246C2" w:rsidRPr="001D73A5" w:rsidRDefault="00F246C2" w:rsidP="005C2BE5">
      <w:pPr>
        <w:pStyle w:val="Mwypkt"/>
        <w:numPr>
          <w:ilvl w:val="0"/>
          <w:numId w:val="2"/>
        </w:numPr>
        <w:spacing w:line="276" w:lineRule="auto"/>
      </w:pPr>
      <w:r w:rsidRPr="001D73A5">
        <w:t>przyczyny ww. rozbieżności.</w:t>
      </w:r>
    </w:p>
    <w:p w:rsidR="00F246C2" w:rsidRDefault="00F246C2" w:rsidP="005C2BE5">
      <w:pPr>
        <w:pStyle w:val="Nagwek3"/>
        <w:numPr>
          <w:ilvl w:val="2"/>
          <w:numId w:val="1"/>
        </w:numPr>
        <w:spacing w:before="60" w:after="60"/>
        <w:ind w:left="1287"/>
        <w:rPr>
          <w:rFonts w:cs="Times New Roman"/>
        </w:rPr>
      </w:pPr>
      <w:bookmarkStart w:id="64" w:name="_Toc448361259"/>
      <w:r w:rsidRPr="006242C2">
        <w:t>Struktury organizacyjne</w:t>
      </w:r>
      <w:bookmarkEnd w:id="64"/>
    </w:p>
    <w:p w:rsidR="00F246C2" w:rsidRPr="006C70B4" w:rsidRDefault="00F246C2" w:rsidP="00B125EE">
      <w:pPr>
        <w:pStyle w:val="Default"/>
        <w:spacing w:line="276" w:lineRule="auto"/>
        <w:jc w:val="both"/>
        <w:rPr>
          <w:rFonts w:cs="Calibri"/>
          <w:sz w:val="22"/>
          <w:szCs w:val="22"/>
        </w:rPr>
      </w:pPr>
      <w:r w:rsidRPr="006C70B4">
        <w:rPr>
          <w:rFonts w:cs="Calibri"/>
          <w:sz w:val="22"/>
          <w:szCs w:val="22"/>
        </w:rPr>
        <w:t xml:space="preserve">Organem wykonawczym </w:t>
      </w:r>
      <w:r>
        <w:rPr>
          <w:rFonts w:cs="Calibri"/>
          <w:sz w:val="22"/>
          <w:szCs w:val="22"/>
        </w:rPr>
        <w:t>Gminy Lasowice Wielkie</w:t>
      </w:r>
      <w:r w:rsidRPr="006C70B4">
        <w:rPr>
          <w:rFonts w:cs="Calibri"/>
          <w:sz w:val="22"/>
          <w:szCs w:val="22"/>
        </w:rPr>
        <w:t xml:space="preserve"> jest </w:t>
      </w:r>
      <w:r>
        <w:rPr>
          <w:rFonts w:cs="Calibri"/>
          <w:sz w:val="22"/>
          <w:szCs w:val="22"/>
        </w:rPr>
        <w:t>Wójt Gminy</w:t>
      </w:r>
      <w:r w:rsidRPr="006C70B4">
        <w:rPr>
          <w:rFonts w:cs="Calibri"/>
          <w:sz w:val="22"/>
          <w:szCs w:val="22"/>
        </w:rPr>
        <w:t xml:space="preserve">. Aparatem pomocniczym </w:t>
      </w:r>
      <w:r>
        <w:rPr>
          <w:rFonts w:cs="Calibri"/>
          <w:sz w:val="22"/>
          <w:szCs w:val="22"/>
        </w:rPr>
        <w:t>Wójta</w:t>
      </w:r>
      <w:r w:rsidRPr="006C70B4">
        <w:rPr>
          <w:rFonts w:cs="Calibri"/>
          <w:sz w:val="22"/>
          <w:szCs w:val="22"/>
        </w:rPr>
        <w:t xml:space="preserve"> jest Urząd </w:t>
      </w:r>
      <w:r>
        <w:rPr>
          <w:rFonts w:cs="Calibri"/>
          <w:sz w:val="22"/>
          <w:szCs w:val="22"/>
        </w:rPr>
        <w:t>Gminy</w:t>
      </w:r>
      <w:r w:rsidRPr="006C70B4">
        <w:rPr>
          <w:rFonts w:cs="Calibri"/>
          <w:sz w:val="22"/>
          <w:szCs w:val="22"/>
        </w:rPr>
        <w:t xml:space="preserve">. </w:t>
      </w:r>
      <w:r w:rsidRPr="003525CC">
        <w:rPr>
          <w:rFonts w:cs="Calibri"/>
          <w:sz w:val="22"/>
          <w:szCs w:val="22"/>
        </w:rPr>
        <w:t xml:space="preserve">W skład struktury organizacyjnej Urzędu wchodzą komórki organizacyjne, do których zaliczane są wydziały, kierowane przez odpowiednich </w:t>
      </w:r>
      <w:r>
        <w:rPr>
          <w:rFonts w:cs="Calibri"/>
          <w:sz w:val="22"/>
          <w:szCs w:val="22"/>
        </w:rPr>
        <w:t>inspektorów</w:t>
      </w:r>
      <w:r w:rsidRPr="003525CC">
        <w:rPr>
          <w:rFonts w:cs="Calibri"/>
          <w:sz w:val="22"/>
          <w:szCs w:val="22"/>
        </w:rPr>
        <w:t>, oraz stanowiska samodzielne</w:t>
      </w:r>
      <w:r w:rsidRPr="006C70B4">
        <w:rPr>
          <w:rFonts w:cs="Calibri"/>
          <w:sz w:val="22"/>
          <w:szCs w:val="22"/>
        </w:rPr>
        <w:t xml:space="preserve">. </w:t>
      </w:r>
    </w:p>
    <w:p w:rsidR="00F246C2" w:rsidRPr="006C70B4" w:rsidRDefault="00F246C2" w:rsidP="00B125EE">
      <w:pPr>
        <w:pStyle w:val="Default"/>
        <w:spacing w:line="276" w:lineRule="auto"/>
        <w:jc w:val="both"/>
        <w:rPr>
          <w:rFonts w:cs="Calibri"/>
          <w:sz w:val="22"/>
          <w:szCs w:val="22"/>
        </w:rPr>
      </w:pPr>
      <w:r w:rsidRPr="006C70B4">
        <w:rPr>
          <w:rFonts w:cs="Calibri"/>
          <w:sz w:val="22"/>
          <w:szCs w:val="22"/>
        </w:rPr>
        <w:t xml:space="preserve">W skład urzędu wchodzą </w:t>
      </w:r>
      <w:r>
        <w:rPr>
          <w:rFonts w:cs="Calibri"/>
          <w:sz w:val="22"/>
          <w:szCs w:val="22"/>
        </w:rPr>
        <w:t xml:space="preserve">m.in. </w:t>
      </w:r>
      <w:r w:rsidRPr="006C70B4">
        <w:rPr>
          <w:rFonts w:cs="Calibri"/>
          <w:sz w:val="22"/>
          <w:szCs w:val="22"/>
        </w:rPr>
        <w:t xml:space="preserve">następujące komórki organizacyjne: </w:t>
      </w:r>
    </w:p>
    <w:p w:rsidR="00F246C2" w:rsidRPr="006C70B4" w:rsidRDefault="00F246C2" w:rsidP="005C2BE5">
      <w:pPr>
        <w:pStyle w:val="Default"/>
        <w:numPr>
          <w:ilvl w:val="0"/>
          <w:numId w:val="10"/>
        </w:numPr>
        <w:spacing w:line="276" w:lineRule="auto"/>
        <w:jc w:val="both"/>
        <w:rPr>
          <w:rFonts w:cs="Calibri"/>
          <w:sz w:val="22"/>
          <w:szCs w:val="22"/>
        </w:rPr>
      </w:pPr>
      <w:r w:rsidRPr="00D0423F">
        <w:rPr>
          <w:rFonts w:cs="Calibri"/>
          <w:sz w:val="22"/>
          <w:szCs w:val="22"/>
        </w:rPr>
        <w:t xml:space="preserve">Wójt </w:t>
      </w:r>
      <w:r>
        <w:rPr>
          <w:rFonts w:cs="Calibri"/>
          <w:sz w:val="22"/>
          <w:szCs w:val="22"/>
        </w:rPr>
        <w:t>Gminy</w:t>
      </w:r>
      <w:r w:rsidRPr="006C70B4">
        <w:rPr>
          <w:rFonts w:cs="Calibri"/>
          <w:sz w:val="22"/>
          <w:szCs w:val="22"/>
        </w:rPr>
        <w:t xml:space="preserve">, </w:t>
      </w:r>
    </w:p>
    <w:p w:rsidR="00F246C2" w:rsidRPr="006C70B4" w:rsidRDefault="00F246C2" w:rsidP="005C2BE5">
      <w:pPr>
        <w:pStyle w:val="Default"/>
        <w:numPr>
          <w:ilvl w:val="0"/>
          <w:numId w:val="10"/>
        </w:numPr>
        <w:spacing w:line="276" w:lineRule="auto"/>
        <w:jc w:val="both"/>
        <w:rPr>
          <w:rFonts w:cs="Calibri"/>
          <w:sz w:val="22"/>
          <w:szCs w:val="22"/>
        </w:rPr>
      </w:pPr>
      <w:r>
        <w:rPr>
          <w:rFonts w:cs="Calibri"/>
          <w:sz w:val="22"/>
          <w:szCs w:val="22"/>
        </w:rPr>
        <w:t>Z-ca Wójta Gminy</w:t>
      </w:r>
      <w:r w:rsidRPr="006C70B4">
        <w:rPr>
          <w:rFonts w:cs="Calibri"/>
          <w:sz w:val="22"/>
          <w:szCs w:val="22"/>
        </w:rPr>
        <w:t xml:space="preserve">, </w:t>
      </w:r>
    </w:p>
    <w:p w:rsidR="00F246C2" w:rsidRPr="006C70B4" w:rsidRDefault="00F246C2" w:rsidP="005C2BE5">
      <w:pPr>
        <w:pStyle w:val="Default"/>
        <w:numPr>
          <w:ilvl w:val="0"/>
          <w:numId w:val="10"/>
        </w:numPr>
        <w:spacing w:line="276" w:lineRule="auto"/>
        <w:ind w:left="1066" w:hanging="357"/>
        <w:jc w:val="both"/>
        <w:rPr>
          <w:rFonts w:cs="Calibri"/>
          <w:sz w:val="22"/>
          <w:szCs w:val="22"/>
        </w:rPr>
      </w:pPr>
      <w:r w:rsidRPr="006C70B4">
        <w:rPr>
          <w:rFonts w:cs="Calibri"/>
          <w:sz w:val="22"/>
          <w:szCs w:val="22"/>
        </w:rPr>
        <w:t>Skarbnik</w:t>
      </w:r>
      <w:r>
        <w:rPr>
          <w:rFonts w:cs="Calibri"/>
          <w:sz w:val="22"/>
          <w:szCs w:val="22"/>
        </w:rPr>
        <w:t xml:space="preserve"> Gminy</w:t>
      </w:r>
      <w:r w:rsidRPr="006C70B4">
        <w:rPr>
          <w:rFonts w:cs="Calibri"/>
          <w:sz w:val="22"/>
          <w:szCs w:val="22"/>
        </w:rPr>
        <w:t xml:space="preserve">, </w:t>
      </w:r>
    </w:p>
    <w:p w:rsidR="00F246C2" w:rsidRPr="006C70B4" w:rsidRDefault="00F246C2" w:rsidP="005C2BE5">
      <w:pPr>
        <w:pStyle w:val="Default"/>
        <w:numPr>
          <w:ilvl w:val="0"/>
          <w:numId w:val="10"/>
        </w:numPr>
        <w:spacing w:line="276" w:lineRule="auto"/>
        <w:ind w:left="1066" w:hanging="357"/>
        <w:jc w:val="both"/>
        <w:rPr>
          <w:rFonts w:cs="Calibri"/>
          <w:sz w:val="22"/>
          <w:szCs w:val="22"/>
        </w:rPr>
      </w:pPr>
      <w:r w:rsidRPr="006C70B4">
        <w:rPr>
          <w:rFonts w:cs="Calibri"/>
          <w:sz w:val="22"/>
          <w:szCs w:val="22"/>
        </w:rPr>
        <w:t>Sekretarz</w:t>
      </w:r>
      <w:r>
        <w:rPr>
          <w:rFonts w:cs="Calibri"/>
          <w:sz w:val="22"/>
          <w:szCs w:val="22"/>
        </w:rPr>
        <w:t xml:space="preserve"> Gminy</w:t>
      </w:r>
      <w:r w:rsidRPr="006C70B4">
        <w:rPr>
          <w:rFonts w:cs="Calibri"/>
          <w:sz w:val="22"/>
          <w:szCs w:val="22"/>
        </w:rPr>
        <w:t xml:space="preserve">, </w:t>
      </w:r>
    </w:p>
    <w:p w:rsidR="00F246C2" w:rsidRDefault="00F246C2" w:rsidP="005C2BE5">
      <w:pPr>
        <w:pStyle w:val="Default"/>
        <w:numPr>
          <w:ilvl w:val="0"/>
          <w:numId w:val="10"/>
        </w:numPr>
        <w:spacing w:line="276" w:lineRule="auto"/>
        <w:jc w:val="both"/>
        <w:rPr>
          <w:rFonts w:cs="Calibri"/>
          <w:sz w:val="22"/>
          <w:szCs w:val="22"/>
        </w:rPr>
      </w:pPr>
      <w:r w:rsidRPr="00F8282F">
        <w:rPr>
          <w:rFonts w:cs="Calibri"/>
          <w:sz w:val="22"/>
          <w:szCs w:val="22"/>
        </w:rPr>
        <w:t>Referat Organizacyjny - Kadry</w:t>
      </w:r>
      <w:r w:rsidRPr="006C70B4">
        <w:rPr>
          <w:rFonts w:cs="Calibri"/>
          <w:sz w:val="22"/>
          <w:szCs w:val="22"/>
        </w:rPr>
        <w:t xml:space="preserve">, </w:t>
      </w:r>
    </w:p>
    <w:p w:rsidR="00F246C2" w:rsidRDefault="00F246C2" w:rsidP="005C2BE5">
      <w:pPr>
        <w:pStyle w:val="Default"/>
        <w:numPr>
          <w:ilvl w:val="0"/>
          <w:numId w:val="10"/>
        </w:numPr>
        <w:spacing w:line="276" w:lineRule="auto"/>
        <w:jc w:val="both"/>
        <w:rPr>
          <w:rFonts w:cs="Calibri"/>
          <w:sz w:val="22"/>
          <w:szCs w:val="22"/>
        </w:rPr>
      </w:pPr>
      <w:r w:rsidRPr="00F8282F">
        <w:rPr>
          <w:rFonts w:cs="Calibri"/>
          <w:sz w:val="22"/>
          <w:szCs w:val="22"/>
        </w:rPr>
        <w:t>Referat Gospodarki Komunalnej</w:t>
      </w:r>
      <w:r>
        <w:rPr>
          <w:rFonts w:cs="Calibri"/>
          <w:sz w:val="22"/>
          <w:szCs w:val="22"/>
        </w:rPr>
        <w:t>,</w:t>
      </w:r>
    </w:p>
    <w:p w:rsidR="00F246C2" w:rsidRDefault="00F246C2" w:rsidP="005C2BE5">
      <w:pPr>
        <w:pStyle w:val="Default"/>
        <w:numPr>
          <w:ilvl w:val="0"/>
          <w:numId w:val="10"/>
        </w:numPr>
        <w:spacing w:line="276" w:lineRule="auto"/>
        <w:jc w:val="both"/>
        <w:rPr>
          <w:rFonts w:cs="Calibri"/>
          <w:sz w:val="22"/>
          <w:szCs w:val="22"/>
        </w:rPr>
      </w:pPr>
      <w:r w:rsidRPr="00F8282F">
        <w:rPr>
          <w:rFonts w:cs="Calibri"/>
          <w:sz w:val="22"/>
          <w:szCs w:val="22"/>
        </w:rPr>
        <w:t>Inspektor d/s Oświaty, Informatyk</w:t>
      </w:r>
      <w:r>
        <w:rPr>
          <w:rFonts w:cs="Calibri"/>
          <w:sz w:val="22"/>
          <w:szCs w:val="22"/>
        </w:rPr>
        <w:t>,</w:t>
      </w:r>
    </w:p>
    <w:p w:rsidR="00F246C2" w:rsidRDefault="00F246C2" w:rsidP="005C2BE5">
      <w:pPr>
        <w:pStyle w:val="Default"/>
        <w:numPr>
          <w:ilvl w:val="0"/>
          <w:numId w:val="10"/>
        </w:numPr>
        <w:spacing w:line="276" w:lineRule="auto"/>
        <w:jc w:val="both"/>
        <w:rPr>
          <w:rFonts w:cs="Calibri"/>
          <w:sz w:val="22"/>
          <w:szCs w:val="22"/>
        </w:rPr>
      </w:pPr>
      <w:r w:rsidRPr="00F8282F">
        <w:rPr>
          <w:rFonts w:cs="Calibri"/>
          <w:sz w:val="22"/>
          <w:szCs w:val="22"/>
        </w:rPr>
        <w:t>Referat Finansowo - Podatkowy</w:t>
      </w:r>
      <w:r>
        <w:rPr>
          <w:rFonts w:cs="Calibri"/>
          <w:sz w:val="22"/>
          <w:szCs w:val="22"/>
        </w:rPr>
        <w:t>,</w:t>
      </w:r>
    </w:p>
    <w:p w:rsidR="00F246C2" w:rsidRDefault="00F246C2" w:rsidP="005C2BE5">
      <w:pPr>
        <w:pStyle w:val="Default"/>
        <w:numPr>
          <w:ilvl w:val="0"/>
          <w:numId w:val="10"/>
        </w:numPr>
        <w:spacing w:line="276" w:lineRule="auto"/>
        <w:jc w:val="both"/>
        <w:rPr>
          <w:rFonts w:cs="Calibri"/>
          <w:sz w:val="22"/>
          <w:szCs w:val="22"/>
        </w:rPr>
      </w:pPr>
      <w:r w:rsidRPr="00F8282F">
        <w:rPr>
          <w:rFonts w:cs="Calibri"/>
          <w:sz w:val="22"/>
          <w:szCs w:val="22"/>
        </w:rPr>
        <w:t>Ewidencja  Działalności Gospodarczej, Obsługa Rady</w:t>
      </w:r>
      <w:r>
        <w:rPr>
          <w:rFonts w:cs="Calibri"/>
          <w:sz w:val="22"/>
          <w:szCs w:val="22"/>
        </w:rPr>
        <w:t>.</w:t>
      </w:r>
    </w:p>
    <w:p w:rsidR="00F246C2" w:rsidRPr="00374B67" w:rsidRDefault="00F246C2" w:rsidP="00B61241">
      <w:pPr>
        <w:pStyle w:val="Default"/>
        <w:spacing w:before="240" w:after="120" w:line="276" w:lineRule="auto"/>
        <w:jc w:val="both"/>
        <w:rPr>
          <w:rFonts w:cs="Calibri"/>
          <w:sz w:val="22"/>
          <w:szCs w:val="22"/>
        </w:rPr>
      </w:pPr>
      <w:r w:rsidRPr="00374B67">
        <w:rPr>
          <w:rFonts w:cs="Calibri"/>
          <w:sz w:val="22"/>
          <w:szCs w:val="22"/>
        </w:rPr>
        <w:t xml:space="preserve">Zadania komórek organizacyjnych Urzędu, które są powiązane z PGN: </w:t>
      </w:r>
    </w:p>
    <w:p w:rsidR="00F246C2" w:rsidRPr="001E716D" w:rsidRDefault="00F246C2" w:rsidP="005C2BE5">
      <w:pPr>
        <w:pStyle w:val="Akapitzlist"/>
        <w:numPr>
          <w:ilvl w:val="0"/>
          <w:numId w:val="12"/>
        </w:numPr>
        <w:jc w:val="both"/>
        <w:rPr>
          <w:rStyle w:val="Pogrubienie"/>
          <w:color w:val="000000"/>
        </w:rPr>
      </w:pPr>
      <w:r>
        <w:rPr>
          <w:rStyle w:val="Pogrubienie"/>
          <w:color w:val="000000"/>
        </w:rPr>
        <w:t xml:space="preserve">Referat Finansowo – Podatkowy, </w:t>
      </w:r>
      <w:r w:rsidRPr="007E1E84">
        <w:rPr>
          <w:rStyle w:val="Pogrubienie"/>
          <w:color w:val="000000"/>
        </w:rPr>
        <w:t>Referat Gospodarki Komunalnej</w:t>
      </w:r>
    </w:p>
    <w:p w:rsidR="00F246C2" w:rsidRPr="00374B67" w:rsidRDefault="00F246C2" w:rsidP="00B125EE">
      <w:pPr>
        <w:pStyle w:val="Default"/>
        <w:spacing w:after="83" w:line="276" w:lineRule="auto"/>
        <w:ind w:left="360"/>
        <w:jc w:val="both"/>
        <w:rPr>
          <w:rFonts w:cs="Calibri"/>
          <w:sz w:val="22"/>
          <w:szCs w:val="22"/>
        </w:rPr>
      </w:pPr>
      <w:r w:rsidRPr="00374B67">
        <w:rPr>
          <w:rFonts w:cs="Calibri"/>
          <w:sz w:val="22"/>
          <w:szCs w:val="22"/>
        </w:rPr>
        <w:lastRenderedPageBreak/>
        <w:t xml:space="preserve">Programowanie </w:t>
      </w:r>
      <w:r>
        <w:rPr>
          <w:rFonts w:cs="Calibri"/>
          <w:sz w:val="22"/>
          <w:szCs w:val="22"/>
        </w:rPr>
        <w:t xml:space="preserve">i </w:t>
      </w:r>
      <w:r w:rsidRPr="00374B67">
        <w:rPr>
          <w:rFonts w:cs="Calibri"/>
          <w:sz w:val="22"/>
          <w:szCs w:val="22"/>
        </w:rPr>
        <w:t xml:space="preserve">wykorzystywanie źródeł własnych </w:t>
      </w:r>
      <w:r>
        <w:rPr>
          <w:rFonts w:cs="Calibri"/>
          <w:sz w:val="22"/>
          <w:szCs w:val="22"/>
        </w:rPr>
        <w:t>Gminy</w:t>
      </w:r>
      <w:r w:rsidRPr="00374B67">
        <w:rPr>
          <w:rFonts w:cs="Calibri"/>
          <w:sz w:val="22"/>
          <w:szCs w:val="22"/>
        </w:rPr>
        <w:t xml:space="preserve"> oraz pozyskiwanie funduszy; nadzór nad realizacją zadań powierzonych podmiotom zewnętrznym w formie dotacji lub dofinansowania; przygotowanie, prowadzenie i nadzorowanie inwestycji gminnych;</w:t>
      </w:r>
      <w:r>
        <w:rPr>
          <w:rFonts w:cs="Calibri"/>
          <w:sz w:val="22"/>
          <w:szCs w:val="22"/>
        </w:rPr>
        <w:t xml:space="preserve"> </w:t>
      </w:r>
      <w:r w:rsidRPr="00374B67">
        <w:rPr>
          <w:rFonts w:cs="Calibri"/>
          <w:sz w:val="22"/>
          <w:szCs w:val="22"/>
        </w:rPr>
        <w:t xml:space="preserve">monitorowanie realizacji oraz aktualizacja dokumentów strategicznych, </w:t>
      </w:r>
    </w:p>
    <w:p w:rsidR="00F246C2" w:rsidRPr="00374B67" w:rsidRDefault="00F246C2" w:rsidP="005C2BE5">
      <w:pPr>
        <w:pStyle w:val="Default"/>
        <w:numPr>
          <w:ilvl w:val="0"/>
          <w:numId w:val="11"/>
        </w:numPr>
        <w:spacing w:after="85" w:line="276" w:lineRule="auto"/>
        <w:jc w:val="both"/>
        <w:rPr>
          <w:rFonts w:cs="Calibri"/>
          <w:sz w:val="22"/>
          <w:szCs w:val="22"/>
        </w:rPr>
      </w:pPr>
      <w:r w:rsidRPr="00F8282F">
        <w:rPr>
          <w:rFonts w:cs="Calibri"/>
          <w:b/>
          <w:bCs/>
          <w:sz w:val="22"/>
          <w:szCs w:val="22"/>
        </w:rPr>
        <w:t>Referat Finansowo - Podatkowy</w:t>
      </w:r>
      <w:r w:rsidRPr="00374B67">
        <w:rPr>
          <w:rFonts w:cs="Calibri"/>
          <w:b/>
          <w:bCs/>
          <w:sz w:val="22"/>
          <w:szCs w:val="22"/>
        </w:rPr>
        <w:t xml:space="preserve"> </w:t>
      </w:r>
    </w:p>
    <w:p w:rsidR="00F246C2" w:rsidRPr="00374B67" w:rsidRDefault="00F246C2" w:rsidP="00B125EE">
      <w:pPr>
        <w:pStyle w:val="Default"/>
        <w:spacing w:after="87" w:line="276" w:lineRule="auto"/>
        <w:ind w:left="360"/>
        <w:jc w:val="both"/>
        <w:rPr>
          <w:rFonts w:cs="Calibri"/>
          <w:sz w:val="22"/>
          <w:szCs w:val="22"/>
        </w:rPr>
      </w:pPr>
      <w:r w:rsidRPr="00374B67">
        <w:rPr>
          <w:rFonts w:cs="Calibri"/>
          <w:sz w:val="22"/>
          <w:szCs w:val="22"/>
        </w:rPr>
        <w:t xml:space="preserve">Wykonywanie budżetu </w:t>
      </w:r>
      <w:r>
        <w:rPr>
          <w:rFonts w:cs="Calibri"/>
          <w:sz w:val="22"/>
          <w:szCs w:val="22"/>
        </w:rPr>
        <w:t>Gminy</w:t>
      </w:r>
      <w:r w:rsidRPr="00374B67">
        <w:rPr>
          <w:rFonts w:cs="Calibri"/>
          <w:sz w:val="22"/>
          <w:szCs w:val="22"/>
        </w:rPr>
        <w:t xml:space="preserve"> oraz opracowanie sprawozdań budżetowych, opracowywanie WPF, </w:t>
      </w:r>
    </w:p>
    <w:p w:rsidR="00F246C2" w:rsidRPr="001E716D" w:rsidRDefault="00F246C2" w:rsidP="005C2BE5">
      <w:pPr>
        <w:pStyle w:val="Akapitzlist"/>
        <w:numPr>
          <w:ilvl w:val="0"/>
          <w:numId w:val="12"/>
        </w:numPr>
        <w:jc w:val="both"/>
        <w:rPr>
          <w:rStyle w:val="Pogrubienie"/>
          <w:color w:val="000000"/>
        </w:rPr>
      </w:pPr>
      <w:r w:rsidRPr="00F8282F">
        <w:rPr>
          <w:rStyle w:val="Pogrubienie"/>
          <w:color w:val="000000"/>
        </w:rPr>
        <w:t>Referat Gospodarki Komunalnej</w:t>
      </w:r>
    </w:p>
    <w:p w:rsidR="00F246C2" w:rsidRPr="00374B67" w:rsidRDefault="00F246C2" w:rsidP="00B125EE">
      <w:pPr>
        <w:pStyle w:val="Default"/>
        <w:spacing w:after="88" w:line="276" w:lineRule="auto"/>
        <w:ind w:left="360"/>
        <w:jc w:val="both"/>
        <w:rPr>
          <w:rFonts w:cs="Calibri"/>
          <w:sz w:val="22"/>
          <w:szCs w:val="22"/>
        </w:rPr>
      </w:pPr>
      <w:r w:rsidRPr="00374B67">
        <w:rPr>
          <w:rFonts w:cs="Calibri"/>
          <w:sz w:val="22"/>
          <w:szCs w:val="22"/>
        </w:rPr>
        <w:t>Przygotowanie i przeprowadzanie procedur uchwalenia miejscowego planu zagospodarowania przestrzennego dla poszczególnych obszarów, prowadzenie spraw związanych z zarządzaniem środowiskiem, zgodnie z zasadami zrównoważonego rozwoju, poprzez opracowywanie i</w:t>
      </w:r>
      <w:r>
        <w:rPr>
          <w:rFonts w:cs="Calibri"/>
          <w:sz w:val="22"/>
          <w:szCs w:val="22"/>
        </w:rPr>
        <w:t> </w:t>
      </w:r>
      <w:r w:rsidRPr="00374B67">
        <w:rPr>
          <w:rFonts w:cs="Calibri"/>
          <w:sz w:val="22"/>
          <w:szCs w:val="22"/>
        </w:rPr>
        <w:t xml:space="preserve"> opiniowanie projektów planów i programów w zakresie ochrony środowiska</w:t>
      </w:r>
      <w:r>
        <w:rPr>
          <w:rFonts w:cs="Calibri"/>
          <w:sz w:val="22"/>
          <w:szCs w:val="22"/>
        </w:rPr>
        <w:t>.</w:t>
      </w:r>
    </w:p>
    <w:p w:rsidR="00F246C2" w:rsidRDefault="00F246C2" w:rsidP="005C2BE5">
      <w:pPr>
        <w:pStyle w:val="Nagwek3"/>
        <w:numPr>
          <w:ilvl w:val="2"/>
          <w:numId w:val="1"/>
        </w:numPr>
        <w:spacing w:before="60" w:after="60"/>
        <w:ind w:left="1287"/>
        <w:rPr>
          <w:rFonts w:cs="Times New Roman"/>
        </w:rPr>
      </w:pPr>
      <w:bookmarkStart w:id="65" w:name="_Toc448361260"/>
      <w:r w:rsidRPr="006242C2">
        <w:t>Zasoby ludzkie</w:t>
      </w:r>
      <w:bookmarkEnd w:id="65"/>
    </w:p>
    <w:p w:rsidR="00F246C2" w:rsidRPr="00A1180F" w:rsidRDefault="00F246C2" w:rsidP="00B125EE">
      <w:pPr>
        <w:pStyle w:val="Default"/>
        <w:spacing w:line="276" w:lineRule="auto"/>
        <w:jc w:val="both"/>
        <w:rPr>
          <w:rFonts w:cs="Calibri"/>
          <w:sz w:val="22"/>
          <w:szCs w:val="22"/>
        </w:rPr>
      </w:pPr>
      <w:r w:rsidRPr="00A1180F">
        <w:rPr>
          <w:rFonts w:cs="Calibri"/>
          <w:sz w:val="22"/>
          <w:szCs w:val="22"/>
        </w:rPr>
        <w:t xml:space="preserve">W związku z </w:t>
      </w:r>
      <w:r>
        <w:rPr>
          <w:rFonts w:cs="Calibri"/>
          <w:sz w:val="22"/>
          <w:szCs w:val="22"/>
        </w:rPr>
        <w:t>wdrażaniem</w:t>
      </w:r>
      <w:r w:rsidRPr="00A1180F">
        <w:rPr>
          <w:rFonts w:cs="Calibri"/>
          <w:sz w:val="22"/>
          <w:szCs w:val="22"/>
        </w:rPr>
        <w:t xml:space="preserve"> PGN </w:t>
      </w:r>
      <w:r>
        <w:rPr>
          <w:rFonts w:cs="Calibri"/>
          <w:sz w:val="22"/>
          <w:szCs w:val="22"/>
        </w:rPr>
        <w:t>oprócz funkcji koordynatora przewidziano</w:t>
      </w:r>
      <w:r w:rsidRPr="00A1180F">
        <w:rPr>
          <w:rFonts w:cs="Calibri"/>
          <w:sz w:val="22"/>
          <w:szCs w:val="22"/>
        </w:rPr>
        <w:t xml:space="preserve"> powołanie w strukturach </w:t>
      </w:r>
      <w:r>
        <w:rPr>
          <w:rFonts w:cs="Calibri"/>
          <w:sz w:val="22"/>
          <w:szCs w:val="22"/>
        </w:rPr>
        <w:t>Gminy</w:t>
      </w:r>
      <w:r w:rsidRPr="00A1180F">
        <w:rPr>
          <w:rFonts w:cs="Calibri"/>
          <w:sz w:val="22"/>
          <w:szCs w:val="22"/>
        </w:rPr>
        <w:t xml:space="preserve"> zespołu odpowiedzialnego za wdrażanie, monitorowanie i aktualizację PGN – Zespołu ds. PGN. Z racji zagadnień merytorycznych ujętych w PGN monitoring realizacji Planu zosta</w:t>
      </w:r>
      <w:r>
        <w:rPr>
          <w:rFonts w:cs="Calibri"/>
          <w:sz w:val="22"/>
          <w:szCs w:val="22"/>
        </w:rPr>
        <w:t>je</w:t>
      </w:r>
      <w:r w:rsidRPr="00A1180F">
        <w:rPr>
          <w:rFonts w:cs="Calibri"/>
          <w:sz w:val="22"/>
          <w:szCs w:val="22"/>
        </w:rPr>
        <w:t xml:space="preserve"> przypisany nw</w:t>
      </w:r>
      <w:r>
        <w:rPr>
          <w:rFonts w:cs="Calibri"/>
          <w:sz w:val="22"/>
          <w:szCs w:val="22"/>
        </w:rPr>
        <w:t>.</w:t>
      </w:r>
      <w:r w:rsidRPr="00A1180F">
        <w:rPr>
          <w:rFonts w:cs="Calibri"/>
          <w:sz w:val="22"/>
          <w:szCs w:val="22"/>
        </w:rPr>
        <w:t xml:space="preserve"> komórkom organizacyjnym: </w:t>
      </w:r>
    </w:p>
    <w:p w:rsidR="00F246C2" w:rsidRPr="00A1180F" w:rsidRDefault="00F246C2" w:rsidP="005C2BE5">
      <w:pPr>
        <w:pStyle w:val="Default"/>
        <w:numPr>
          <w:ilvl w:val="0"/>
          <w:numId w:val="11"/>
        </w:numPr>
        <w:spacing w:after="87" w:line="276" w:lineRule="auto"/>
        <w:jc w:val="both"/>
        <w:rPr>
          <w:rStyle w:val="Pogrubienie"/>
          <w:rFonts w:cs="Calibri"/>
          <w:sz w:val="22"/>
          <w:szCs w:val="22"/>
        </w:rPr>
      </w:pPr>
      <w:r w:rsidRPr="00F8282F">
        <w:rPr>
          <w:rStyle w:val="Pogrubienie"/>
          <w:rFonts w:cs="Calibri"/>
          <w:sz w:val="22"/>
          <w:szCs w:val="22"/>
        </w:rPr>
        <w:t>Referat Gospodarki Komunalnej</w:t>
      </w:r>
      <w:r>
        <w:rPr>
          <w:rStyle w:val="Pogrubienie"/>
          <w:rFonts w:cs="Calibri"/>
          <w:sz w:val="22"/>
          <w:szCs w:val="22"/>
        </w:rPr>
        <w:t>,</w:t>
      </w:r>
    </w:p>
    <w:p w:rsidR="00F246C2" w:rsidRPr="00F8282F" w:rsidRDefault="00F246C2" w:rsidP="005C2BE5">
      <w:pPr>
        <w:pStyle w:val="Default"/>
        <w:numPr>
          <w:ilvl w:val="0"/>
          <w:numId w:val="11"/>
        </w:numPr>
        <w:spacing w:after="87" w:line="276" w:lineRule="auto"/>
        <w:jc w:val="both"/>
        <w:rPr>
          <w:rFonts w:cs="Calibri"/>
          <w:sz w:val="22"/>
          <w:szCs w:val="22"/>
        </w:rPr>
      </w:pPr>
      <w:r w:rsidRPr="00F8282F">
        <w:rPr>
          <w:rStyle w:val="Pogrubienie"/>
          <w:rFonts w:cs="Calibri"/>
          <w:sz w:val="22"/>
          <w:szCs w:val="22"/>
        </w:rPr>
        <w:t>Referat Finansowo – Podatkowy.</w:t>
      </w:r>
    </w:p>
    <w:p w:rsidR="00F246C2" w:rsidRPr="00374B67" w:rsidRDefault="00F246C2" w:rsidP="00B125EE">
      <w:pPr>
        <w:pStyle w:val="Default"/>
        <w:spacing w:before="80" w:after="40" w:line="276" w:lineRule="auto"/>
        <w:jc w:val="both"/>
        <w:rPr>
          <w:rFonts w:cs="Calibri"/>
          <w:sz w:val="22"/>
          <w:szCs w:val="22"/>
        </w:rPr>
      </w:pPr>
      <w:r w:rsidRPr="00374B67">
        <w:rPr>
          <w:rFonts w:cs="Calibri"/>
          <w:sz w:val="22"/>
          <w:szCs w:val="22"/>
        </w:rPr>
        <w:t xml:space="preserve">Poniżej przedstawiono zadania Zespołu ds. PGN: </w:t>
      </w:r>
    </w:p>
    <w:p w:rsidR="00F246C2" w:rsidRPr="00374B67" w:rsidRDefault="00F246C2" w:rsidP="005C2BE5">
      <w:pPr>
        <w:pStyle w:val="Default"/>
        <w:numPr>
          <w:ilvl w:val="0"/>
          <w:numId w:val="13"/>
        </w:numPr>
        <w:spacing w:after="60" w:line="276" w:lineRule="auto"/>
        <w:ind w:left="714" w:hanging="357"/>
        <w:jc w:val="both"/>
        <w:rPr>
          <w:rFonts w:cs="Calibri"/>
          <w:sz w:val="22"/>
          <w:szCs w:val="22"/>
        </w:rPr>
      </w:pPr>
      <w:r w:rsidRPr="00374B67">
        <w:rPr>
          <w:rFonts w:cs="Calibri"/>
          <w:sz w:val="22"/>
          <w:szCs w:val="22"/>
        </w:rPr>
        <w:t xml:space="preserve">identyfikacja przedsięwzięć zapewniających realizację zadań PGN, </w:t>
      </w:r>
    </w:p>
    <w:p w:rsidR="00F246C2" w:rsidRPr="00374B67" w:rsidRDefault="00F246C2" w:rsidP="005C2BE5">
      <w:pPr>
        <w:pStyle w:val="Default"/>
        <w:numPr>
          <w:ilvl w:val="0"/>
          <w:numId w:val="13"/>
        </w:numPr>
        <w:spacing w:after="60" w:line="276" w:lineRule="auto"/>
        <w:ind w:left="714" w:hanging="357"/>
        <w:jc w:val="both"/>
        <w:rPr>
          <w:rFonts w:cs="Calibri"/>
          <w:sz w:val="22"/>
          <w:szCs w:val="22"/>
        </w:rPr>
      </w:pPr>
      <w:r w:rsidRPr="00374B67">
        <w:rPr>
          <w:rFonts w:cs="Calibri"/>
          <w:sz w:val="22"/>
          <w:szCs w:val="22"/>
        </w:rPr>
        <w:t>współpraca z pozostałymi komórkami organizacyjnymi oraz podmiotami zewnętrznymi i</w:t>
      </w:r>
      <w:r>
        <w:rPr>
          <w:rFonts w:cs="Calibri"/>
          <w:sz w:val="22"/>
          <w:szCs w:val="22"/>
        </w:rPr>
        <w:t> </w:t>
      </w:r>
      <w:r w:rsidRPr="00374B67">
        <w:rPr>
          <w:rFonts w:cs="Calibri"/>
          <w:sz w:val="22"/>
          <w:szCs w:val="22"/>
        </w:rPr>
        <w:t xml:space="preserve"> wspieranie prowadzonych przez nich działań na rzecz realizacji zadań zawartych w PGN w</w:t>
      </w:r>
      <w:r>
        <w:rPr>
          <w:rFonts w:cs="Calibri"/>
          <w:sz w:val="22"/>
          <w:szCs w:val="22"/>
        </w:rPr>
        <w:t> </w:t>
      </w:r>
      <w:r w:rsidRPr="00374B67">
        <w:rPr>
          <w:rFonts w:cs="Calibri"/>
          <w:sz w:val="22"/>
          <w:szCs w:val="22"/>
        </w:rPr>
        <w:t xml:space="preserve"> szczególności w zakresie efektywności energetycznej oraz zrównoważonego zużycia energii, a także udział w działaniach (inicjatywach, programach, projektach) przyczyniających się do realizacji zadań PGN, </w:t>
      </w:r>
    </w:p>
    <w:p w:rsidR="00F246C2" w:rsidRPr="00374B67" w:rsidRDefault="00F246C2" w:rsidP="005C2BE5">
      <w:pPr>
        <w:pStyle w:val="Default"/>
        <w:numPr>
          <w:ilvl w:val="0"/>
          <w:numId w:val="13"/>
        </w:numPr>
        <w:spacing w:after="60" w:line="276" w:lineRule="auto"/>
        <w:ind w:left="714" w:hanging="357"/>
        <w:jc w:val="both"/>
        <w:rPr>
          <w:rFonts w:cs="Calibri"/>
          <w:sz w:val="22"/>
          <w:szCs w:val="22"/>
        </w:rPr>
      </w:pPr>
      <w:r w:rsidRPr="00374B67">
        <w:rPr>
          <w:rFonts w:cs="Calibri"/>
          <w:sz w:val="22"/>
          <w:szCs w:val="22"/>
        </w:rPr>
        <w:t xml:space="preserve">właściwe planowanie rzeczowo-finansowe, monitorowanie zabezpieczenia niezbędnych środków finansowych na przedsięwzięcia realizujące zadania PGN oraz wykonanie przedsięwzięć w danym przedziale czasowym, zapewniając realizację zadań PGN, </w:t>
      </w:r>
    </w:p>
    <w:p w:rsidR="00F246C2" w:rsidRPr="00374B67" w:rsidRDefault="00F246C2" w:rsidP="005C2BE5">
      <w:pPr>
        <w:pStyle w:val="Default"/>
        <w:numPr>
          <w:ilvl w:val="0"/>
          <w:numId w:val="13"/>
        </w:numPr>
        <w:spacing w:after="60" w:line="276" w:lineRule="auto"/>
        <w:ind w:left="714" w:hanging="357"/>
        <w:jc w:val="both"/>
        <w:rPr>
          <w:rFonts w:cs="Calibri"/>
          <w:sz w:val="22"/>
          <w:szCs w:val="22"/>
        </w:rPr>
      </w:pPr>
      <w:r w:rsidRPr="00374B67">
        <w:rPr>
          <w:rFonts w:cs="Calibri"/>
          <w:sz w:val="22"/>
          <w:szCs w:val="22"/>
        </w:rPr>
        <w:t xml:space="preserve">przygotowanie i wdrożenie metodyki monitorowania i raportowania realizacji PGN oraz procedury prowadzenia okresowej sprawozdawczości zadań PGN, </w:t>
      </w:r>
    </w:p>
    <w:p w:rsidR="00F246C2" w:rsidRPr="00374B67" w:rsidRDefault="00F246C2" w:rsidP="005C2BE5">
      <w:pPr>
        <w:pStyle w:val="Default"/>
        <w:numPr>
          <w:ilvl w:val="0"/>
          <w:numId w:val="13"/>
        </w:numPr>
        <w:spacing w:after="60" w:line="276" w:lineRule="auto"/>
        <w:ind w:left="714" w:hanging="357"/>
        <w:jc w:val="both"/>
        <w:rPr>
          <w:rFonts w:cs="Calibri"/>
          <w:sz w:val="22"/>
          <w:szCs w:val="22"/>
        </w:rPr>
      </w:pPr>
      <w:r w:rsidRPr="00374B67">
        <w:rPr>
          <w:rFonts w:cs="Calibri"/>
          <w:sz w:val="22"/>
          <w:szCs w:val="22"/>
        </w:rPr>
        <w:t xml:space="preserve">monitorowanie realizacji zadań, przeprowadzanie analiz stopnia realizacji postanowień PGN, raportów, aktualizacji oraz zbieranie informacji w tym zakresie i przygotowywanie okresowych sprawozdań z realizacji zadań. </w:t>
      </w:r>
    </w:p>
    <w:p w:rsidR="00F246C2" w:rsidRDefault="00F246C2" w:rsidP="00B125EE">
      <w:pPr>
        <w:pStyle w:val="Default"/>
        <w:spacing w:line="276" w:lineRule="auto"/>
        <w:jc w:val="both"/>
        <w:rPr>
          <w:rFonts w:cs="Calibri"/>
          <w:sz w:val="22"/>
          <w:szCs w:val="22"/>
        </w:rPr>
      </w:pPr>
      <w:r w:rsidRPr="00374B67">
        <w:rPr>
          <w:rFonts w:cs="Calibri"/>
          <w:sz w:val="22"/>
          <w:szCs w:val="22"/>
        </w:rPr>
        <w:t xml:space="preserve">Uwzględniając powyższe punkty Zespół ds. PGN powinien przyczyniać się do aktualizacji PGN, poprzez wprowadzanie zmian związanych z realizacją nowych planowanych przedsięwzięć w ramach gospodarki niskoemisyjnej, lub monitoringiem i oceną realizacji postanowień Planu. </w:t>
      </w:r>
    </w:p>
    <w:p w:rsidR="00F246C2" w:rsidRDefault="00F246C2" w:rsidP="005C2BE5">
      <w:pPr>
        <w:pStyle w:val="Nagwek3"/>
        <w:numPr>
          <w:ilvl w:val="2"/>
          <w:numId w:val="1"/>
        </w:numPr>
        <w:spacing w:before="60" w:after="60"/>
        <w:ind w:left="1287"/>
        <w:rPr>
          <w:rFonts w:cs="Times New Roman"/>
        </w:rPr>
      </w:pPr>
      <w:bookmarkStart w:id="66" w:name="_Toc434481662"/>
      <w:bookmarkStart w:id="67" w:name="_Toc434481663"/>
      <w:bookmarkStart w:id="68" w:name="_Toc448361261"/>
      <w:bookmarkEnd w:id="66"/>
      <w:bookmarkEnd w:id="67"/>
      <w:r w:rsidRPr="006242C2">
        <w:t>Zaangażowane strony</w:t>
      </w:r>
      <w:bookmarkEnd w:id="68"/>
    </w:p>
    <w:p w:rsidR="00F246C2" w:rsidRPr="00E76AB4" w:rsidRDefault="00F246C2" w:rsidP="00B125EE">
      <w:pPr>
        <w:autoSpaceDE w:val="0"/>
        <w:autoSpaceDN w:val="0"/>
        <w:adjustRightInd w:val="0"/>
        <w:spacing w:after="0"/>
        <w:jc w:val="both"/>
        <w:rPr>
          <w:color w:val="000000"/>
        </w:rPr>
      </w:pPr>
      <w:r w:rsidRPr="00E76AB4">
        <w:rPr>
          <w:color w:val="000000"/>
        </w:rPr>
        <w:t xml:space="preserve">Główne zaangażowane </w:t>
      </w:r>
      <w:r>
        <w:rPr>
          <w:color w:val="000000"/>
        </w:rPr>
        <w:t xml:space="preserve">w Plan gospodarki niskoemisyjnej </w:t>
      </w:r>
      <w:r w:rsidRPr="00E76AB4">
        <w:rPr>
          <w:color w:val="000000"/>
        </w:rPr>
        <w:t xml:space="preserve">strony to: </w:t>
      </w:r>
    </w:p>
    <w:p w:rsidR="00F246C2" w:rsidRPr="00E76AB4" w:rsidRDefault="00F246C2" w:rsidP="005C2BE5">
      <w:pPr>
        <w:pStyle w:val="Akapitzlist"/>
        <w:numPr>
          <w:ilvl w:val="0"/>
          <w:numId w:val="14"/>
        </w:numPr>
        <w:autoSpaceDE w:val="0"/>
        <w:autoSpaceDN w:val="0"/>
        <w:adjustRightInd w:val="0"/>
        <w:spacing w:after="181"/>
        <w:jc w:val="both"/>
        <w:rPr>
          <w:color w:val="000000"/>
        </w:rPr>
      </w:pPr>
      <w:r w:rsidRPr="00E76AB4">
        <w:rPr>
          <w:color w:val="000000"/>
        </w:rPr>
        <w:t>samorząd lokalny</w:t>
      </w:r>
      <w:r>
        <w:rPr>
          <w:color w:val="000000"/>
        </w:rPr>
        <w:t>,</w:t>
      </w:r>
    </w:p>
    <w:p w:rsidR="00F246C2" w:rsidRPr="00C964F0" w:rsidRDefault="00F246C2" w:rsidP="005C2BE5">
      <w:pPr>
        <w:pStyle w:val="Akapitzlist"/>
        <w:numPr>
          <w:ilvl w:val="0"/>
          <w:numId w:val="14"/>
        </w:numPr>
        <w:autoSpaceDE w:val="0"/>
        <w:autoSpaceDN w:val="0"/>
        <w:adjustRightInd w:val="0"/>
        <w:spacing w:after="0"/>
        <w:jc w:val="both"/>
        <w:rPr>
          <w:color w:val="000000"/>
        </w:rPr>
      </w:pPr>
      <w:r>
        <w:lastRenderedPageBreak/>
        <w:t>Wodociągi i Kanalizacja „HYDROKOM”</w:t>
      </w:r>
      <w:r w:rsidRPr="00A532C4">
        <w:t xml:space="preserve"> Spółka z o.o.</w:t>
      </w:r>
      <w:r>
        <w:t xml:space="preserve"> </w:t>
      </w:r>
      <w:r w:rsidRPr="008C0D0E">
        <w:rPr>
          <w:color w:val="000000"/>
        </w:rPr>
        <w:t>oraz  inni przedsiębiorcy,</w:t>
      </w:r>
    </w:p>
    <w:p w:rsidR="00F246C2" w:rsidRPr="008C0D0E" w:rsidRDefault="00F246C2" w:rsidP="005C2BE5">
      <w:pPr>
        <w:pStyle w:val="Akapitzlist"/>
        <w:numPr>
          <w:ilvl w:val="0"/>
          <w:numId w:val="14"/>
        </w:numPr>
        <w:autoSpaceDE w:val="0"/>
        <w:autoSpaceDN w:val="0"/>
        <w:adjustRightInd w:val="0"/>
        <w:spacing w:after="0"/>
        <w:jc w:val="both"/>
        <w:rPr>
          <w:color w:val="000000"/>
        </w:rPr>
      </w:pPr>
      <w:r>
        <w:t>stowarzyszenia lokalne (w tym Obszar Funkcjonalny Kluczbork Namysłów Olesno),</w:t>
      </w:r>
    </w:p>
    <w:p w:rsidR="00F246C2" w:rsidRPr="00E76AB4" w:rsidRDefault="00F246C2" w:rsidP="005C2BE5">
      <w:pPr>
        <w:pStyle w:val="Akapitzlist"/>
        <w:numPr>
          <w:ilvl w:val="0"/>
          <w:numId w:val="14"/>
        </w:numPr>
        <w:autoSpaceDE w:val="0"/>
        <w:autoSpaceDN w:val="0"/>
        <w:adjustRightInd w:val="0"/>
        <w:spacing w:after="0"/>
        <w:jc w:val="both"/>
        <w:rPr>
          <w:rStyle w:val="Mocnowyrniony"/>
          <w:b w:val="0"/>
          <w:bCs w:val="0"/>
          <w:color w:val="000000"/>
        </w:rPr>
      </w:pPr>
      <w:r>
        <w:t>p</w:t>
      </w:r>
      <w:r w:rsidRPr="00E76AB4">
        <w:t>rzedsiębiorstwa energetyczne</w:t>
      </w:r>
      <w:r>
        <w:t>,</w:t>
      </w:r>
    </w:p>
    <w:p w:rsidR="00F246C2" w:rsidRPr="006C1805" w:rsidRDefault="00F246C2" w:rsidP="005C2BE5">
      <w:pPr>
        <w:pStyle w:val="Akapitzlist"/>
        <w:numPr>
          <w:ilvl w:val="0"/>
          <w:numId w:val="14"/>
        </w:numPr>
        <w:autoSpaceDE w:val="0"/>
        <w:autoSpaceDN w:val="0"/>
        <w:adjustRightInd w:val="0"/>
        <w:spacing w:after="0"/>
        <w:rPr>
          <w:rStyle w:val="Mocnowyrniony"/>
          <w:b w:val="0"/>
          <w:bCs w:val="0"/>
          <w:color w:val="000000"/>
        </w:rPr>
      </w:pPr>
      <w:r>
        <w:rPr>
          <w:rStyle w:val="Mocnowyrniony"/>
          <w:b w:val="0"/>
          <w:bCs w:val="0"/>
        </w:rPr>
        <w:t xml:space="preserve">spółdzielnie i wspólnoty </w:t>
      </w:r>
      <w:r w:rsidRPr="00E76AB4">
        <w:rPr>
          <w:rStyle w:val="Mocnowyrniony"/>
          <w:b w:val="0"/>
          <w:bCs w:val="0"/>
        </w:rPr>
        <w:t>mieszkaniowe</w:t>
      </w:r>
      <w:r>
        <w:rPr>
          <w:rStyle w:val="Mocnowyrniony"/>
          <w:b w:val="0"/>
          <w:bCs w:val="0"/>
        </w:rPr>
        <w:t>,</w:t>
      </w:r>
    </w:p>
    <w:p w:rsidR="00F246C2" w:rsidRPr="00AC29CD" w:rsidRDefault="00F246C2" w:rsidP="005C2BE5">
      <w:pPr>
        <w:pStyle w:val="Akapitzlist"/>
        <w:numPr>
          <w:ilvl w:val="0"/>
          <w:numId w:val="14"/>
        </w:numPr>
        <w:autoSpaceDE w:val="0"/>
        <w:autoSpaceDN w:val="0"/>
        <w:adjustRightInd w:val="0"/>
        <w:spacing w:after="0"/>
        <w:jc w:val="both"/>
        <w:rPr>
          <w:color w:val="000000"/>
        </w:rPr>
      </w:pPr>
      <w:r w:rsidRPr="00AC29CD">
        <w:rPr>
          <w:color w:val="000000"/>
        </w:rPr>
        <w:t>społeczność lokalna będąca beneficjentami PGN.</w:t>
      </w:r>
    </w:p>
    <w:p w:rsidR="00F246C2" w:rsidRPr="00E76AB4" w:rsidRDefault="00F246C2" w:rsidP="00B61241">
      <w:pPr>
        <w:autoSpaceDE w:val="0"/>
        <w:autoSpaceDN w:val="0"/>
        <w:adjustRightInd w:val="0"/>
        <w:spacing w:before="120" w:after="60"/>
        <w:jc w:val="both"/>
        <w:rPr>
          <w:color w:val="000000"/>
        </w:rPr>
      </w:pPr>
      <w:r w:rsidRPr="00E76AB4">
        <w:rPr>
          <w:color w:val="000000"/>
        </w:rPr>
        <w:t xml:space="preserve">Zaangażowanie zainteresowanych stron </w:t>
      </w:r>
      <w:r>
        <w:rPr>
          <w:color w:val="000000"/>
        </w:rPr>
        <w:t xml:space="preserve">na etapie opracowania PGN </w:t>
      </w:r>
      <w:r w:rsidRPr="00E76AB4">
        <w:rPr>
          <w:color w:val="000000"/>
        </w:rPr>
        <w:t xml:space="preserve">zakładało: </w:t>
      </w:r>
    </w:p>
    <w:p w:rsidR="00F246C2" w:rsidRPr="006C1805" w:rsidRDefault="00F246C2" w:rsidP="005C2BE5">
      <w:pPr>
        <w:pStyle w:val="Akapitzlist"/>
        <w:numPr>
          <w:ilvl w:val="0"/>
          <w:numId w:val="29"/>
        </w:numPr>
        <w:autoSpaceDE w:val="0"/>
        <w:autoSpaceDN w:val="0"/>
        <w:adjustRightInd w:val="0"/>
        <w:spacing w:after="0"/>
        <w:jc w:val="both"/>
        <w:rPr>
          <w:color w:val="000000"/>
        </w:rPr>
      </w:pPr>
      <w:r w:rsidRPr="006C1805">
        <w:rPr>
          <w:color w:val="000000"/>
        </w:rPr>
        <w:t>Przeprowadzenie kampanii informacyjnej zainteresowanych grup społecznych o</w:t>
      </w:r>
      <w:r>
        <w:rPr>
          <w:color w:val="000000"/>
        </w:rPr>
        <w:t> </w:t>
      </w:r>
      <w:r w:rsidRPr="006C1805">
        <w:rPr>
          <w:color w:val="000000"/>
        </w:rPr>
        <w:t xml:space="preserve">zamierzeniach opracowania PGN przez władze </w:t>
      </w:r>
      <w:r>
        <w:rPr>
          <w:color w:val="000000"/>
        </w:rPr>
        <w:t>Gminy Lasowice Wielkie</w:t>
      </w:r>
      <w:r w:rsidRPr="006C1805">
        <w:rPr>
          <w:color w:val="000000"/>
        </w:rPr>
        <w:t>.</w:t>
      </w:r>
      <w:r>
        <w:rPr>
          <w:color w:val="000000"/>
        </w:rPr>
        <w:t xml:space="preserve"> </w:t>
      </w:r>
      <w:r w:rsidRPr="00E76AB4">
        <w:rPr>
          <w:color w:val="000000"/>
        </w:rPr>
        <w:t xml:space="preserve">Etap ten polegał na umieszczeniu na stronie Urzędu </w:t>
      </w:r>
      <w:r>
        <w:rPr>
          <w:color w:val="000000"/>
        </w:rPr>
        <w:t>Gminy</w:t>
      </w:r>
      <w:r w:rsidRPr="00E76AB4">
        <w:rPr>
          <w:color w:val="000000"/>
        </w:rPr>
        <w:t xml:space="preserve"> odpowiedni</w:t>
      </w:r>
      <w:r>
        <w:rPr>
          <w:color w:val="000000"/>
        </w:rPr>
        <w:t>ch</w:t>
      </w:r>
      <w:r w:rsidRPr="00E76AB4">
        <w:rPr>
          <w:color w:val="000000"/>
        </w:rPr>
        <w:t xml:space="preserve"> informacji</w:t>
      </w:r>
      <w:r>
        <w:rPr>
          <w:color w:val="000000"/>
        </w:rPr>
        <w:t xml:space="preserve"> i materiałów oraz przygotowaniu plakatów informacyjnych</w:t>
      </w:r>
      <w:r w:rsidRPr="00E76AB4">
        <w:rPr>
          <w:color w:val="000000"/>
        </w:rPr>
        <w:t>.</w:t>
      </w:r>
    </w:p>
    <w:p w:rsidR="00F246C2" w:rsidRDefault="00F246C2" w:rsidP="005C2BE5">
      <w:pPr>
        <w:pStyle w:val="Akapitzlist"/>
        <w:numPr>
          <w:ilvl w:val="0"/>
          <w:numId w:val="29"/>
        </w:numPr>
        <w:autoSpaceDE w:val="0"/>
        <w:autoSpaceDN w:val="0"/>
        <w:adjustRightInd w:val="0"/>
        <w:spacing w:after="0"/>
        <w:ind w:left="714" w:hanging="357"/>
        <w:jc w:val="both"/>
        <w:rPr>
          <w:color w:val="000000"/>
        </w:rPr>
      </w:pPr>
      <w:r w:rsidRPr="00AC29CD">
        <w:rPr>
          <w:color w:val="000000"/>
        </w:rPr>
        <w:t>Przeprowadzenie inwentaryzacji emisji oraz zebranie opinii od zainteresowanych stron o  możliwych działaniach niezbędnych do ujęcia w PGN. Etap ten polegał na dostarczeniu ankiet w wersji papierowych</w:t>
      </w:r>
      <w:r>
        <w:rPr>
          <w:color w:val="000000"/>
        </w:rPr>
        <w:t xml:space="preserve"> oraz elektronicznej a także przeprowadzeniu inwentaryzacji terenowej</w:t>
      </w:r>
      <w:r w:rsidRPr="00AC29CD">
        <w:rPr>
          <w:color w:val="000000"/>
        </w:rPr>
        <w:t>.</w:t>
      </w:r>
    </w:p>
    <w:p w:rsidR="00F246C2" w:rsidRPr="00C964F0" w:rsidRDefault="00F246C2" w:rsidP="00C964F0">
      <w:pPr>
        <w:autoSpaceDE w:val="0"/>
        <w:autoSpaceDN w:val="0"/>
        <w:adjustRightInd w:val="0"/>
        <w:spacing w:after="40"/>
        <w:jc w:val="both"/>
        <w:rPr>
          <w:color w:val="000000"/>
        </w:rPr>
      </w:pPr>
      <w:r w:rsidRPr="00C964F0">
        <w:rPr>
          <w:color w:val="000000"/>
        </w:rPr>
        <w:t xml:space="preserve">Zaangażowanie zainteresowanych stron jest istotne nie tylko na etapie opracowywania PGN, ale również na etapie późniejszym, to jest na etapie jego realizacji. W celu ciągłego informowania mieszkańców o problematyce gospodarki niskoemisyjnej zaleca się przygotowywanie artykułów m.in.: nowoczesnych technologiach poprawy efektywności energetycznej, niskoemisyjnej gospodarce i jej korzyściach, odnawialnych źródłach energii, możliwościach benefitów oraz unijnych i krajowych środkach finansowania podjętych przez nich działań. </w:t>
      </w:r>
    </w:p>
    <w:p w:rsidR="00F246C2" w:rsidRDefault="00F246C2" w:rsidP="005C2BE5">
      <w:pPr>
        <w:pStyle w:val="Nagwek3"/>
        <w:numPr>
          <w:ilvl w:val="2"/>
          <w:numId w:val="1"/>
        </w:numPr>
        <w:spacing w:before="60" w:after="60"/>
        <w:ind w:left="1287"/>
        <w:rPr>
          <w:rFonts w:cs="Times New Roman"/>
        </w:rPr>
      </w:pPr>
      <w:bookmarkStart w:id="69" w:name="_Toc448361262"/>
      <w:r w:rsidRPr="006242C2">
        <w:t>Budżet</w:t>
      </w:r>
      <w:bookmarkEnd w:id="69"/>
    </w:p>
    <w:p w:rsidR="00F246C2" w:rsidRDefault="00F246C2" w:rsidP="00B125EE">
      <w:pPr>
        <w:pStyle w:val="Default"/>
        <w:spacing w:after="60" w:line="276" w:lineRule="auto"/>
        <w:jc w:val="both"/>
        <w:rPr>
          <w:rFonts w:cs="Calibri"/>
          <w:sz w:val="22"/>
          <w:szCs w:val="22"/>
        </w:rPr>
      </w:pPr>
      <w:r w:rsidRPr="001064EF">
        <w:rPr>
          <w:rFonts w:cs="Calibri"/>
          <w:sz w:val="22"/>
          <w:szCs w:val="22"/>
        </w:rPr>
        <w:t xml:space="preserve">Budżet przewidziany na finansowanie przedsięwzięć wynikających z PGN obejmować będzie środki pochodzące z dwóch rodzajów źródeł finansowania: </w:t>
      </w:r>
    </w:p>
    <w:p w:rsidR="00F246C2" w:rsidRDefault="00F246C2" w:rsidP="00B125EE">
      <w:pPr>
        <w:pStyle w:val="Default"/>
        <w:spacing w:after="60" w:line="276" w:lineRule="auto"/>
        <w:jc w:val="both"/>
        <w:rPr>
          <w:rFonts w:cs="Calibri"/>
          <w:sz w:val="22"/>
          <w:szCs w:val="22"/>
        </w:rPr>
      </w:pPr>
      <w:r w:rsidRPr="001064EF">
        <w:rPr>
          <w:rFonts w:cs="Calibri"/>
          <w:sz w:val="22"/>
          <w:szCs w:val="22"/>
        </w:rPr>
        <w:t xml:space="preserve">1) środki własne </w:t>
      </w:r>
      <w:r>
        <w:rPr>
          <w:rFonts w:cs="Calibri"/>
          <w:sz w:val="22"/>
          <w:szCs w:val="22"/>
        </w:rPr>
        <w:t>Gminy,</w:t>
      </w:r>
      <w:r w:rsidRPr="001064EF">
        <w:rPr>
          <w:rFonts w:cs="Calibri"/>
          <w:sz w:val="22"/>
          <w:szCs w:val="22"/>
        </w:rPr>
        <w:t xml:space="preserve"> środki własne właścicieli infrastruktury </w:t>
      </w:r>
      <w:r>
        <w:rPr>
          <w:rFonts w:cs="Calibri"/>
          <w:sz w:val="22"/>
          <w:szCs w:val="22"/>
        </w:rPr>
        <w:t>technicznej lub jej wyposażenia,</w:t>
      </w:r>
      <w:r w:rsidRPr="001064EF">
        <w:rPr>
          <w:rFonts w:cs="Calibri"/>
          <w:sz w:val="22"/>
          <w:szCs w:val="22"/>
        </w:rPr>
        <w:t xml:space="preserve"> </w:t>
      </w:r>
    </w:p>
    <w:p w:rsidR="00F246C2" w:rsidRPr="001064EF" w:rsidRDefault="00F246C2" w:rsidP="00B125EE">
      <w:pPr>
        <w:pStyle w:val="Default"/>
        <w:spacing w:after="60" w:line="276" w:lineRule="auto"/>
        <w:jc w:val="both"/>
        <w:rPr>
          <w:rFonts w:cs="Calibri"/>
          <w:sz w:val="22"/>
          <w:szCs w:val="22"/>
        </w:rPr>
      </w:pPr>
      <w:r w:rsidRPr="001064EF">
        <w:rPr>
          <w:rFonts w:cs="Calibri"/>
          <w:sz w:val="22"/>
          <w:szCs w:val="22"/>
        </w:rPr>
        <w:t xml:space="preserve">2) środki pochodzenia zewnętrznego, które mogą być pozyskane m.in. w formie: </w:t>
      </w:r>
    </w:p>
    <w:p w:rsidR="00F246C2" w:rsidRPr="00401308" w:rsidRDefault="00F246C2" w:rsidP="005C2BE5">
      <w:pPr>
        <w:pStyle w:val="Default"/>
        <w:numPr>
          <w:ilvl w:val="0"/>
          <w:numId w:val="15"/>
        </w:numPr>
        <w:spacing w:after="27" w:line="276" w:lineRule="auto"/>
        <w:jc w:val="both"/>
        <w:rPr>
          <w:rFonts w:cs="Calibri"/>
          <w:sz w:val="22"/>
          <w:szCs w:val="22"/>
        </w:rPr>
      </w:pPr>
      <w:r w:rsidRPr="00401308">
        <w:rPr>
          <w:rFonts w:cs="Calibri"/>
          <w:sz w:val="22"/>
          <w:szCs w:val="22"/>
        </w:rPr>
        <w:t xml:space="preserve">dotacji bezzwrotnych, </w:t>
      </w:r>
    </w:p>
    <w:p w:rsidR="00F246C2" w:rsidRPr="001064EF" w:rsidRDefault="00F246C2" w:rsidP="005C2BE5">
      <w:pPr>
        <w:pStyle w:val="Default"/>
        <w:numPr>
          <w:ilvl w:val="0"/>
          <w:numId w:val="15"/>
        </w:numPr>
        <w:spacing w:after="27" w:line="276" w:lineRule="auto"/>
        <w:jc w:val="both"/>
        <w:rPr>
          <w:rFonts w:cs="Calibri"/>
          <w:sz w:val="22"/>
          <w:szCs w:val="22"/>
        </w:rPr>
      </w:pPr>
      <w:r w:rsidRPr="001064EF">
        <w:rPr>
          <w:rFonts w:cs="Calibri"/>
          <w:sz w:val="22"/>
          <w:szCs w:val="22"/>
        </w:rPr>
        <w:t xml:space="preserve">kredytów komercyjnych, </w:t>
      </w:r>
    </w:p>
    <w:p w:rsidR="00F246C2" w:rsidRPr="001064EF" w:rsidRDefault="00F246C2" w:rsidP="005C2BE5">
      <w:pPr>
        <w:pStyle w:val="Default"/>
        <w:numPr>
          <w:ilvl w:val="0"/>
          <w:numId w:val="15"/>
        </w:numPr>
        <w:spacing w:line="276" w:lineRule="auto"/>
        <w:jc w:val="both"/>
        <w:rPr>
          <w:rFonts w:cs="Calibri"/>
          <w:sz w:val="22"/>
          <w:szCs w:val="22"/>
        </w:rPr>
      </w:pPr>
      <w:r w:rsidRPr="001064EF">
        <w:rPr>
          <w:rFonts w:cs="Calibri"/>
          <w:sz w:val="22"/>
          <w:szCs w:val="22"/>
        </w:rPr>
        <w:t xml:space="preserve">umów o spłatę inwestycji z uzyskanych oszczędności (firmy typu ESCO). </w:t>
      </w:r>
    </w:p>
    <w:p w:rsidR="00F246C2" w:rsidRPr="00AC29CD" w:rsidRDefault="00F246C2" w:rsidP="00B125EE">
      <w:pPr>
        <w:pStyle w:val="Default"/>
        <w:spacing w:before="60" w:line="276" w:lineRule="auto"/>
        <w:jc w:val="both"/>
        <w:rPr>
          <w:rFonts w:cs="Calibri"/>
          <w:sz w:val="22"/>
          <w:szCs w:val="22"/>
        </w:rPr>
      </w:pPr>
      <w:r w:rsidRPr="00AC29CD">
        <w:rPr>
          <w:rFonts w:cs="Calibri"/>
          <w:sz w:val="22"/>
          <w:szCs w:val="22"/>
        </w:rPr>
        <w:t xml:space="preserve">W ramach corocznego planowania budżetu </w:t>
      </w:r>
      <w:r>
        <w:rPr>
          <w:rFonts w:cs="Calibri"/>
          <w:sz w:val="22"/>
          <w:szCs w:val="22"/>
        </w:rPr>
        <w:t>Gminy</w:t>
      </w:r>
      <w:r w:rsidRPr="00AC29CD">
        <w:rPr>
          <w:rFonts w:cs="Calibri"/>
          <w:sz w:val="22"/>
          <w:szCs w:val="22"/>
        </w:rPr>
        <w:t xml:space="preserve"> na kolejny rok, wszystkie jednostki wskazane w</w:t>
      </w:r>
      <w:r>
        <w:rPr>
          <w:rFonts w:cs="Calibri"/>
          <w:sz w:val="22"/>
          <w:szCs w:val="22"/>
        </w:rPr>
        <w:t> </w:t>
      </w:r>
      <w:r w:rsidRPr="00AC29CD">
        <w:rPr>
          <w:rFonts w:cs="Calibri"/>
          <w:sz w:val="22"/>
          <w:szCs w:val="22"/>
        </w:rPr>
        <w:t>PGN, jako odpowiedzialne za realizację działań powinny zabezpieczyć w budżecie środki na realizację odpowiedniej części przewidzianych zadań. Pozostałe działania, dla których finansowanie nie zostanie zabezpieczone w budżecie, powinny być brane pod uwagę w ramach pozyskiwania środków z  dostępnych funduszy zewnętrznych.</w:t>
      </w:r>
    </w:p>
    <w:p w:rsidR="00F246C2" w:rsidRDefault="00F246C2" w:rsidP="005C2BE5">
      <w:pPr>
        <w:pStyle w:val="Nagwek3"/>
        <w:numPr>
          <w:ilvl w:val="2"/>
          <w:numId w:val="1"/>
        </w:numPr>
        <w:spacing w:before="60" w:after="60"/>
        <w:ind w:left="1287"/>
        <w:rPr>
          <w:rFonts w:cs="Times New Roman"/>
        </w:rPr>
      </w:pPr>
      <w:bookmarkStart w:id="70" w:name="_Toc448361263"/>
      <w:r w:rsidRPr="006242C2">
        <w:t>Źródła finansowania inwestycji</w:t>
      </w:r>
      <w:bookmarkEnd w:id="70"/>
    </w:p>
    <w:p w:rsidR="00F246C2" w:rsidRPr="00955E8F" w:rsidRDefault="00F246C2" w:rsidP="00B125EE">
      <w:pPr>
        <w:pStyle w:val="Default"/>
        <w:spacing w:line="276" w:lineRule="auto"/>
        <w:jc w:val="both"/>
        <w:rPr>
          <w:rFonts w:cs="Calibri"/>
          <w:sz w:val="22"/>
          <w:szCs w:val="22"/>
        </w:rPr>
      </w:pPr>
      <w:r w:rsidRPr="00955E8F">
        <w:rPr>
          <w:rFonts w:cs="Calibri"/>
          <w:sz w:val="22"/>
          <w:szCs w:val="22"/>
        </w:rPr>
        <w:t xml:space="preserve">Środki </w:t>
      </w:r>
      <w:r>
        <w:rPr>
          <w:rFonts w:cs="Calibri"/>
          <w:sz w:val="22"/>
          <w:szCs w:val="22"/>
        </w:rPr>
        <w:t>na finansowanie inwestycji</w:t>
      </w:r>
      <w:r w:rsidRPr="00955E8F">
        <w:rPr>
          <w:rFonts w:cs="Calibri"/>
          <w:sz w:val="22"/>
          <w:szCs w:val="22"/>
        </w:rPr>
        <w:t xml:space="preserve"> mogą być pozyskiwane w różnej formie z poniższych dostępnych obecnie źródeł: </w:t>
      </w:r>
    </w:p>
    <w:p w:rsidR="00F246C2" w:rsidRPr="00955E8F" w:rsidRDefault="00F246C2" w:rsidP="005C2BE5">
      <w:pPr>
        <w:pStyle w:val="Default"/>
        <w:numPr>
          <w:ilvl w:val="0"/>
          <w:numId w:val="15"/>
        </w:numPr>
        <w:ind w:left="714" w:hanging="357"/>
        <w:jc w:val="both"/>
        <w:rPr>
          <w:rFonts w:cs="Calibri"/>
          <w:sz w:val="22"/>
          <w:szCs w:val="22"/>
        </w:rPr>
      </w:pPr>
      <w:r w:rsidRPr="00955E8F">
        <w:rPr>
          <w:rFonts w:cs="Calibri"/>
          <w:sz w:val="22"/>
          <w:szCs w:val="22"/>
        </w:rPr>
        <w:t xml:space="preserve">Narodowy Fundusz Ochrony Środowiska i Gospodarki Wodnej (NFOŚiGW), </w:t>
      </w:r>
    </w:p>
    <w:p w:rsidR="00F246C2" w:rsidRPr="00955E8F" w:rsidRDefault="00F246C2" w:rsidP="005C2BE5">
      <w:pPr>
        <w:pStyle w:val="Default"/>
        <w:numPr>
          <w:ilvl w:val="0"/>
          <w:numId w:val="15"/>
        </w:numPr>
        <w:ind w:left="714" w:hanging="357"/>
        <w:jc w:val="both"/>
        <w:rPr>
          <w:rFonts w:cs="Calibri"/>
          <w:sz w:val="22"/>
          <w:szCs w:val="22"/>
        </w:rPr>
      </w:pPr>
      <w:r w:rsidRPr="00955E8F">
        <w:rPr>
          <w:rFonts w:cs="Calibri"/>
          <w:sz w:val="22"/>
          <w:szCs w:val="22"/>
        </w:rPr>
        <w:t xml:space="preserve">Wojewódzki Fundusz Ochrony Środowiska i Gospodarki Wodnej w </w:t>
      </w:r>
      <w:r>
        <w:rPr>
          <w:rFonts w:cs="Calibri"/>
          <w:sz w:val="22"/>
          <w:szCs w:val="22"/>
        </w:rPr>
        <w:t>Opolu</w:t>
      </w:r>
      <w:r w:rsidRPr="00955E8F">
        <w:rPr>
          <w:rFonts w:cs="Calibri"/>
          <w:sz w:val="22"/>
          <w:szCs w:val="22"/>
        </w:rPr>
        <w:t xml:space="preserve"> (WFOŚiGW), </w:t>
      </w:r>
    </w:p>
    <w:p w:rsidR="00F246C2" w:rsidRPr="00955E8F" w:rsidRDefault="00F246C2" w:rsidP="005C2BE5">
      <w:pPr>
        <w:pStyle w:val="Default"/>
        <w:numPr>
          <w:ilvl w:val="0"/>
          <w:numId w:val="15"/>
        </w:numPr>
        <w:ind w:left="714" w:hanging="357"/>
        <w:jc w:val="both"/>
        <w:rPr>
          <w:rFonts w:cs="Calibri"/>
          <w:sz w:val="22"/>
          <w:szCs w:val="22"/>
        </w:rPr>
      </w:pPr>
      <w:r w:rsidRPr="00955E8F">
        <w:rPr>
          <w:rFonts w:cs="Calibri"/>
          <w:sz w:val="22"/>
          <w:szCs w:val="22"/>
        </w:rPr>
        <w:t xml:space="preserve">Regionalny Program Operacyjny </w:t>
      </w:r>
      <w:r>
        <w:rPr>
          <w:rFonts w:cs="Calibri"/>
          <w:sz w:val="22"/>
          <w:szCs w:val="22"/>
        </w:rPr>
        <w:t xml:space="preserve">Województwa Opolskiego 2014-2020 </w:t>
      </w:r>
      <w:r w:rsidRPr="00955E8F">
        <w:rPr>
          <w:rFonts w:cs="Calibri"/>
          <w:sz w:val="22"/>
          <w:szCs w:val="22"/>
        </w:rPr>
        <w:t>(RPO</w:t>
      </w:r>
      <w:r>
        <w:rPr>
          <w:rFonts w:cs="Calibri"/>
          <w:sz w:val="22"/>
          <w:szCs w:val="22"/>
        </w:rPr>
        <w:t xml:space="preserve"> WO</w:t>
      </w:r>
      <w:r w:rsidRPr="00955E8F">
        <w:rPr>
          <w:rFonts w:cs="Calibri"/>
          <w:sz w:val="22"/>
          <w:szCs w:val="22"/>
        </w:rPr>
        <w:t xml:space="preserve">), </w:t>
      </w:r>
    </w:p>
    <w:p w:rsidR="00F246C2" w:rsidRPr="001B1D33" w:rsidRDefault="00F246C2" w:rsidP="005C2BE5">
      <w:pPr>
        <w:pStyle w:val="Default"/>
        <w:numPr>
          <w:ilvl w:val="0"/>
          <w:numId w:val="15"/>
        </w:numPr>
        <w:ind w:left="714" w:hanging="357"/>
        <w:jc w:val="both"/>
        <w:rPr>
          <w:rFonts w:ascii="Tahoma-Bold" w:hAnsi="Tahoma-Bold" w:cs="Tahoma-Bold"/>
          <w:b/>
          <w:bCs/>
          <w:color w:val="17365D"/>
          <w:sz w:val="20"/>
          <w:szCs w:val="20"/>
        </w:rPr>
      </w:pPr>
      <w:r w:rsidRPr="00955E8F">
        <w:rPr>
          <w:rFonts w:cs="Calibri"/>
          <w:sz w:val="22"/>
          <w:szCs w:val="22"/>
        </w:rPr>
        <w:t xml:space="preserve">inne instrumenty (fundusze gminne, firmy typu ESCO). </w:t>
      </w:r>
    </w:p>
    <w:p w:rsidR="00F246C2" w:rsidRPr="004B25B0" w:rsidRDefault="00F246C2" w:rsidP="00B125EE">
      <w:pPr>
        <w:pStyle w:val="Default"/>
        <w:spacing w:line="276" w:lineRule="auto"/>
        <w:jc w:val="both"/>
        <w:rPr>
          <w:rFonts w:cs="Calibri"/>
          <w:color w:val="auto"/>
          <w:sz w:val="22"/>
          <w:szCs w:val="22"/>
        </w:rPr>
      </w:pPr>
    </w:p>
    <w:p w:rsidR="00F246C2" w:rsidRPr="004B25B0" w:rsidRDefault="00F246C2" w:rsidP="00B125EE">
      <w:pPr>
        <w:pStyle w:val="Default"/>
        <w:spacing w:line="276" w:lineRule="auto"/>
        <w:jc w:val="both"/>
        <w:rPr>
          <w:rFonts w:ascii="Tahoma-Bold" w:hAnsi="Tahoma-Bold" w:cs="Tahoma-Bold"/>
          <w:b/>
          <w:bCs/>
          <w:color w:val="auto"/>
          <w:sz w:val="20"/>
          <w:szCs w:val="20"/>
        </w:rPr>
        <w:sectPr w:rsidR="00F246C2" w:rsidRPr="004B25B0" w:rsidSect="00014FB9">
          <w:footerReference w:type="default" r:id="rId16"/>
          <w:pgSz w:w="11906" w:h="16838"/>
          <w:pgMar w:top="1417" w:right="1417" w:bottom="1417" w:left="1417" w:header="708" w:footer="708" w:gutter="0"/>
          <w:cols w:space="708"/>
          <w:titlePg/>
          <w:rtlGutter/>
          <w:docGrid w:linePitch="360"/>
        </w:sectPr>
      </w:pPr>
      <w:r w:rsidRPr="004B25B0">
        <w:rPr>
          <w:rFonts w:cs="Calibri"/>
          <w:color w:val="auto"/>
          <w:sz w:val="22"/>
          <w:szCs w:val="22"/>
        </w:rPr>
        <w:t xml:space="preserve">Poniżej przedstawiono dostępne źródła finansowania mogące stanowić wsparcie dla jednostek samorządu terytorialnego i mieszkańców przy realizacji przedsięwzięć związanych z gospodarką </w:t>
      </w:r>
      <w:r w:rsidRPr="004B25B0">
        <w:rPr>
          <w:rFonts w:cs="Calibri"/>
          <w:color w:val="auto"/>
          <w:sz w:val="22"/>
          <w:szCs w:val="22"/>
        </w:rPr>
        <w:lastRenderedPageBreak/>
        <w:t>niskoemisyjną i odnawialnymi źródłami energii.  Źródła finansowania dla zaplanowanych w PGN przedsięwzięć wskazano w harmonogramie rzeczowo-finansowym.</w:t>
      </w:r>
    </w:p>
    <w:p w:rsidR="00F246C2" w:rsidRDefault="00F246C2" w:rsidP="00313EF6">
      <w:pPr>
        <w:pStyle w:val="Default"/>
        <w:spacing w:after="87"/>
        <w:jc w:val="center"/>
        <w:rPr>
          <w:rFonts w:ascii="Tahoma-Bold" w:hAnsi="Tahoma-Bold" w:cs="Tahoma-Bold"/>
          <w:b/>
          <w:bCs/>
          <w:color w:val="17365D"/>
          <w:sz w:val="20"/>
          <w:szCs w:val="20"/>
        </w:rPr>
      </w:pPr>
      <w:r w:rsidRPr="00B265EE">
        <w:rPr>
          <w:rFonts w:cs="Calibri"/>
          <w:b/>
          <w:bCs/>
          <w:sz w:val="22"/>
          <w:szCs w:val="22"/>
        </w:rPr>
        <w:lastRenderedPageBreak/>
        <w:t>Narodowy Fundusz Ochrony Środowiska i Gospodarki Wodnej (NFOŚiGW) – środki krajowe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0"/>
        <w:gridCol w:w="2410"/>
        <w:gridCol w:w="3685"/>
        <w:gridCol w:w="2268"/>
        <w:gridCol w:w="1985"/>
        <w:gridCol w:w="1664"/>
      </w:tblGrid>
      <w:tr w:rsidR="00F246C2" w:rsidRPr="0017421A">
        <w:trPr>
          <w:tblHeader/>
          <w:jc w:val="center"/>
        </w:trPr>
        <w:tc>
          <w:tcPr>
            <w:tcW w:w="1980" w:type="dxa"/>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PROGRAM</w:t>
            </w:r>
          </w:p>
          <w:p w:rsidR="00F246C2" w:rsidRPr="0017421A" w:rsidRDefault="00F246C2" w:rsidP="0017421A">
            <w:pPr>
              <w:autoSpaceDE w:val="0"/>
              <w:autoSpaceDN w:val="0"/>
              <w:adjustRightInd w:val="0"/>
              <w:spacing w:after="0" w:line="240" w:lineRule="auto"/>
              <w:jc w:val="center"/>
              <w:rPr>
                <w:rFonts w:ascii="Times New Roman" w:hAnsi="Times New Roman" w:cs="Times New Roman"/>
                <w:b/>
                <w:bCs/>
                <w:sz w:val="20"/>
                <w:szCs w:val="20"/>
              </w:rPr>
            </w:pPr>
          </w:p>
        </w:tc>
        <w:tc>
          <w:tcPr>
            <w:tcW w:w="2410" w:type="dxa"/>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CEL PROGRAMU</w:t>
            </w:r>
          </w:p>
          <w:p w:rsidR="00F246C2" w:rsidRPr="0017421A" w:rsidRDefault="00F246C2" w:rsidP="0017421A">
            <w:pPr>
              <w:autoSpaceDE w:val="0"/>
              <w:autoSpaceDN w:val="0"/>
              <w:adjustRightInd w:val="0"/>
              <w:spacing w:after="0" w:line="240" w:lineRule="auto"/>
              <w:jc w:val="center"/>
              <w:rPr>
                <w:rFonts w:ascii="Times New Roman" w:hAnsi="Times New Roman" w:cs="Times New Roman"/>
                <w:b/>
                <w:bCs/>
                <w:sz w:val="20"/>
                <w:szCs w:val="20"/>
              </w:rPr>
            </w:pPr>
          </w:p>
        </w:tc>
        <w:tc>
          <w:tcPr>
            <w:tcW w:w="3685" w:type="dxa"/>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WSPIERANE PRZEDSIĘWZIĘCIA</w:t>
            </w:r>
          </w:p>
          <w:p w:rsidR="00F246C2" w:rsidRPr="0017421A" w:rsidRDefault="00F246C2" w:rsidP="0017421A">
            <w:pPr>
              <w:autoSpaceDE w:val="0"/>
              <w:autoSpaceDN w:val="0"/>
              <w:adjustRightInd w:val="0"/>
              <w:spacing w:after="0" w:line="240" w:lineRule="auto"/>
              <w:jc w:val="center"/>
              <w:rPr>
                <w:rFonts w:ascii="Times New Roman" w:hAnsi="Times New Roman" w:cs="Times New Roman"/>
                <w:b/>
                <w:bCs/>
                <w:sz w:val="20"/>
                <w:szCs w:val="20"/>
              </w:rPr>
            </w:pPr>
          </w:p>
        </w:tc>
        <w:tc>
          <w:tcPr>
            <w:tcW w:w="2268" w:type="dxa"/>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BENEFICJENCI</w:t>
            </w:r>
          </w:p>
          <w:p w:rsidR="00F246C2" w:rsidRPr="0017421A" w:rsidRDefault="00F246C2" w:rsidP="0017421A">
            <w:pPr>
              <w:autoSpaceDE w:val="0"/>
              <w:autoSpaceDN w:val="0"/>
              <w:adjustRightInd w:val="0"/>
              <w:spacing w:after="0" w:line="240" w:lineRule="auto"/>
              <w:jc w:val="center"/>
              <w:rPr>
                <w:rFonts w:ascii="Times New Roman" w:hAnsi="Times New Roman" w:cs="Times New Roman"/>
                <w:b/>
                <w:bCs/>
                <w:sz w:val="20"/>
                <w:szCs w:val="20"/>
              </w:rPr>
            </w:pPr>
          </w:p>
        </w:tc>
        <w:tc>
          <w:tcPr>
            <w:tcW w:w="1985" w:type="dxa"/>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FINANSOWANIE</w:t>
            </w:r>
          </w:p>
          <w:p w:rsidR="00F246C2" w:rsidRPr="0017421A" w:rsidRDefault="00F246C2" w:rsidP="0017421A">
            <w:pPr>
              <w:autoSpaceDE w:val="0"/>
              <w:autoSpaceDN w:val="0"/>
              <w:adjustRightInd w:val="0"/>
              <w:spacing w:after="0" w:line="240" w:lineRule="auto"/>
              <w:jc w:val="center"/>
              <w:rPr>
                <w:rFonts w:ascii="Times New Roman" w:hAnsi="Times New Roman" w:cs="Times New Roman"/>
                <w:b/>
                <w:bCs/>
                <w:sz w:val="20"/>
                <w:szCs w:val="20"/>
              </w:rPr>
            </w:pPr>
          </w:p>
        </w:tc>
        <w:tc>
          <w:tcPr>
            <w:tcW w:w="1664" w:type="dxa"/>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NABÓR</w:t>
            </w:r>
          </w:p>
          <w:p w:rsidR="00F246C2" w:rsidRPr="0017421A" w:rsidRDefault="00F246C2" w:rsidP="0017421A">
            <w:pPr>
              <w:autoSpaceDE w:val="0"/>
              <w:autoSpaceDN w:val="0"/>
              <w:adjustRightInd w:val="0"/>
              <w:spacing w:after="0" w:line="240" w:lineRule="auto"/>
              <w:jc w:val="center"/>
              <w:rPr>
                <w:rFonts w:ascii="Times New Roman" w:hAnsi="Times New Roman" w:cs="Times New Roman"/>
                <w:b/>
                <w:bCs/>
                <w:sz w:val="20"/>
                <w:szCs w:val="20"/>
              </w:rPr>
            </w:pPr>
          </w:p>
        </w:tc>
      </w:tr>
      <w:tr w:rsidR="00F246C2" w:rsidRPr="0017421A">
        <w:trPr>
          <w:jc w:val="center"/>
        </w:trPr>
        <w:tc>
          <w:tcPr>
            <w:tcW w:w="13992" w:type="dxa"/>
            <w:gridSpan w:val="6"/>
            <w:shd w:val="clear" w:color="auto" w:fill="70AD47"/>
          </w:tcPr>
          <w:p w:rsidR="00F246C2" w:rsidRPr="0017421A" w:rsidRDefault="00F246C2" w:rsidP="0017421A">
            <w:pPr>
              <w:autoSpaceDE w:val="0"/>
              <w:autoSpaceDN w:val="0"/>
              <w:adjustRightInd w:val="0"/>
              <w:spacing w:before="40" w:after="40" w:line="240" w:lineRule="auto"/>
              <w:jc w:val="center"/>
              <w:rPr>
                <w:rFonts w:ascii="Times New Roman" w:hAnsi="Times New Roman" w:cs="Times New Roman"/>
                <w:b/>
                <w:bCs/>
                <w:sz w:val="20"/>
                <w:szCs w:val="20"/>
              </w:rPr>
            </w:pPr>
            <w:r w:rsidRPr="0017421A">
              <w:rPr>
                <w:rFonts w:ascii="Times New Roman" w:hAnsi="Times New Roman" w:cs="Times New Roman"/>
                <w:b/>
                <w:bCs/>
                <w:sz w:val="20"/>
                <w:szCs w:val="20"/>
              </w:rPr>
              <w:t>Ochrona atmosfery</w:t>
            </w:r>
          </w:p>
        </w:tc>
      </w:tr>
      <w:tr w:rsidR="00F246C2" w:rsidRPr="0017421A">
        <w:trPr>
          <w:trHeight w:val="4920"/>
          <w:jc w:val="center"/>
        </w:trPr>
        <w:tc>
          <w:tcPr>
            <w:tcW w:w="198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LEMUR</w:t>
            </w:r>
          </w:p>
        </w:tc>
        <w:tc>
          <w:tcPr>
            <w:tcW w:w="241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Zmniejszenie zużycia energii, a w konsekwencji ograniczenie lub uniknięcie emisji CO2             w związku z projektowaniem i  budową nowych energooszczędnych budynków użyteczności publicznej oraz zamieszkania zbiorowego</w:t>
            </w:r>
          </w:p>
        </w:tc>
        <w:tc>
          <w:tcPr>
            <w:tcW w:w="3685"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Projektowanie i budowa lub tylko budowa nowych budynków użyteczności publicznej i zamieszkania zbiorowego</w:t>
            </w:r>
          </w:p>
        </w:tc>
        <w:tc>
          <w:tcPr>
            <w:tcW w:w="2268" w:type="dxa"/>
          </w:tcPr>
          <w:p w:rsidR="00F246C2" w:rsidRPr="0017421A" w:rsidRDefault="00F246C2" w:rsidP="005C2BE5">
            <w:pPr>
              <w:pStyle w:val="Akapitzlist"/>
              <w:numPr>
                <w:ilvl w:val="0"/>
                <w:numId w:val="16"/>
              </w:numPr>
              <w:autoSpaceDE w:val="0"/>
              <w:autoSpaceDN w:val="0"/>
              <w:adjustRightInd w:val="0"/>
              <w:spacing w:after="0" w:line="240" w:lineRule="auto"/>
              <w:ind w:left="0" w:firstLine="0"/>
              <w:jc w:val="both"/>
              <w:rPr>
                <w:sz w:val="20"/>
                <w:szCs w:val="20"/>
              </w:rPr>
            </w:pPr>
            <w:r w:rsidRPr="0017421A">
              <w:rPr>
                <w:sz w:val="20"/>
                <w:szCs w:val="20"/>
              </w:rPr>
              <w:t>Podmioty sektora finansów publicznych</w:t>
            </w:r>
          </w:p>
          <w:p w:rsidR="00F246C2" w:rsidRPr="0017421A" w:rsidRDefault="00F246C2" w:rsidP="005C2BE5">
            <w:pPr>
              <w:pStyle w:val="Akapitzlist"/>
              <w:numPr>
                <w:ilvl w:val="0"/>
                <w:numId w:val="16"/>
              </w:numPr>
              <w:autoSpaceDE w:val="0"/>
              <w:autoSpaceDN w:val="0"/>
              <w:adjustRightInd w:val="0"/>
              <w:spacing w:after="0" w:line="240" w:lineRule="auto"/>
              <w:ind w:left="0" w:firstLine="0"/>
              <w:jc w:val="both"/>
              <w:rPr>
                <w:sz w:val="20"/>
                <w:szCs w:val="20"/>
              </w:rPr>
            </w:pPr>
            <w:r w:rsidRPr="0017421A">
              <w:rPr>
                <w:sz w:val="20"/>
                <w:szCs w:val="20"/>
              </w:rPr>
              <w:t>Samorządowe osoby prawne, spółki prawa handlowego,           w których JST posiadają 100% udziałów lub akcji             i które powołane są do realizacji zadań własnych JST</w:t>
            </w:r>
          </w:p>
          <w:p w:rsidR="00F246C2" w:rsidRPr="0017421A" w:rsidRDefault="00F246C2" w:rsidP="005C2BE5">
            <w:pPr>
              <w:pStyle w:val="Akapitzlist"/>
              <w:numPr>
                <w:ilvl w:val="0"/>
                <w:numId w:val="16"/>
              </w:numPr>
              <w:autoSpaceDE w:val="0"/>
              <w:autoSpaceDN w:val="0"/>
              <w:adjustRightInd w:val="0"/>
              <w:spacing w:after="0" w:line="240" w:lineRule="auto"/>
              <w:ind w:left="0" w:firstLine="0"/>
              <w:jc w:val="both"/>
              <w:rPr>
                <w:rFonts w:ascii="Times New Roman" w:hAnsi="Times New Roman" w:cs="Times New Roman"/>
                <w:b/>
                <w:bCs/>
                <w:sz w:val="20"/>
                <w:szCs w:val="20"/>
              </w:rPr>
            </w:pPr>
            <w:r w:rsidRPr="0017421A">
              <w:rPr>
                <w:sz w:val="20"/>
                <w:szCs w:val="20"/>
              </w:rPr>
              <w:t>Organizacje pozarządowe (w tym fundacje, stowarzyszenia), kościoły i inne związki, które realizują zadania publiczne</w:t>
            </w:r>
            <w:r w:rsidRPr="0017421A">
              <w:rPr>
                <w:rFonts w:ascii="Times New Roman" w:hAnsi="Times New Roman" w:cs="Times New Roman"/>
                <w:sz w:val="20"/>
                <w:szCs w:val="20"/>
              </w:rPr>
              <w:t xml:space="preserve"> </w:t>
            </w:r>
          </w:p>
        </w:tc>
        <w:tc>
          <w:tcPr>
            <w:tcW w:w="1985"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Dotacja, pożyczka</w:t>
            </w:r>
          </w:p>
        </w:tc>
        <w:tc>
          <w:tcPr>
            <w:tcW w:w="1664"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Ciągły</w:t>
            </w:r>
          </w:p>
        </w:tc>
      </w:tr>
      <w:tr w:rsidR="00F246C2" w:rsidRPr="0017421A">
        <w:trPr>
          <w:trHeight w:val="2548"/>
          <w:jc w:val="center"/>
        </w:trPr>
        <w:tc>
          <w:tcPr>
            <w:tcW w:w="198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Dopłaty do kredytów na budowę domów energooszczędnych</w:t>
            </w:r>
          </w:p>
        </w:tc>
        <w:tc>
          <w:tcPr>
            <w:tcW w:w="241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Oszczędność energii              i ograniczenie lub uniknięcie emisji CO2, poprzez dofinansowanie przedsięwzięć poprawiających efektywność wykorzystania energii             w nowo budowanych budynkach mieszkalnych</w:t>
            </w:r>
          </w:p>
        </w:tc>
        <w:tc>
          <w:tcPr>
            <w:tcW w:w="3685" w:type="dxa"/>
          </w:tcPr>
          <w:p w:rsidR="00F246C2" w:rsidRPr="0017421A" w:rsidRDefault="00F246C2" w:rsidP="005C2BE5">
            <w:pPr>
              <w:pStyle w:val="Default"/>
              <w:numPr>
                <w:ilvl w:val="0"/>
                <w:numId w:val="16"/>
              </w:numPr>
              <w:ind w:left="33" w:firstLine="0"/>
              <w:jc w:val="both"/>
              <w:rPr>
                <w:rFonts w:cs="Calibri"/>
                <w:color w:val="auto"/>
                <w:sz w:val="20"/>
                <w:szCs w:val="20"/>
              </w:rPr>
            </w:pPr>
            <w:r w:rsidRPr="0017421A">
              <w:rPr>
                <w:rFonts w:cs="Calibri"/>
                <w:color w:val="auto"/>
                <w:sz w:val="20"/>
                <w:szCs w:val="20"/>
              </w:rPr>
              <w:t>Budowa domu jednorodzinnego</w:t>
            </w:r>
          </w:p>
          <w:p w:rsidR="00F246C2" w:rsidRPr="0017421A" w:rsidRDefault="00F246C2" w:rsidP="005C2BE5">
            <w:pPr>
              <w:pStyle w:val="Default"/>
              <w:numPr>
                <w:ilvl w:val="0"/>
                <w:numId w:val="16"/>
              </w:numPr>
              <w:ind w:left="33" w:firstLine="0"/>
              <w:jc w:val="both"/>
              <w:rPr>
                <w:rFonts w:cs="Calibri"/>
                <w:color w:val="auto"/>
                <w:sz w:val="20"/>
                <w:szCs w:val="20"/>
              </w:rPr>
            </w:pPr>
            <w:r w:rsidRPr="0017421A">
              <w:rPr>
                <w:rFonts w:cs="Calibri"/>
                <w:color w:val="auto"/>
                <w:sz w:val="20"/>
                <w:szCs w:val="20"/>
              </w:rPr>
              <w:t>Zakup nowego domu jednorodzinnego</w:t>
            </w:r>
          </w:p>
          <w:p w:rsidR="00F246C2" w:rsidRPr="0017421A" w:rsidRDefault="00F246C2" w:rsidP="005C2BE5">
            <w:pPr>
              <w:pStyle w:val="Default"/>
              <w:numPr>
                <w:ilvl w:val="0"/>
                <w:numId w:val="16"/>
              </w:numPr>
              <w:ind w:left="33" w:firstLine="0"/>
              <w:jc w:val="both"/>
              <w:rPr>
                <w:rFonts w:cs="Calibri"/>
                <w:color w:val="auto"/>
                <w:sz w:val="20"/>
                <w:szCs w:val="20"/>
              </w:rPr>
            </w:pPr>
            <w:r w:rsidRPr="0017421A">
              <w:rPr>
                <w:rFonts w:cs="Calibri"/>
                <w:color w:val="auto"/>
                <w:sz w:val="20"/>
                <w:szCs w:val="20"/>
              </w:rPr>
              <w:t>Zakup lokalu mieszkalnego               w nowym budynku mieszkalnym wielorodzinnym</w:t>
            </w:r>
          </w:p>
        </w:tc>
        <w:tc>
          <w:tcPr>
            <w:tcW w:w="2268"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Osoby fizyczne</w:t>
            </w:r>
          </w:p>
        </w:tc>
        <w:tc>
          <w:tcPr>
            <w:tcW w:w="1985"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Dotacja na częściową spłatę kapitału kredytu bankowego za pośrednictwem banku, na podstawie umowy o współpracy zawartej z NFOŚiGW</w:t>
            </w:r>
          </w:p>
        </w:tc>
        <w:tc>
          <w:tcPr>
            <w:tcW w:w="1664"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Ciągły</w:t>
            </w:r>
          </w:p>
          <w:p w:rsidR="00F246C2" w:rsidRPr="0017421A" w:rsidRDefault="00F246C2" w:rsidP="0017421A">
            <w:pPr>
              <w:autoSpaceDE w:val="0"/>
              <w:autoSpaceDN w:val="0"/>
              <w:adjustRightInd w:val="0"/>
              <w:spacing w:after="0" w:line="240" w:lineRule="auto"/>
              <w:jc w:val="center"/>
              <w:rPr>
                <w:rFonts w:ascii="Times New Roman" w:hAnsi="Times New Roman" w:cs="Times New Roman"/>
                <w:b/>
                <w:bCs/>
                <w:sz w:val="20"/>
                <w:szCs w:val="20"/>
              </w:rPr>
            </w:pPr>
          </w:p>
        </w:tc>
      </w:tr>
      <w:tr w:rsidR="00F246C2" w:rsidRPr="0017421A">
        <w:trPr>
          <w:trHeight w:val="4754"/>
          <w:jc w:val="center"/>
        </w:trPr>
        <w:tc>
          <w:tcPr>
            <w:tcW w:w="198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lastRenderedPageBreak/>
              <w:t>Inwestycje energooszczędne w małych i średnich przedsiębiorstwach</w:t>
            </w:r>
          </w:p>
        </w:tc>
        <w:tc>
          <w:tcPr>
            <w:tcW w:w="241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Ograniczenie zużycia energii w wyniku realizacji inwestycji w zakresie efektywności energetycznej i  zastosowania odnawialnych źródeł energii w sektorze MŚP</w:t>
            </w:r>
          </w:p>
        </w:tc>
        <w:tc>
          <w:tcPr>
            <w:tcW w:w="3685" w:type="dxa"/>
          </w:tcPr>
          <w:p w:rsidR="00F246C2" w:rsidRPr="0017421A" w:rsidRDefault="00F246C2" w:rsidP="0017421A">
            <w:pPr>
              <w:pStyle w:val="Default"/>
              <w:jc w:val="both"/>
              <w:rPr>
                <w:rFonts w:cs="Calibri"/>
                <w:color w:val="auto"/>
                <w:sz w:val="20"/>
                <w:szCs w:val="20"/>
              </w:rPr>
            </w:pPr>
            <w:r w:rsidRPr="0017421A">
              <w:rPr>
                <w:rFonts w:cs="Calibri"/>
                <w:color w:val="auto"/>
                <w:sz w:val="20"/>
                <w:szCs w:val="20"/>
              </w:rPr>
              <w:t>Inwestycje LEME (realizowane poprzez zakup materiałów/urządzeń/technologii zamieszczonych na Liście LEME):</w:t>
            </w:r>
          </w:p>
          <w:p w:rsidR="00F246C2" w:rsidRPr="0017421A" w:rsidRDefault="00F246C2" w:rsidP="005C2BE5">
            <w:pPr>
              <w:pStyle w:val="Default"/>
              <w:numPr>
                <w:ilvl w:val="0"/>
                <w:numId w:val="30"/>
              </w:numPr>
              <w:ind w:left="459" w:hanging="284"/>
              <w:jc w:val="both"/>
              <w:rPr>
                <w:rFonts w:cs="Calibri"/>
                <w:color w:val="auto"/>
                <w:sz w:val="20"/>
                <w:szCs w:val="20"/>
              </w:rPr>
            </w:pPr>
            <w:r w:rsidRPr="0017421A">
              <w:rPr>
                <w:rFonts w:cs="Calibri"/>
                <w:color w:val="auto"/>
                <w:sz w:val="20"/>
                <w:szCs w:val="20"/>
              </w:rPr>
              <w:t>poprawa efektywności energetycznej i/lub zastosowanie OZE</w:t>
            </w:r>
          </w:p>
          <w:p w:rsidR="00F246C2" w:rsidRPr="0017421A" w:rsidRDefault="00F246C2" w:rsidP="005C2BE5">
            <w:pPr>
              <w:pStyle w:val="Default"/>
              <w:numPr>
                <w:ilvl w:val="0"/>
                <w:numId w:val="30"/>
              </w:numPr>
              <w:ind w:left="459" w:hanging="284"/>
              <w:jc w:val="both"/>
              <w:rPr>
                <w:rFonts w:cs="Calibri"/>
                <w:color w:val="auto"/>
                <w:sz w:val="20"/>
                <w:szCs w:val="20"/>
              </w:rPr>
            </w:pPr>
            <w:r w:rsidRPr="0017421A">
              <w:rPr>
                <w:rFonts w:cs="Calibri"/>
                <w:color w:val="auto"/>
                <w:sz w:val="20"/>
                <w:szCs w:val="20"/>
              </w:rPr>
              <w:t>termomodernizacja budynku/ów i/lub zastosowanie OZE</w:t>
            </w:r>
          </w:p>
          <w:p w:rsidR="00F246C2" w:rsidRPr="0017421A" w:rsidRDefault="00F246C2" w:rsidP="0017421A">
            <w:pPr>
              <w:pStyle w:val="Default"/>
              <w:jc w:val="both"/>
              <w:rPr>
                <w:rFonts w:cs="Calibri"/>
                <w:color w:val="auto"/>
                <w:sz w:val="20"/>
                <w:szCs w:val="20"/>
              </w:rPr>
            </w:pPr>
            <w:r w:rsidRPr="0017421A">
              <w:rPr>
                <w:rFonts w:cs="Calibri"/>
                <w:color w:val="auto"/>
                <w:sz w:val="20"/>
                <w:szCs w:val="20"/>
              </w:rPr>
              <w:t>Inwestycje Wspomagane:</w:t>
            </w:r>
          </w:p>
          <w:p w:rsidR="00F246C2" w:rsidRPr="0017421A" w:rsidRDefault="00F246C2" w:rsidP="005C2BE5">
            <w:pPr>
              <w:pStyle w:val="Default"/>
              <w:numPr>
                <w:ilvl w:val="0"/>
                <w:numId w:val="31"/>
              </w:numPr>
              <w:ind w:left="459" w:hanging="284"/>
              <w:jc w:val="both"/>
              <w:rPr>
                <w:rFonts w:cs="Calibri"/>
                <w:color w:val="auto"/>
                <w:sz w:val="20"/>
                <w:szCs w:val="20"/>
              </w:rPr>
            </w:pPr>
            <w:r w:rsidRPr="0017421A">
              <w:rPr>
                <w:rFonts w:cs="Calibri"/>
                <w:color w:val="auto"/>
                <w:sz w:val="20"/>
                <w:szCs w:val="20"/>
              </w:rPr>
              <w:t>poprawa efektywności energetycznej i/lub zastosowanie  odnawialnych źródeł energii w</w:t>
            </w:r>
            <w:r w:rsidRPr="0017421A">
              <w:t> </w:t>
            </w:r>
            <w:r w:rsidRPr="0017421A">
              <w:rPr>
                <w:rFonts w:cs="Calibri"/>
                <w:color w:val="auto"/>
                <w:sz w:val="20"/>
                <w:szCs w:val="20"/>
              </w:rPr>
              <w:t>wyniku których zostanie osiągnięte min. 20% oszczędności energii</w:t>
            </w:r>
          </w:p>
          <w:p w:rsidR="00F246C2" w:rsidRPr="0017421A" w:rsidRDefault="00F246C2" w:rsidP="005C2BE5">
            <w:pPr>
              <w:pStyle w:val="Default"/>
              <w:numPr>
                <w:ilvl w:val="0"/>
                <w:numId w:val="31"/>
              </w:numPr>
              <w:ind w:left="459" w:hanging="284"/>
              <w:jc w:val="both"/>
              <w:rPr>
                <w:rFonts w:cs="Calibri"/>
                <w:color w:val="auto"/>
                <w:sz w:val="20"/>
                <w:szCs w:val="20"/>
              </w:rPr>
            </w:pPr>
            <w:r w:rsidRPr="0017421A">
              <w:rPr>
                <w:rFonts w:cs="Calibri"/>
                <w:color w:val="auto"/>
                <w:sz w:val="20"/>
                <w:szCs w:val="20"/>
              </w:rPr>
              <w:t>termomodernizacja budynku/ów i/lub zastosowanie odnawialnych źródeł energii w wyniku których zostanie osiągnięte min. 30% oszczędności energii</w:t>
            </w:r>
          </w:p>
        </w:tc>
        <w:tc>
          <w:tcPr>
            <w:tcW w:w="2268"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Prywatne podmioty prawne (przedsiębiorstwa) utworzone na mocy polskiego prawa i  działające w Polsce – beneficjent musi spełniać definicję mikroprzedsiębiorstw oraz MŚP</w:t>
            </w:r>
          </w:p>
        </w:tc>
        <w:tc>
          <w:tcPr>
            <w:tcW w:w="1985"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Dotacja na częściową spłatę kapitału kredytu bankowego za pośrednictwem banku, na podstawie umowy z NFOŚiGW</w:t>
            </w:r>
          </w:p>
          <w:p w:rsidR="00F246C2" w:rsidRPr="0017421A" w:rsidRDefault="00F246C2" w:rsidP="0017421A">
            <w:pPr>
              <w:pStyle w:val="Default"/>
              <w:jc w:val="center"/>
              <w:rPr>
                <w:rFonts w:cs="Calibri"/>
                <w:color w:val="auto"/>
                <w:sz w:val="20"/>
                <w:szCs w:val="20"/>
              </w:rPr>
            </w:pPr>
            <w:r w:rsidRPr="0017421A">
              <w:rPr>
                <w:rFonts w:cs="Calibri"/>
                <w:color w:val="auto"/>
                <w:sz w:val="20"/>
                <w:szCs w:val="20"/>
              </w:rPr>
              <w:t>(Bank Ochrony Środowiska S.A.,</w:t>
            </w:r>
          </w:p>
          <w:p w:rsidR="00F246C2" w:rsidRPr="0017421A" w:rsidRDefault="00F246C2" w:rsidP="0017421A">
            <w:pPr>
              <w:pStyle w:val="Default"/>
              <w:jc w:val="center"/>
              <w:rPr>
                <w:rFonts w:cs="Calibri"/>
                <w:color w:val="auto"/>
                <w:sz w:val="20"/>
                <w:szCs w:val="20"/>
              </w:rPr>
            </w:pPr>
            <w:r w:rsidRPr="0017421A">
              <w:rPr>
                <w:rFonts w:cs="Calibri"/>
                <w:color w:val="auto"/>
                <w:sz w:val="20"/>
                <w:szCs w:val="20"/>
              </w:rPr>
              <w:t>Bank Polskiej Spółdzielczości S.A.,</w:t>
            </w:r>
          </w:p>
          <w:p w:rsidR="00F246C2" w:rsidRPr="0017421A" w:rsidRDefault="00F246C2" w:rsidP="0017421A">
            <w:pPr>
              <w:pStyle w:val="Default"/>
              <w:jc w:val="center"/>
              <w:rPr>
                <w:rFonts w:cs="Calibri"/>
                <w:color w:val="auto"/>
                <w:sz w:val="20"/>
                <w:szCs w:val="20"/>
              </w:rPr>
            </w:pPr>
            <w:r w:rsidRPr="0017421A">
              <w:rPr>
                <w:rFonts w:cs="Calibri"/>
                <w:color w:val="auto"/>
                <w:sz w:val="20"/>
                <w:szCs w:val="20"/>
              </w:rPr>
              <w:t>BNP Paribas Bank S.A.,</w:t>
            </w:r>
          </w:p>
          <w:p w:rsidR="00F246C2" w:rsidRPr="0017421A" w:rsidRDefault="00F246C2" w:rsidP="0017421A">
            <w:pPr>
              <w:pStyle w:val="Default"/>
              <w:jc w:val="center"/>
              <w:rPr>
                <w:rFonts w:cs="Calibri"/>
                <w:color w:val="auto"/>
                <w:sz w:val="20"/>
                <w:szCs w:val="20"/>
              </w:rPr>
            </w:pPr>
            <w:r w:rsidRPr="0017421A">
              <w:rPr>
                <w:rFonts w:cs="Calibri"/>
                <w:color w:val="auto"/>
                <w:sz w:val="20"/>
                <w:szCs w:val="20"/>
              </w:rPr>
              <w:t>IDEA Bank S.A.)</w:t>
            </w:r>
          </w:p>
        </w:tc>
        <w:tc>
          <w:tcPr>
            <w:tcW w:w="1664"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Ciągły</w:t>
            </w:r>
          </w:p>
        </w:tc>
      </w:tr>
      <w:tr w:rsidR="00F246C2" w:rsidRPr="0017421A">
        <w:trPr>
          <w:trHeight w:val="3733"/>
          <w:jc w:val="center"/>
        </w:trPr>
        <w:tc>
          <w:tcPr>
            <w:tcW w:w="198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lastRenderedPageBreak/>
              <w:t>Prosument – linia dofinansowania z  przeznaczeniem na zakup i montaż mikroinstalacji OZE</w:t>
            </w:r>
          </w:p>
        </w:tc>
        <w:tc>
          <w:tcPr>
            <w:tcW w:w="241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 xml:space="preserve">Ograniczenie lub uniknięcie emisji CO2 w  wyniku zwiększenia produkcji energii z OZE, poprzez zakup i montaż małych instalacji lub mikroinstalacji OZE, do produkcji energii elektrycznej lub ciepła i energii elektrycznej </w:t>
            </w:r>
          </w:p>
        </w:tc>
        <w:tc>
          <w:tcPr>
            <w:tcW w:w="3685" w:type="dxa"/>
          </w:tcPr>
          <w:p w:rsidR="00F246C2" w:rsidRPr="0017421A" w:rsidRDefault="00F246C2" w:rsidP="0017421A">
            <w:pPr>
              <w:pStyle w:val="Default"/>
              <w:jc w:val="both"/>
              <w:rPr>
                <w:rFonts w:cs="Calibri"/>
                <w:color w:val="auto"/>
                <w:sz w:val="20"/>
                <w:szCs w:val="20"/>
              </w:rPr>
            </w:pPr>
            <w:r w:rsidRPr="0017421A">
              <w:rPr>
                <w:rFonts w:cs="Calibri"/>
                <w:color w:val="auto"/>
                <w:sz w:val="20"/>
                <w:szCs w:val="20"/>
              </w:rPr>
              <w:t>Przedsięwzięcia polegające na zakupie i montażu małych instalacji lub mikroinstalacji OZE do produkcji energii elektrycznej lub do produkcji ciepła i energii elektrycznej, na potrzeby istniejących lub będących w budowie budynków mieszkalnych jednorodzinnych lub wielorodzinnych, tj.:</w:t>
            </w:r>
          </w:p>
          <w:p w:rsidR="00F246C2" w:rsidRPr="0017421A" w:rsidRDefault="00F246C2" w:rsidP="005C2BE5">
            <w:pPr>
              <w:pStyle w:val="Default"/>
              <w:numPr>
                <w:ilvl w:val="0"/>
                <w:numId w:val="31"/>
              </w:numPr>
              <w:jc w:val="both"/>
              <w:rPr>
                <w:rFonts w:cs="Calibri"/>
                <w:color w:val="auto"/>
                <w:sz w:val="20"/>
                <w:szCs w:val="20"/>
              </w:rPr>
            </w:pPr>
            <w:r w:rsidRPr="0017421A">
              <w:rPr>
                <w:rFonts w:cs="Calibri"/>
                <w:color w:val="auto"/>
                <w:sz w:val="20"/>
                <w:szCs w:val="20"/>
              </w:rPr>
              <w:t>źródła ciepła opalane biomasą</w:t>
            </w:r>
          </w:p>
          <w:p w:rsidR="00F246C2" w:rsidRPr="0017421A" w:rsidRDefault="00F246C2" w:rsidP="005C2BE5">
            <w:pPr>
              <w:pStyle w:val="Default"/>
              <w:numPr>
                <w:ilvl w:val="0"/>
                <w:numId w:val="31"/>
              </w:numPr>
              <w:jc w:val="both"/>
              <w:rPr>
                <w:rFonts w:cs="Calibri"/>
                <w:color w:val="auto"/>
                <w:sz w:val="20"/>
                <w:szCs w:val="20"/>
              </w:rPr>
            </w:pPr>
            <w:r w:rsidRPr="0017421A">
              <w:rPr>
                <w:rFonts w:cs="Calibri"/>
                <w:color w:val="auto"/>
                <w:sz w:val="20"/>
                <w:szCs w:val="20"/>
              </w:rPr>
              <w:t>pompy ciepła</w:t>
            </w:r>
          </w:p>
          <w:p w:rsidR="00F246C2" w:rsidRPr="0017421A" w:rsidRDefault="00F246C2" w:rsidP="005C2BE5">
            <w:pPr>
              <w:pStyle w:val="Default"/>
              <w:numPr>
                <w:ilvl w:val="0"/>
                <w:numId w:val="31"/>
              </w:numPr>
              <w:jc w:val="both"/>
              <w:rPr>
                <w:rFonts w:cs="Calibri"/>
                <w:color w:val="auto"/>
                <w:sz w:val="20"/>
                <w:szCs w:val="20"/>
              </w:rPr>
            </w:pPr>
            <w:r w:rsidRPr="0017421A">
              <w:rPr>
                <w:rFonts w:cs="Calibri"/>
                <w:color w:val="auto"/>
                <w:sz w:val="20"/>
                <w:szCs w:val="20"/>
              </w:rPr>
              <w:t>kolektory słoneczne</w:t>
            </w:r>
          </w:p>
          <w:p w:rsidR="00F246C2" w:rsidRPr="0017421A" w:rsidRDefault="00F246C2" w:rsidP="005C2BE5">
            <w:pPr>
              <w:pStyle w:val="Default"/>
              <w:numPr>
                <w:ilvl w:val="0"/>
                <w:numId w:val="31"/>
              </w:numPr>
              <w:jc w:val="both"/>
              <w:rPr>
                <w:rFonts w:cs="Calibri"/>
                <w:color w:val="auto"/>
                <w:sz w:val="20"/>
                <w:szCs w:val="20"/>
              </w:rPr>
            </w:pPr>
            <w:r w:rsidRPr="0017421A">
              <w:rPr>
                <w:rFonts w:cs="Calibri"/>
                <w:color w:val="auto"/>
                <w:sz w:val="20"/>
                <w:szCs w:val="20"/>
              </w:rPr>
              <w:t>systemy fotowoltaiczne</w:t>
            </w:r>
          </w:p>
          <w:p w:rsidR="00F246C2" w:rsidRPr="0017421A" w:rsidRDefault="00F246C2" w:rsidP="005C2BE5">
            <w:pPr>
              <w:pStyle w:val="Default"/>
              <w:numPr>
                <w:ilvl w:val="0"/>
                <w:numId w:val="31"/>
              </w:numPr>
              <w:jc w:val="both"/>
              <w:rPr>
                <w:rFonts w:cs="Calibri"/>
                <w:color w:val="auto"/>
                <w:sz w:val="20"/>
                <w:szCs w:val="20"/>
              </w:rPr>
            </w:pPr>
            <w:r w:rsidRPr="0017421A">
              <w:rPr>
                <w:rFonts w:cs="Calibri"/>
                <w:color w:val="auto"/>
                <w:sz w:val="20"/>
                <w:szCs w:val="20"/>
              </w:rPr>
              <w:t>małe elektrownie wiatrowe</w:t>
            </w:r>
          </w:p>
          <w:p w:rsidR="00F246C2" w:rsidRPr="0017421A" w:rsidRDefault="00F246C2" w:rsidP="005C2BE5">
            <w:pPr>
              <w:pStyle w:val="Default"/>
              <w:numPr>
                <w:ilvl w:val="0"/>
                <w:numId w:val="31"/>
              </w:numPr>
              <w:jc w:val="both"/>
              <w:rPr>
                <w:rFonts w:cs="Calibri"/>
                <w:color w:val="auto"/>
                <w:sz w:val="20"/>
                <w:szCs w:val="20"/>
              </w:rPr>
            </w:pPr>
            <w:r w:rsidRPr="0017421A">
              <w:rPr>
                <w:rFonts w:cs="Calibri"/>
                <w:color w:val="auto"/>
                <w:sz w:val="20"/>
                <w:szCs w:val="20"/>
              </w:rPr>
              <w:t>mikrokogeneracja</w:t>
            </w:r>
          </w:p>
        </w:tc>
        <w:tc>
          <w:tcPr>
            <w:tcW w:w="2268" w:type="dxa"/>
          </w:tcPr>
          <w:p w:rsidR="00F246C2" w:rsidRPr="0017421A" w:rsidRDefault="00F246C2" w:rsidP="0017421A">
            <w:pPr>
              <w:pStyle w:val="Default"/>
              <w:jc w:val="both"/>
              <w:rPr>
                <w:rFonts w:cs="Calibri"/>
                <w:color w:val="auto"/>
                <w:sz w:val="20"/>
                <w:szCs w:val="20"/>
              </w:rPr>
            </w:pPr>
            <w:r w:rsidRPr="0017421A">
              <w:rPr>
                <w:rFonts w:cs="Calibri"/>
                <w:color w:val="auto"/>
                <w:sz w:val="20"/>
                <w:szCs w:val="20"/>
              </w:rPr>
              <w:t>Dla samorządów: JST lub ich związki oraz gminne spółki prawa handlowego.</w:t>
            </w:r>
          </w:p>
          <w:p w:rsidR="00F246C2" w:rsidRPr="0017421A" w:rsidRDefault="00F246C2" w:rsidP="0017421A">
            <w:pPr>
              <w:pStyle w:val="Default"/>
              <w:jc w:val="both"/>
              <w:rPr>
                <w:rFonts w:cs="Calibri"/>
                <w:color w:val="auto"/>
                <w:sz w:val="20"/>
                <w:szCs w:val="20"/>
              </w:rPr>
            </w:pPr>
            <w:r w:rsidRPr="0017421A">
              <w:rPr>
                <w:rFonts w:cs="Calibri"/>
                <w:color w:val="auto"/>
                <w:sz w:val="20"/>
                <w:szCs w:val="20"/>
              </w:rPr>
              <w:t>Poprzez bank:</w:t>
            </w:r>
          </w:p>
          <w:p w:rsidR="00F246C2" w:rsidRPr="0017421A" w:rsidRDefault="00F246C2" w:rsidP="005C2BE5">
            <w:pPr>
              <w:pStyle w:val="Default"/>
              <w:numPr>
                <w:ilvl w:val="0"/>
                <w:numId w:val="32"/>
              </w:numPr>
              <w:ind w:left="317" w:hanging="283"/>
              <w:jc w:val="both"/>
              <w:rPr>
                <w:rFonts w:cs="Calibri"/>
                <w:color w:val="auto"/>
                <w:sz w:val="20"/>
                <w:szCs w:val="20"/>
              </w:rPr>
            </w:pPr>
            <w:r w:rsidRPr="0017421A">
              <w:rPr>
                <w:rFonts w:cs="Calibri"/>
                <w:color w:val="auto"/>
                <w:sz w:val="20"/>
                <w:szCs w:val="20"/>
              </w:rPr>
              <w:t xml:space="preserve">osoby fizyczne posiadające prawo do dysponowania budynkiem mieszkalnym jednorodzinnym </w:t>
            </w:r>
          </w:p>
          <w:p w:rsidR="00F246C2" w:rsidRPr="0017421A" w:rsidRDefault="00F246C2" w:rsidP="005C2BE5">
            <w:pPr>
              <w:pStyle w:val="Default"/>
              <w:numPr>
                <w:ilvl w:val="0"/>
                <w:numId w:val="32"/>
              </w:numPr>
              <w:ind w:left="317" w:hanging="283"/>
              <w:jc w:val="both"/>
              <w:rPr>
                <w:rFonts w:cs="Calibri"/>
                <w:color w:val="auto"/>
                <w:sz w:val="20"/>
                <w:szCs w:val="20"/>
              </w:rPr>
            </w:pPr>
            <w:r w:rsidRPr="0017421A">
              <w:rPr>
                <w:rFonts w:cs="Calibri"/>
                <w:color w:val="auto"/>
                <w:sz w:val="20"/>
                <w:szCs w:val="20"/>
              </w:rPr>
              <w:t xml:space="preserve">wspólnoty mieszkaniowe </w:t>
            </w:r>
          </w:p>
          <w:p w:rsidR="00F246C2" w:rsidRPr="0017421A" w:rsidRDefault="00F246C2" w:rsidP="005C2BE5">
            <w:pPr>
              <w:pStyle w:val="Default"/>
              <w:numPr>
                <w:ilvl w:val="0"/>
                <w:numId w:val="32"/>
              </w:numPr>
              <w:ind w:left="317" w:hanging="283"/>
              <w:jc w:val="both"/>
              <w:rPr>
                <w:rFonts w:cs="Calibri"/>
                <w:color w:val="auto"/>
                <w:sz w:val="20"/>
                <w:szCs w:val="20"/>
              </w:rPr>
            </w:pPr>
            <w:r w:rsidRPr="0017421A">
              <w:rPr>
                <w:rFonts w:cs="Calibri"/>
                <w:color w:val="auto"/>
                <w:sz w:val="20"/>
                <w:szCs w:val="20"/>
              </w:rPr>
              <w:t xml:space="preserve">spółdzielnie mieszkaniowe </w:t>
            </w:r>
          </w:p>
        </w:tc>
        <w:tc>
          <w:tcPr>
            <w:tcW w:w="1985"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Dofinansowanie w formie pożyczki wraz z dotacją łącznie do 100% kosztów kwalifikowanych instalacji wchodzących w skład przedsięwzięcia.</w:t>
            </w:r>
          </w:p>
          <w:p w:rsidR="00F246C2" w:rsidRPr="0017421A" w:rsidRDefault="00F246C2" w:rsidP="0017421A">
            <w:pPr>
              <w:pStyle w:val="Default"/>
              <w:jc w:val="center"/>
              <w:rPr>
                <w:rFonts w:cs="Calibri"/>
                <w:color w:val="auto"/>
                <w:sz w:val="20"/>
                <w:szCs w:val="20"/>
              </w:rPr>
            </w:pPr>
            <w:r w:rsidRPr="0017421A">
              <w:rPr>
                <w:rFonts w:cs="Calibri"/>
                <w:color w:val="auto"/>
                <w:sz w:val="20"/>
                <w:szCs w:val="20"/>
              </w:rPr>
              <w:t>Kredyt wraz z dotacją udzielany jest przez bank, ze środków udostępnionych przez NFOŚiGW</w:t>
            </w:r>
          </w:p>
        </w:tc>
        <w:tc>
          <w:tcPr>
            <w:tcW w:w="1664"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Ciągły</w:t>
            </w:r>
          </w:p>
          <w:p w:rsidR="00F246C2" w:rsidRPr="0017421A" w:rsidRDefault="00F246C2" w:rsidP="0017421A">
            <w:pPr>
              <w:autoSpaceDE w:val="0"/>
              <w:autoSpaceDN w:val="0"/>
              <w:adjustRightInd w:val="0"/>
              <w:spacing w:after="0" w:line="240" w:lineRule="auto"/>
              <w:jc w:val="center"/>
              <w:rPr>
                <w:rFonts w:ascii="Times New Roman" w:hAnsi="Times New Roman" w:cs="Times New Roman"/>
                <w:b/>
                <w:bCs/>
                <w:sz w:val="20"/>
                <w:szCs w:val="20"/>
              </w:rPr>
            </w:pPr>
          </w:p>
        </w:tc>
      </w:tr>
      <w:tr w:rsidR="00F246C2" w:rsidRPr="0017421A">
        <w:trPr>
          <w:jc w:val="center"/>
        </w:trPr>
        <w:tc>
          <w:tcPr>
            <w:tcW w:w="13992" w:type="dxa"/>
            <w:gridSpan w:val="6"/>
            <w:shd w:val="clear" w:color="auto" w:fill="70AD47"/>
          </w:tcPr>
          <w:p w:rsidR="00F246C2" w:rsidRPr="0017421A" w:rsidRDefault="00F246C2" w:rsidP="0017421A">
            <w:pPr>
              <w:autoSpaceDE w:val="0"/>
              <w:autoSpaceDN w:val="0"/>
              <w:adjustRightInd w:val="0"/>
              <w:spacing w:before="40" w:after="40" w:line="240" w:lineRule="auto"/>
              <w:jc w:val="center"/>
              <w:rPr>
                <w:b/>
                <w:bCs/>
                <w:sz w:val="20"/>
                <w:szCs w:val="20"/>
              </w:rPr>
            </w:pPr>
            <w:r w:rsidRPr="0017421A">
              <w:rPr>
                <w:b/>
                <w:bCs/>
                <w:sz w:val="20"/>
                <w:szCs w:val="20"/>
              </w:rPr>
              <w:t>Międzydziedzinowe</w:t>
            </w:r>
          </w:p>
        </w:tc>
      </w:tr>
      <w:tr w:rsidR="00F246C2" w:rsidRPr="0017421A">
        <w:trPr>
          <w:jc w:val="center"/>
        </w:trPr>
        <w:tc>
          <w:tcPr>
            <w:tcW w:w="198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Edukacja ekologiczna</w:t>
            </w:r>
          </w:p>
        </w:tc>
        <w:tc>
          <w:tcPr>
            <w:tcW w:w="241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 xml:space="preserve">Podnoszenie poziomu świadomości ekologicznej i  kształtowanie postaw ekologicznych społeczeństwa </w:t>
            </w:r>
          </w:p>
        </w:tc>
        <w:tc>
          <w:tcPr>
            <w:tcW w:w="3685"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Kompleksowe projekty wykorzystujące media tradycyjne tj. telewizja, radio, prasa, outdoor, itp. oraz elektroniczne tj. internet, aplikacje mobilne, warsztaty, konkursy, imprezy edukacyjne, konferencje, szkolenia, seminaria, e- learning, profesjonalizacja animatorów edukacji ekologicznej, produkcja interaktywnych pomocy dydaktycznych, wyposażenie i doposażenie centrów edukacyjnych</w:t>
            </w:r>
          </w:p>
        </w:tc>
        <w:tc>
          <w:tcPr>
            <w:tcW w:w="2268"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Osoby prawne lub jednostki organizacyjne z osobowością prawną,</w:t>
            </w:r>
          </w:p>
          <w:p w:rsidR="00F246C2" w:rsidRPr="0017421A" w:rsidRDefault="00F246C2" w:rsidP="0017421A">
            <w:pPr>
              <w:pStyle w:val="Default"/>
              <w:jc w:val="center"/>
              <w:rPr>
                <w:rFonts w:cs="Calibri"/>
                <w:color w:val="auto"/>
                <w:sz w:val="20"/>
                <w:szCs w:val="20"/>
              </w:rPr>
            </w:pPr>
            <w:r w:rsidRPr="0017421A">
              <w:rPr>
                <w:rFonts w:cs="Calibri"/>
                <w:color w:val="auto"/>
                <w:sz w:val="20"/>
                <w:szCs w:val="20"/>
              </w:rPr>
              <w:t>osoby fizyczne prowadzące działalność gospodarczą, państwowe lub samorządowe jednostki organizacyjne nieposiadające osobowości prawnej</w:t>
            </w:r>
          </w:p>
        </w:tc>
        <w:tc>
          <w:tcPr>
            <w:tcW w:w="1985"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Dotacja, pożyczka</w:t>
            </w:r>
          </w:p>
        </w:tc>
        <w:tc>
          <w:tcPr>
            <w:tcW w:w="1664"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Konkursowy</w:t>
            </w:r>
          </w:p>
        </w:tc>
      </w:tr>
      <w:tr w:rsidR="00F246C2" w:rsidRPr="0017421A">
        <w:trPr>
          <w:jc w:val="center"/>
        </w:trPr>
        <w:tc>
          <w:tcPr>
            <w:tcW w:w="1980" w:type="dxa"/>
          </w:tcPr>
          <w:p w:rsidR="00F246C2" w:rsidRPr="0017421A" w:rsidRDefault="00F246C2" w:rsidP="0017421A">
            <w:pPr>
              <w:autoSpaceDE w:val="0"/>
              <w:autoSpaceDN w:val="0"/>
              <w:adjustRightInd w:val="0"/>
              <w:spacing w:after="0" w:line="240" w:lineRule="auto"/>
              <w:jc w:val="center"/>
              <w:rPr>
                <w:b/>
                <w:bCs/>
                <w:sz w:val="20"/>
                <w:szCs w:val="20"/>
              </w:rPr>
            </w:pPr>
            <w:r w:rsidRPr="0017421A">
              <w:rPr>
                <w:sz w:val="20"/>
                <w:szCs w:val="20"/>
              </w:rPr>
              <w:t>Współfinansowanie programu LIFE</w:t>
            </w:r>
          </w:p>
        </w:tc>
        <w:tc>
          <w:tcPr>
            <w:tcW w:w="2410"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Poprawa jakości środowiska, w tym środowiska naturalnego, przy wykorzystaniu przez Polskę środków dostępnych w ramach Programu LIFE</w:t>
            </w:r>
          </w:p>
          <w:p w:rsidR="00F246C2" w:rsidRPr="0017421A" w:rsidRDefault="00F246C2" w:rsidP="0017421A">
            <w:pPr>
              <w:autoSpaceDE w:val="0"/>
              <w:autoSpaceDN w:val="0"/>
              <w:adjustRightInd w:val="0"/>
              <w:spacing w:after="0" w:line="240" w:lineRule="auto"/>
              <w:jc w:val="center"/>
              <w:rPr>
                <w:b/>
                <w:bCs/>
                <w:sz w:val="20"/>
                <w:szCs w:val="20"/>
              </w:rPr>
            </w:pPr>
          </w:p>
        </w:tc>
        <w:tc>
          <w:tcPr>
            <w:tcW w:w="3685" w:type="dxa"/>
          </w:tcPr>
          <w:p w:rsidR="00F246C2" w:rsidRPr="0017421A" w:rsidRDefault="00F246C2" w:rsidP="0017421A">
            <w:pPr>
              <w:pStyle w:val="Default"/>
              <w:jc w:val="both"/>
              <w:rPr>
                <w:rFonts w:cs="Calibri"/>
                <w:color w:val="auto"/>
                <w:sz w:val="20"/>
                <w:szCs w:val="20"/>
              </w:rPr>
            </w:pPr>
            <w:r w:rsidRPr="0017421A">
              <w:rPr>
                <w:rFonts w:cs="Calibri"/>
                <w:color w:val="auto"/>
                <w:sz w:val="20"/>
                <w:szCs w:val="20"/>
              </w:rPr>
              <w:lastRenderedPageBreak/>
              <w:t>Przedsięwzięcia krajowe i międzynarodowe w zakresie realizowanym na terytorium RP, które przyczyniają się do osiągnięcia celów Instrumentu Finansowego LIFE+, w  ramach:</w:t>
            </w:r>
          </w:p>
          <w:p w:rsidR="00F246C2" w:rsidRPr="0017421A" w:rsidRDefault="00F246C2" w:rsidP="005C2BE5">
            <w:pPr>
              <w:pStyle w:val="Default"/>
              <w:numPr>
                <w:ilvl w:val="0"/>
                <w:numId w:val="32"/>
              </w:numPr>
              <w:ind w:left="459" w:hanging="284"/>
              <w:jc w:val="both"/>
              <w:rPr>
                <w:rFonts w:cs="Calibri"/>
                <w:color w:val="auto"/>
                <w:sz w:val="20"/>
                <w:szCs w:val="20"/>
              </w:rPr>
            </w:pPr>
            <w:r w:rsidRPr="0017421A">
              <w:rPr>
                <w:rFonts w:cs="Calibri"/>
                <w:color w:val="auto"/>
                <w:sz w:val="20"/>
                <w:szCs w:val="20"/>
              </w:rPr>
              <w:t xml:space="preserve">komponentu I Przyroda i  </w:t>
            </w:r>
            <w:r w:rsidRPr="0017421A">
              <w:rPr>
                <w:rFonts w:cs="Calibri"/>
                <w:color w:val="auto"/>
                <w:sz w:val="20"/>
                <w:szCs w:val="20"/>
              </w:rPr>
              <w:lastRenderedPageBreak/>
              <w:t>Różnorodność biologiczna,</w:t>
            </w:r>
          </w:p>
          <w:p w:rsidR="00F246C2" w:rsidRPr="0017421A" w:rsidRDefault="00F246C2" w:rsidP="005C2BE5">
            <w:pPr>
              <w:pStyle w:val="Default"/>
              <w:numPr>
                <w:ilvl w:val="0"/>
                <w:numId w:val="32"/>
              </w:numPr>
              <w:ind w:left="459" w:hanging="284"/>
              <w:jc w:val="both"/>
              <w:rPr>
                <w:rFonts w:cs="Calibri"/>
                <w:color w:val="auto"/>
                <w:sz w:val="20"/>
                <w:szCs w:val="20"/>
              </w:rPr>
            </w:pPr>
            <w:r w:rsidRPr="0017421A">
              <w:rPr>
                <w:rFonts w:cs="Calibri"/>
                <w:color w:val="auto"/>
                <w:sz w:val="20"/>
                <w:szCs w:val="20"/>
              </w:rPr>
              <w:t>komponentu II Polityka i zarządzanie w zakresie środowiska,</w:t>
            </w:r>
          </w:p>
          <w:p w:rsidR="00F246C2" w:rsidRPr="0017421A" w:rsidRDefault="00F246C2" w:rsidP="005C2BE5">
            <w:pPr>
              <w:pStyle w:val="Default"/>
              <w:numPr>
                <w:ilvl w:val="0"/>
                <w:numId w:val="32"/>
              </w:numPr>
              <w:ind w:left="459" w:hanging="284"/>
              <w:jc w:val="both"/>
              <w:rPr>
                <w:rFonts w:cs="Calibri"/>
                <w:b/>
                <w:bCs/>
              </w:rPr>
            </w:pPr>
            <w:r w:rsidRPr="0017421A">
              <w:rPr>
                <w:rFonts w:cs="Calibri"/>
                <w:color w:val="auto"/>
                <w:sz w:val="20"/>
                <w:szCs w:val="20"/>
              </w:rPr>
              <w:t>komponentu III Informacja</w:t>
            </w:r>
          </w:p>
        </w:tc>
        <w:tc>
          <w:tcPr>
            <w:tcW w:w="2268" w:type="dxa"/>
          </w:tcPr>
          <w:p w:rsidR="00F246C2" w:rsidRPr="0017421A" w:rsidRDefault="00F246C2" w:rsidP="005C2BE5">
            <w:pPr>
              <w:pStyle w:val="Default"/>
              <w:numPr>
                <w:ilvl w:val="0"/>
                <w:numId w:val="32"/>
              </w:numPr>
              <w:ind w:left="317" w:hanging="283"/>
              <w:jc w:val="both"/>
              <w:rPr>
                <w:rFonts w:cs="Calibri"/>
                <w:color w:val="auto"/>
                <w:sz w:val="20"/>
                <w:szCs w:val="20"/>
              </w:rPr>
            </w:pPr>
            <w:r w:rsidRPr="0017421A">
              <w:rPr>
                <w:rFonts w:cs="Calibri"/>
                <w:color w:val="auto"/>
                <w:sz w:val="20"/>
                <w:szCs w:val="20"/>
              </w:rPr>
              <w:lastRenderedPageBreak/>
              <w:t>osoby fizyczne prowadzące działalność gospodarczą,</w:t>
            </w:r>
          </w:p>
          <w:p w:rsidR="00F246C2" w:rsidRPr="0017421A" w:rsidRDefault="00F246C2" w:rsidP="005C2BE5">
            <w:pPr>
              <w:pStyle w:val="Default"/>
              <w:numPr>
                <w:ilvl w:val="0"/>
                <w:numId w:val="32"/>
              </w:numPr>
              <w:ind w:left="317" w:hanging="283"/>
              <w:jc w:val="both"/>
              <w:rPr>
                <w:rFonts w:cs="Calibri"/>
                <w:color w:val="auto"/>
                <w:sz w:val="20"/>
                <w:szCs w:val="20"/>
              </w:rPr>
            </w:pPr>
            <w:r w:rsidRPr="0017421A">
              <w:rPr>
                <w:rFonts w:cs="Calibri"/>
                <w:color w:val="auto"/>
                <w:sz w:val="20"/>
                <w:szCs w:val="20"/>
              </w:rPr>
              <w:t>osoby prawne,</w:t>
            </w:r>
          </w:p>
          <w:p w:rsidR="00F246C2" w:rsidRPr="0017421A" w:rsidRDefault="00F246C2" w:rsidP="005C2BE5">
            <w:pPr>
              <w:pStyle w:val="Default"/>
              <w:numPr>
                <w:ilvl w:val="0"/>
                <w:numId w:val="32"/>
              </w:numPr>
              <w:ind w:left="317" w:hanging="283"/>
              <w:jc w:val="both"/>
              <w:rPr>
                <w:rFonts w:cs="Calibri"/>
                <w:b/>
                <w:bCs/>
              </w:rPr>
            </w:pPr>
            <w:r w:rsidRPr="0017421A">
              <w:rPr>
                <w:rFonts w:cs="Calibri"/>
                <w:color w:val="auto"/>
                <w:sz w:val="20"/>
                <w:szCs w:val="20"/>
              </w:rPr>
              <w:t xml:space="preserve">państwowe lub samorządowe </w:t>
            </w:r>
            <w:r w:rsidRPr="0017421A">
              <w:rPr>
                <w:rFonts w:cs="Calibri"/>
                <w:color w:val="auto"/>
                <w:sz w:val="20"/>
                <w:szCs w:val="20"/>
              </w:rPr>
              <w:lastRenderedPageBreak/>
              <w:t>jednostki organizacyjne nieposiadające osobowości prawnej</w:t>
            </w:r>
          </w:p>
        </w:tc>
        <w:tc>
          <w:tcPr>
            <w:tcW w:w="1985"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lastRenderedPageBreak/>
              <w:t>Pożyczka przeznaczona na zapewnienie wkładu własnego wnioskodawcy,</w:t>
            </w:r>
          </w:p>
          <w:p w:rsidR="00F246C2" w:rsidRPr="0017421A" w:rsidRDefault="00F246C2" w:rsidP="0017421A">
            <w:pPr>
              <w:autoSpaceDE w:val="0"/>
              <w:autoSpaceDN w:val="0"/>
              <w:adjustRightInd w:val="0"/>
              <w:spacing w:after="0" w:line="240" w:lineRule="auto"/>
              <w:jc w:val="center"/>
              <w:rPr>
                <w:b/>
                <w:bCs/>
                <w:sz w:val="20"/>
                <w:szCs w:val="20"/>
              </w:rPr>
            </w:pPr>
            <w:r w:rsidRPr="0017421A">
              <w:rPr>
                <w:sz w:val="20"/>
                <w:szCs w:val="20"/>
              </w:rPr>
              <w:t xml:space="preserve">pożyczka przeznaczona na </w:t>
            </w:r>
            <w:r w:rsidRPr="0017421A">
              <w:rPr>
                <w:sz w:val="20"/>
                <w:szCs w:val="20"/>
              </w:rPr>
              <w:lastRenderedPageBreak/>
              <w:t>zachowanie płynności finansowej</w:t>
            </w:r>
          </w:p>
        </w:tc>
        <w:tc>
          <w:tcPr>
            <w:tcW w:w="1664" w:type="dxa"/>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lastRenderedPageBreak/>
              <w:t>Ciągły</w:t>
            </w:r>
          </w:p>
          <w:p w:rsidR="00F246C2" w:rsidRPr="0017421A" w:rsidRDefault="00F246C2" w:rsidP="0017421A">
            <w:pPr>
              <w:autoSpaceDE w:val="0"/>
              <w:autoSpaceDN w:val="0"/>
              <w:adjustRightInd w:val="0"/>
              <w:spacing w:after="0" w:line="240" w:lineRule="auto"/>
              <w:jc w:val="center"/>
              <w:rPr>
                <w:b/>
                <w:bCs/>
                <w:sz w:val="20"/>
                <w:szCs w:val="20"/>
              </w:rPr>
            </w:pPr>
          </w:p>
        </w:tc>
      </w:tr>
    </w:tbl>
    <w:p w:rsidR="00F246C2" w:rsidRDefault="00F246C2" w:rsidP="00E737C9">
      <w:pPr>
        <w:autoSpaceDE w:val="0"/>
        <w:autoSpaceDN w:val="0"/>
        <w:adjustRightInd w:val="0"/>
        <w:spacing w:after="0" w:line="240" w:lineRule="auto"/>
        <w:rPr>
          <w:b/>
          <w:bCs/>
          <w:sz w:val="23"/>
          <w:szCs w:val="23"/>
        </w:rPr>
      </w:pPr>
    </w:p>
    <w:p w:rsidR="00F246C2" w:rsidRDefault="00F246C2" w:rsidP="00E737C9">
      <w:pPr>
        <w:autoSpaceDE w:val="0"/>
        <w:autoSpaceDN w:val="0"/>
        <w:adjustRightInd w:val="0"/>
        <w:spacing w:after="0" w:line="240" w:lineRule="auto"/>
        <w:rPr>
          <w:b/>
          <w:bCs/>
          <w:sz w:val="23"/>
          <w:szCs w:val="23"/>
        </w:rPr>
      </w:pPr>
    </w:p>
    <w:p w:rsidR="00F246C2" w:rsidRDefault="00F246C2" w:rsidP="00E737C9">
      <w:pPr>
        <w:autoSpaceDE w:val="0"/>
        <w:autoSpaceDN w:val="0"/>
        <w:adjustRightInd w:val="0"/>
        <w:spacing w:after="0" w:line="240" w:lineRule="auto"/>
        <w:rPr>
          <w:b/>
          <w:bCs/>
          <w:sz w:val="23"/>
          <w:szCs w:val="23"/>
        </w:rPr>
      </w:pPr>
    </w:p>
    <w:p w:rsidR="00F246C2" w:rsidRDefault="00F246C2" w:rsidP="00E737C9">
      <w:pPr>
        <w:autoSpaceDE w:val="0"/>
        <w:autoSpaceDN w:val="0"/>
        <w:adjustRightInd w:val="0"/>
        <w:spacing w:after="0" w:line="240" w:lineRule="auto"/>
        <w:rPr>
          <w:b/>
          <w:bCs/>
          <w:sz w:val="23"/>
          <w:szCs w:val="23"/>
        </w:rPr>
      </w:pPr>
    </w:p>
    <w:p w:rsidR="00F246C2" w:rsidRDefault="00F246C2" w:rsidP="00E737C9">
      <w:pPr>
        <w:autoSpaceDE w:val="0"/>
        <w:autoSpaceDN w:val="0"/>
        <w:adjustRightInd w:val="0"/>
        <w:spacing w:after="0" w:line="240" w:lineRule="auto"/>
        <w:rPr>
          <w:b/>
          <w:bCs/>
          <w:sz w:val="23"/>
          <w:szCs w:val="23"/>
        </w:rPr>
      </w:pPr>
    </w:p>
    <w:p w:rsidR="00F246C2" w:rsidRDefault="00F246C2" w:rsidP="00E737C9">
      <w:pPr>
        <w:autoSpaceDE w:val="0"/>
        <w:autoSpaceDN w:val="0"/>
        <w:adjustRightInd w:val="0"/>
        <w:spacing w:after="0" w:line="240" w:lineRule="auto"/>
        <w:rPr>
          <w:b/>
          <w:bCs/>
          <w:sz w:val="23"/>
          <w:szCs w:val="23"/>
        </w:rPr>
      </w:pPr>
    </w:p>
    <w:p w:rsidR="00F246C2" w:rsidRDefault="00F246C2" w:rsidP="00E737C9">
      <w:pPr>
        <w:autoSpaceDE w:val="0"/>
        <w:autoSpaceDN w:val="0"/>
        <w:adjustRightInd w:val="0"/>
        <w:spacing w:after="0" w:line="240" w:lineRule="auto"/>
        <w:rPr>
          <w:b/>
          <w:bCs/>
          <w:sz w:val="23"/>
          <w:szCs w:val="23"/>
        </w:rPr>
      </w:pPr>
    </w:p>
    <w:p w:rsidR="00F246C2" w:rsidRDefault="00F246C2" w:rsidP="00E737C9">
      <w:pPr>
        <w:autoSpaceDE w:val="0"/>
        <w:autoSpaceDN w:val="0"/>
        <w:adjustRightInd w:val="0"/>
        <w:spacing w:after="0" w:line="240" w:lineRule="auto"/>
        <w:rPr>
          <w:b/>
          <w:bCs/>
          <w:sz w:val="23"/>
          <w:szCs w:val="23"/>
        </w:rPr>
      </w:pPr>
    </w:p>
    <w:p w:rsidR="00F246C2" w:rsidRDefault="00F246C2" w:rsidP="00E737C9">
      <w:pPr>
        <w:autoSpaceDE w:val="0"/>
        <w:autoSpaceDN w:val="0"/>
        <w:adjustRightInd w:val="0"/>
        <w:spacing w:after="0" w:line="240" w:lineRule="auto"/>
        <w:rPr>
          <w:b/>
          <w:bCs/>
          <w:sz w:val="23"/>
          <w:szCs w:val="23"/>
        </w:rPr>
      </w:pPr>
    </w:p>
    <w:p w:rsidR="00F246C2" w:rsidRDefault="00F246C2" w:rsidP="00E737C9">
      <w:pPr>
        <w:autoSpaceDE w:val="0"/>
        <w:autoSpaceDN w:val="0"/>
        <w:adjustRightInd w:val="0"/>
        <w:spacing w:after="0" w:line="240" w:lineRule="auto"/>
        <w:rPr>
          <w:b/>
          <w:bCs/>
          <w:sz w:val="23"/>
          <w:szCs w:val="23"/>
        </w:rPr>
      </w:pPr>
    </w:p>
    <w:p w:rsidR="00F246C2" w:rsidRPr="00B265EE" w:rsidRDefault="00F246C2" w:rsidP="00401308">
      <w:pPr>
        <w:pStyle w:val="Default"/>
        <w:spacing w:after="87"/>
        <w:jc w:val="center"/>
        <w:rPr>
          <w:rFonts w:cs="Calibri"/>
          <w:b/>
          <w:bCs/>
          <w:sz w:val="22"/>
          <w:szCs w:val="22"/>
        </w:rPr>
      </w:pPr>
      <w:r w:rsidRPr="00B265EE">
        <w:rPr>
          <w:rFonts w:cs="Calibri"/>
          <w:b/>
          <w:bCs/>
          <w:sz w:val="22"/>
          <w:szCs w:val="22"/>
        </w:rPr>
        <w:t>Narodowy Fundusz Ochrony Środowiska i Gospodarki Wodnej (NFOŚiGW) – środki</w:t>
      </w:r>
      <w:r>
        <w:rPr>
          <w:rFonts w:cs="Calibri"/>
          <w:b/>
          <w:bCs/>
          <w:sz w:val="22"/>
          <w:szCs w:val="22"/>
        </w:rPr>
        <w:t xml:space="preserve"> unijne</w:t>
      </w:r>
    </w:p>
    <w:p w:rsidR="00F246C2" w:rsidRPr="00603DF3" w:rsidRDefault="00F246C2" w:rsidP="00401308">
      <w:pPr>
        <w:autoSpaceDE w:val="0"/>
        <w:autoSpaceDN w:val="0"/>
        <w:adjustRightInd w:val="0"/>
        <w:spacing w:after="0" w:line="240" w:lineRule="auto"/>
        <w:jc w:val="both"/>
        <w:rPr>
          <w:rFonts w:ascii="Tahoma-Bold" w:hAnsi="Tahoma-Bold" w:cs="Tahoma-Bold"/>
          <w:b/>
          <w:bCs/>
          <w:color w:val="17365D"/>
        </w:rPr>
      </w:pPr>
      <w:r w:rsidRPr="00603DF3">
        <w:t xml:space="preserve">Program Operacyjny Infrastruktura i Środowisko 2014-2020 (POIiŚ 2014-2020) to krajowy program wspierający gospodarkę niskoemisyjną, ochronę </w:t>
      </w:r>
      <w:r>
        <w:t>ś</w:t>
      </w:r>
      <w:r w:rsidRPr="00603DF3">
        <w:t>rodowiska, przeciwdziałanie i adaptację do zmian klimatu, transport i bezpieczeństwo energetyczne.</w:t>
      </w:r>
    </w:p>
    <w:p w:rsidR="00F246C2" w:rsidRDefault="00F246C2" w:rsidP="00401308">
      <w:pPr>
        <w:autoSpaceDE w:val="0"/>
        <w:autoSpaceDN w:val="0"/>
        <w:adjustRightInd w:val="0"/>
        <w:spacing w:after="0" w:line="240" w:lineRule="auto"/>
        <w:rPr>
          <w:rFonts w:ascii="Tahoma-Bold" w:hAnsi="Tahoma-Bold" w:cs="Tahoma-Bold"/>
          <w:b/>
          <w:bCs/>
          <w:color w:val="17365D"/>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0"/>
        <w:gridCol w:w="2410"/>
        <w:gridCol w:w="3685"/>
        <w:gridCol w:w="2268"/>
        <w:gridCol w:w="1985"/>
        <w:gridCol w:w="1664"/>
      </w:tblGrid>
      <w:tr w:rsidR="00F246C2" w:rsidRPr="0017421A">
        <w:trPr>
          <w:tblHeader/>
          <w:jc w:val="center"/>
        </w:trPr>
        <w:tc>
          <w:tcPr>
            <w:tcW w:w="1980"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PROGRAM</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2410"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CEL PROGRAMU</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3685"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WSPIERANE PRZEDSIĘWZIĘCIA</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2268"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BENEFICJENCI</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1985"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FINANSOWANIE</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1664"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NABÓR</w:t>
            </w:r>
          </w:p>
          <w:p w:rsidR="00F246C2" w:rsidRPr="0017421A" w:rsidRDefault="00F246C2" w:rsidP="0017421A">
            <w:pPr>
              <w:autoSpaceDE w:val="0"/>
              <w:autoSpaceDN w:val="0"/>
              <w:adjustRightInd w:val="0"/>
              <w:spacing w:after="0" w:line="240" w:lineRule="auto"/>
              <w:jc w:val="center"/>
              <w:rPr>
                <w:b/>
                <w:bCs/>
                <w:color w:val="17365D"/>
                <w:sz w:val="20"/>
                <w:szCs w:val="20"/>
              </w:rPr>
            </w:pPr>
          </w:p>
        </w:tc>
      </w:tr>
      <w:tr w:rsidR="00F246C2" w:rsidRPr="0017421A">
        <w:trPr>
          <w:jc w:val="center"/>
        </w:trPr>
        <w:tc>
          <w:tcPr>
            <w:tcW w:w="13992" w:type="dxa"/>
            <w:gridSpan w:val="6"/>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 xml:space="preserve">PROGRAM OPERACYJNY INFRASTRUKTURA I ŚRODOWISKO NA LATA 2014-2020 </w:t>
            </w:r>
          </w:p>
          <w:p w:rsidR="00F246C2" w:rsidRPr="0017421A" w:rsidRDefault="00F246C2" w:rsidP="0017421A">
            <w:pPr>
              <w:autoSpaceDE w:val="0"/>
              <w:autoSpaceDN w:val="0"/>
              <w:adjustRightInd w:val="0"/>
              <w:spacing w:after="0" w:line="240" w:lineRule="auto"/>
              <w:jc w:val="center"/>
              <w:rPr>
                <w:b/>
                <w:bCs/>
                <w:color w:val="17365D"/>
                <w:sz w:val="20"/>
                <w:szCs w:val="20"/>
              </w:rPr>
            </w:pPr>
            <w:r w:rsidRPr="0017421A">
              <w:rPr>
                <w:b/>
                <w:bCs/>
                <w:sz w:val="20"/>
                <w:szCs w:val="20"/>
              </w:rPr>
              <w:t xml:space="preserve">I. Zmniejszenie emisyjności gospodarki </w:t>
            </w:r>
          </w:p>
        </w:tc>
      </w:tr>
      <w:tr w:rsidR="00F246C2" w:rsidRPr="0017421A">
        <w:trPr>
          <w:jc w:val="center"/>
        </w:trPr>
        <w:tc>
          <w:tcPr>
            <w:tcW w:w="1980" w:type="dxa"/>
          </w:tcPr>
          <w:p w:rsidR="00F246C2" w:rsidRPr="0017421A" w:rsidRDefault="00F246C2" w:rsidP="0017421A">
            <w:pPr>
              <w:pStyle w:val="Default"/>
              <w:jc w:val="center"/>
              <w:rPr>
                <w:rFonts w:cs="Calibri"/>
                <w:sz w:val="20"/>
                <w:szCs w:val="20"/>
              </w:rPr>
            </w:pPr>
            <w:r w:rsidRPr="0017421A">
              <w:rPr>
                <w:rFonts w:cs="Calibri"/>
                <w:sz w:val="20"/>
                <w:szCs w:val="20"/>
              </w:rPr>
              <w:t>4.I. Wspieranie wytwarzania i  dystrybucji energii pochodzącej z OZE</w:t>
            </w:r>
          </w:p>
        </w:tc>
        <w:tc>
          <w:tcPr>
            <w:tcW w:w="2410" w:type="dxa"/>
          </w:tcPr>
          <w:p w:rsidR="00F246C2" w:rsidRPr="0017421A" w:rsidRDefault="00F246C2" w:rsidP="0017421A">
            <w:pPr>
              <w:pStyle w:val="Default"/>
              <w:jc w:val="center"/>
              <w:rPr>
                <w:rFonts w:cs="Calibri"/>
                <w:sz w:val="20"/>
                <w:szCs w:val="20"/>
              </w:rPr>
            </w:pPr>
            <w:r w:rsidRPr="0017421A">
              <w:rPr>
                <w:rFonts w:cs="Calibri"/>
                <w:sz w:val="20"/>
                <w:szCs w:val="20"/>
              </w:rPr>
              <w:t>Wzrost udziału energii wytwarzanej ze</w:t>
            </w:r>
          </w:p>
          <w:p w:rsidR="00F246C2" w:rsidRPr="0017421A" w:rsidRDefault="00F246C2" w:rsidP="0017421A">
            <w:pPr>
              <w:pStyle w:val="Default"/>
              <w:jc w:val="center"/>
              <w:rPr>
                <w:rFonts w:cs="Calibri"/>
                <w:sz w:val="20"/>
                <w:szCs w:val="20"/>
              </w:rPr>
            </w:pPr>
            <w:r w:rsidRPr="0017421A">
              <w:rPr>
                <w:rFonts w:cs="Calibri"/>
                <w:sz w:val="20"/>
                <w:szCs w:val="20"/>
              </w:rPr>
              <w:t>źródeł odnawialnych w końcowym zużyciu energii</w:t>
            </w:r>
          </w:p>
        </w:tc>
        <w:tc>
          <w:tcPr>
            <w:tcW w:w="3685" w:type="dxa"/>
          </w:tcPr>
          <w:p w:rsidR="00F246C2" w:rsidRPr="0017421A" w:rsidRDefault="00F246C2" w:rsidP="0017421A">
            <w:pPr>
              <w:pStyle w:val="Default"/>
              <w:jc w:val="both"/>
              <w:rPr>
                <w:rFonts w:cs="Calibri"/>
                <w:sz w:val="20"/>
                <w:szCs w:val="20"/>
              </w:rPr>
            </w:pPr>
            <w:r w:rsidRPr="0017421A">
              <w:rPr>
                <w:rFonts w:cs="Calibri"/>
                <w:sz w:val="20"/>
                <w:szCs w:val="20"/>
              </w:rPr>
              <w:t xml:space="preserve">Wsparcie na budowę i przebudowę: </w:t>
            </w:r>
          </w:p>
          <w:p w:rsidR="00F246C2" w:rsidRPr="0017421A" w:rsidRDefault="00F246C2" w:rsidP="005C2BE5">
            <w:pPr>
              <w:pStyle w:val="Default"/>
              <w:numPr>
                <w:ilvl w:val="0"/>
                <w:numId w:val="34"/>
              </w:numPr>
              <w:ind w:left="459"/>
              <w:jc w:val="both"/>
              <w:rPr>
                <w:rFonts w:cs="Calibri"/>
                <w:sz w:val="20"/>
                <w:szCs w:val="20"/>
              </w:rPr>
            </w:pPr>
            <w:r w:rsidRPr="0017421A">
              <w:rPr>
                <w:rFonts w:cs="Calibri"/>
                <w:sz w:val="20"/>
                <w:szCs w:val="20"/>
              </w:rPr>
              <w:t>lądowych farm wiatrowych</w:t>
            </w:r>
          </w:p>
          <w:p w:rsidR="00F246C2" w:rsidRPr="0017421A" w:rsidRDefault="00F246C2" w:rsidP="005C2BE5">
            <w:pPr>
              <w:pStyle w:val="Default"/>
              <w:numPr>
                <w:ilvl w:val="0"/>
                <w:numId w:val="34"/>
              </w:numPr>
              <w:ind w:left="459"/>
              <w:jc w:val="both"/>
              <w:rPr>
                <w:rFonts w:cs="Calibri"/>
                <w:sz w:val="20"/>
                <w:szCs w:val="20"/>
              </w:rPr>
            </w:pPr>
            <w:r w:rsidRPr="0017421A">
              <w:rPr>
                <w:rFonts w:cs="Calibri"/>
                <w:sz w:val="20"/>
                <w:szCs w:val="20"/>
              </w:rPr>
              <w:t>instalacji na biomasę</w:t>
            </w:r>
          </w:p>
          <w:p w:rsidR="00F246C2" w:rsidRPr="0017421A" w:rsidRDefault="00F246C2" w:rsidP="005C2BE5">
            <w:pPr>
              <w:pStyle w:val="Default"/>
              <w:numPr>
                <w:ilvl w:val="0"/>
                <w:numId w:val="34"/>
              </w:numPr>
              <w:ind w:left="459"/>
              <w:jc w:val="both"/>
              <w:rPr>
                <w:rFonts w:cs="Calibri"/>
                <w:sz w:val="20"/>
                <w:szCs w:val="20"/>
              </w:rPr>
            </w:pPr>
            <w:r w:rsidRPr="0017421A">
              <w:rPr>
                <w:rFonts w:cs="Calibri"/>
                <w:sz w:val="20"/>
                <w:szCs w:val="20"/>
              </w:rPr>
              <w:t>instalacji na biogaz</w:t>
            </w:r>
          </w:p>
          <w:p w:rsidR="00F246C2" w:rsidRPr="0017421A" w:rsidRDefault="00F246C2" w:rsidP="005C2BE5">
            <w:pPr>
              <w:pStyle w:val="Default"/>
              <w:numPr>
                <w:ilvl w:val="0"/>
                <w:numId w:val="34"/>
              </w:numPr>
              <w:ind w:left="459"/>
              <w:jc w:val="both"/>
              <w:rPr>
                <w:rFonts w:cs="Calibri"/>
                <w:sz w:val="20"/>
                <w:szCs w:val="20"/>
              </w:rPr>
            </w:pPr>
            <w:r w:rsidRPr="0017421A">
              <w:rPr>
                <w:rFonts w:cs="Calibri"/>
                <w:sz w:val="20"/>
                <w:szCs w:val="20"/>
              </w:rPr>
              <w:t>w ograniczonym zakresie jednostek wytwarzania energii wykorzystującej wodę i słońce oraz ciepła przy wykorzystaniu energii geotermalnej</w:t>
            </w:r>
          </w:p>
          <w:p w:rsidR="00F246C2" w:rsidRPr="0017421A" w:rsidRDefault="00F246C2" w:rsidP="005C2BE5">
            <w:pPr>
              <w:pStyle w:val="Default"/>
              <w:numPr>
                <w:ilvl w:val="0"/>
                <w:numId w:val="34"/>
              </w:numPr>
              <w:ind w:left="459"/>
              <w:jc w:val="both"/>
              <w:rPr>
                <w:rFonts w:cs="Calibri"/>
                <w:sz w:val="20"/>
                <w:szCs w:val="20"/>
              </w:rPr>
            </w:pPr>
            <w:r w:rsidRPr="0017421A">
              <w:rPr>
                <w:rFonts w:cs="Calibri"/>
                <w:sz w:val="20"/>
                <w:szCs w:val="20"/>
              </w:rPr>
              <w:t>sieci elektroenergetycznych</w:t>
            </w:r>
          </w:p>
          <w:p w:rsidR="00F246C2" w:rsidRPr="0017421A" w:rsidRDefault="00F246C2" w:rsidP="005C2BE5">
            <w:pPr>
              <w:pStyle w:val="Default"/>
              <w:numPr>
                <w:ilvl w:val="0"/>
                <w:numId w:val="34"/>
              </w:numPr>
              <w:ind w:left="459"/>
              <w:jc w:val="both"/>
              <w:rPr>
                <w:rFonts w:cs="Calibri"/>
                <w:sz w:val="20"/>
                <w:szCs w:val="20"/>
              </w:rPr>
            </w:pPr>
            <w:r w:rsidRPr="0017421A">
              <w:rPr>
                <w:rFonts w:cs="Calibri"/>
                <w:sz w:val="20"/>
                <w:szCs w:val="20"/>
              </w:rPr>
              <w:t xml:space="preserve">umożliwiających przyłączenia </w:t>
            </w:r>
            <w:r w:rsidRPr="0017421A">
              <w:rPr>
                <w:rFonts w:cs="Calibri"/>
                <w:sz w:val="20"/>
                <w:szCs w:val="20"/>
              </w:rPr>
              <w:lastRenderedPageBreak/>
              <w:t>jednostek wytwarzania energii elektrycznej OZE do KSE</w:t>
            </w:r>
          </w:p>
        </w:tc>
        <w:tc>
          <w:tcPr>
            <w:tcW w:w="2268" w:type="dxa"/>
          </w:tcPr>
          <w:p w:rsidR="00F246C2" w:rsidRPr="0017421A" w:rsidRDefault="00F246C2" w:rsidP="0017421A">
            <w:pPr>
              <w:pStyle w:val="Default"/>
              <w:jc w:val="center"/>
              <w:rPr>
                <w:rFonts w:cs="Calibri"/>
                <w:sz w:val="20"/>
                <w:szCs w:val="20"/>
              </w:rPr>
            </w:pPr>
            <w:r w:rsidRPr="0017421A">
              <w:rPr>
                <w:rFonts w:cs="Calibri"/>
                <w:sz w:val="20"/>
                <w:szCs w:val="20"/>
              </w:rPr>
              <w:lastRenderedPageBreak/>
              <w:t>Użytkownicy indywidualni i  przedsiębiorcy korzystający z sieci elektroenergetycznych, gazowych (w zakresie biogazu) i  ciepłowniczych</w:t>
            </w:r>
          </w:p>
        </w:tc>
        <w:tc>
          <w:tcPr>
            <w:tcW w:w="1985" w:type="dxa"/>
          </w:tcPr>
          <w:p w:rsidR="00F246C2" w:rsidRPr="0017421A" w:rsidRDefault="00F246C2" w:rsidP="0017421A">
            <w:pPr>
              <w:pStyle w:val="Default"/>
              <w:jc w:val="center"/>
              <w:rPr>
                <w:rFonts w:cs="Calibri"/>
                <w:sz w:val="20"/>
                <w:szCs w:val="20"/>
              </w:rPr>
            </w:pPr>
            <w:r w:rsidRPr="0017421A">
              <w:rPr>
                <w:rFonts w:cs="Calibri"/>
                <w:sz w:val="20"/>
                <w:szCs w:val="20"/>
              </w:rPr>
              <w:t>Fundusz Spójności</w:t>
            </w:r>
          </w:p>
        </w:tc>
        <w:tc>
          <w:tcPr>
            <w:tcW w:w="1664" w:type="dxa"/>
          </w:tcPr>
          <w:p w:rsidR="00F246C2" w:rsidRPr="0017421A" w:rsidRDefault="00F246C2" w:rsidP="0017421A">
            <w:pPr>
              <w:pStyle w:val="Default"/>
              <w:jc w:val="center"/>
              <w:rPr>
                <w:rFonts w:cs="Calibri"/>
                <w:sz w:val="20"/>
                <w:szCs w:val="20"/>
              </w:rPr>
            </w:pPr>
            <w:r w:rsidRPr="0017421A">
              <w:rPr>
                <w:rFonts w:cs="Calibri"/>
                <w:sz w:val="20"/>
                <w:szCs w:val="20"/>
              </w:rPr>
              <w:t>Konkursowy</w:t>
            </w:r>
          </w:p>
        </w:tc>
      </w:tr>
      <w:tr w:rsidR="00F246C2" w:rsidRPr="0017421A">
        <w:trPr>
          <w:jc w:val="center"/>
        </w:trPr>
        <w:tc>
          <w:tcPr>
            <w:tcW w:w="1980" w:type="dxa"/>
          </w:tcPr>
          <w:p w:rsidR="00F246C2" w:rsidRPr="0017421A" w:rsidRDefault="00F246C2" w:rsidP="0017421A">
            <w:pPr>
              <w:pStyle w:val="Default"/>
              <w:jc w:val="center"/>
              <w:rPr>
                <w:rFonts w:cs="Calibri"/>
                <w:sz w:val="20"/>
                <w:szCs w:val="20"/>
              </w:rPr>
            </w:pPr>
            <w:r w:rsidRPr="0017421A">
              <w:rPr>
                <w:rFonts w:cs="Calibri"/>
                <w:sz w:val="20"/>
                <w:szCs w:val="20"/>
              </w:rPr>
              <w:lastRenderedPageBreak/>
              <w:t>4.II. Promowanie efektywności energetycznej i  korzystania z OZE w przedsiębiorstwach</w:t>
            </w:r>
          </w:p>
        </w:tc>
        <w:tc>
          <w:tcPr>
            <w:tcW w:w="2410" w:type="dxa"/>
          </w:tcPr>
          <w:p w:rsidR="00F246C2" w:rsidRPr="0017421A" w:rsidRDefault="00F246C2" w:rsidP="0017421A">
            <w:pPr>
              <w:pStyle w:val="Default"/>
              <w:jc w:val="center"/>
              <w:rPr>
                <w:rFonts w:cs="Calibri"/>
                <w:sz w:val="20"/>
                <w:szCs w:val="20"/>
              </w:rPr>
            </w:pPr>
            <w:r w:rsidRPr="0017421A">
              <w:rPr>
                <w:rFonts w:cs="Calibri"/>
                <w:sz w:val="20"/>
                <w:szCs w:val="20"/>
              </w:rPr>
              <w:t>Zwiększona efektywność energetyczna w przedsiębiorstwach</w:t>
            </w:r>
          </w:p>
        </w:tc>
        <w:tc>
          <w:tcPr>
            <w:tcW w:w="3685" w:type="dxa"/>
          </w:tcPr>
          <w:p w:rsidR="00F246C2" w:rsidRPr="0017421A" w:rsidRDefault="00F246C2" w:rsidP="005C2BE5">
            <w:pPr>
              <w:pStyle w:val="Default"/>
              <w:numPr>
                <w:ilvl w:val="0"/>
                <w:numId w:val="33"/>
              </w:numPr>
              <w:ind w:left="459" w:hanging="284"/>
              <w:jc w:val="both"/>
              <w:rPr>
                <w:rFonts w:cs="Calibri"/>
                <w:sz w:val="20"/>
                <w:szCs w:val="20"/>
              </w:rPr>
            </w:pPr>
            <w:r w:rsidRPr="0017421A">
              <w:rPr>
                <w:rFonts w:cs="Calibri"/>
                <w:sz w:val="20"/>
                <w:szCs w:val="20"/>
              </w:rPr>
              <w:t>Przebudowa linii produkcyjnych na bardziej efektywne energetycznie</w:t>
            </w:r>
          </w:p>
          <w:p w:rsidR="00F246C2" w:rsidRPr="0017421A" w:rsidRDefault="00F246C2" w:rsidP="005C2BE5">
            <w:pPr>
              <w:pStyle w:val="Default"/>
              <w:numPr>
                <w:ilvl w:val="0"/>
                <w:numId w:val="33"/>
              </w:numPr>
              <w:ind w:left="459" w:hanging="284"/>
              <w:jc w:val="both"/>
              <w:rPr>
                <w:rFonts w:cs="Calibri"/>
                <w:sz w:val="20"/>
                <w:szCs w:val="20"/>
              </w:rPr>
            </w:pPr>
            <w:r w:rsidRPr="0017421A">
              <w:rPr>
                <w:rFonts w:cs="Calibri"/>
                <w:sz w:val="20"/>
                <w:szCs w:val="20"/>
              </w:rPr>
              <w:t xml:space="preserve">głęboka, kompleksowa modernizacja energetyczna budynków </w:t>
            </w:r>
          </w:p>
          <w:p w:rsidR="00F246C2" w:rsidRPr="0017421A" w:rsidRDefault="00F246C2" w:rsidP="005C2BE5">
            <w:pPr>
              <w:pStyle w:val="Default"/>
              <w:numPr>
                <w:ilvl w:val="0"/>
                <w:numId w:val="33"/>
              </w:numPr>
              <w:ind w:left="459" w:hanging="284"/>
              <w:jc w:val="both"/>
              <w:rPr>
                <w:rFonts w:cs="Calibri"/>
                <w:sz w:val="20"/>
                <w:szCs w:val="20"/>
              </w:rPr>
            </w:pPr>
            <w:r w:rsidRPr="0017421A">
              <w:rPr>
                <w:rFonts w:cs="Calibri"/>
                <w:sz w:val="20"/>
                <w:szCs w:val="20"/>
              </w:rPr>
              <w:t xml:space="preserve">zastosowanie technologii efektywnych energetycznie </w:t>
            </w:r>
          </w:p>
          <w:p w:rsidR="00F246C2" w:rsidRPr="0017421A" w:rsidRDefault="00F246C2" w:rsidP="005C2BE5">
            <w:pPr>
              <w:pStyle w:val="Default"/>
              <w:numPr>
                <w:ilvl w:val="0"/>
                <w:numId w:val="33"/>
              </w:numPr>
              <w:ind w:left="459" w:hanging="284"/>
              <w:jc w:val="both"/>
              <w:rPr>
                <w:rFonts w:cs="Calibri"/>
                <w:sz w:val="20"/>
                <w:szCs w:val="20"/>
              </w:rPr>
            </w:pPr>
            <w:r w:rsidRPr="0017421A">
              <w:rPr>
                <w:rFonts w:cs="Calibri"/>
                <w:sz w:val="20"/>
                <w:szCs w:val="20"/>
              </w:rPr>
              <w:t xml:space="preserve">budowa i przebudowa instalacji OZE </w:t>
            </w:r>
          </w:p>
          <w:p w:rsidR="00F246C2" w:rsidRPr="0017421A" w:rsidRDefault="00F246C2" w:rsidP="005C2BE5">
            <w:pPr>
              <w:pStyle w:val="Default"/>
              <w:numPr>
                <w:ilvl w:val="0"/>
                <w:numId w:val="33"/>
              </w:numPr>
              <w:ind w:left="459" w:hanging="284"/>
              <w:jc w:val="both"/>
              <w:rPr>
                <w:rFonts w:cs="Calibri"/>
                <w:sz w:val="20"/>
                <w:szCs w:val="20"/>
              </w:rPr>
            </w:pPr>
            <w:r w:rsidRPr="0017421A">
              <w:rPr>
                <w:rFonts w:cs="Calibri"/>
                <w:sz w:val="20"/>
                <w:szCs w:val="20"/>
              </w:rPr>
              <w:t>zastosowanie energooszczędnych (energia elektryczna, ciepło, chłód, woda) technologii produkcji i  użytkowania energii</w:t>
            </w:r>
          </w:p>
          <w:p w:rsidR="00F246C2" w:rsidRPr="0017421A" w:rsidRDefault="00F246C2" w:rsidP="005C2BE5">
            <w:pPr>
              <w:pStyle w:val="Default"/>
              <w:numPr>
                <w:ilvl w:val="0"/>
                <w:numId w:val="33"/>
              </w:numPr>
              <w:ind w:left="459" w:hanging="284"/>
              <w:jc w:val="both"/>
              <w:rPr>
                <w:rFonts w:cs="Calibri"/>
                <w:sz w:val="20"/>
                <w:szCs w:val="20"/>
              </w:rPr>
            </w:pPr>
            <w:r w:rsidRPr="0017421A">
              <w:rPr>
                <w:rFonts w:cs="Calibri"/>
                <w:sz w:val="20"/>
                <w:szCs w:val="20"/>
              </w:rPr>
              <w:t>zastosowanie technologii odzysku energii wraz z systemem wykorzystania energii ciepła odpadowego w ramach przedsiębiorstwa, wprowadzanie systemów zarządzania energią</w:t>
            </w:r>
          </w:p>
        </w:tc>
        <w:tc>
          <w:tcPr>
            <w:tcW w:w="2268" w:type="dxa"/>
          </w:tcPr>
          <w:p w:rsidR="00F246C2" w:rsidRPr="0017421A" w:rsidRDefault="00F246C2" w:rsidP="0017421A">
            <w:pPr>
              <w:pStyle w:val="Default"/>
              <w:jc w:val="center"/>
              <w:rPr>
                <w:rFonts w:cs="Calibri"/>
                <w:sz w:val="20"/>
                <w:szCs w:val="20"/>
              </w:rPr>
            </w:pPr>
            <w:r w:rsidRPr="0017421A">
              <w:rPr>
                <w:rFonts w:cs="Calibri"/>
                <w:sz w:val="20"/>
                <w:szCs w:val="20"/>
              </w:rPr>
              <w:t>Duże przedsiębiorstwa</w:t>
            </w:r>
          </w:p>
        </w:tc>
        <w:tc>
          <w:tcPr>
            <w:tcW w:w="1985" w:type="dxa"/>
          </w:tcPr>
          <w:p w:rsidR="00F246C2" w:rsidRPr="0017421A" w:rsidRDefault="00F246C2" w:rsidP="0017421A">
            <w:pPr>
              <w:pStyle w:val="Default"/>
              <w:jc w:val="center"/>
              <w:rPr>
                <w:rFonts w:cs="Calibri"/>
                <w:sz w:val="20"/>
                <w:szCs w:val="20"/>
              </w:rPr>
            </w:pPr>
            <w:r w:rsidRPr="0017421A">
              <w:rPr>
                <w:rFonts w:cs="Calibri"/>
                <w:sz w:val="20"/>
                <w:szCs w:val="20"/>
              </w:rPr>
              <w:t>Fundusz Spójności</w:t>
            </w:r>
          </w:p>
        </w:tc>
        <w:tc>
          <w:tcPr>
            <w:tcW w:w="1664" w:type="dxa"/>
          </w:tcPr>
          <w:p w:rsidR="00F246C2" w:rsidRPr="0017421A" w:rsidRDefault="00F246C2" w:rsidP="0017421A">
            <w:pPr>
              <w:pStyle w:val="Default"/>
              <w:jc w:val="center"/>
              <w:rPr>
                <w:rFonts w:cs="Calibri"/>
                <w:sz w:val="20"/>
                <w:szCs w:val="20"/>
              </w:rPr>
            </w:pPr>
            <w:r w:rsidRPr="0017421A">
              <w:rPr>
                <w:rFonts w:cs="Calibri"/>
                <w:sz w:val="20"/>
                <w:szCs w:val="20"/>
              </w:rPr>
              <w:t>Konkursowy</w:t>
            </w:r>
          </w:p>
        </w:tc>
      </w:tr>
      <w:tr w:rsidR="00F246C2" w:rsidRPr="0017421A">
        <w:trPr>
          <w:jc w:val="center"/>
        </w:trPr>
        <w:tc>
          <w:tcPr>
            <w:tcW w:w="1980" w:type="dxa"/>
          </w:tcPr>
          <w:p w:rsidR="00F246C2" w:rsidRPr="0017421A" w:rsidRDefault="00F246C2" w:rsidP="0017421A">
            <w:pPr>
              <w:pStyle w:val="Default"/>
              <w:jc w:val="center"/>
              <w:rPr>
                <w:rFonts w:cs="Calibri"/>
                <w:sz w:val="20"/>
                <w:szCs w:val="20"/>
              </w:rPr>
            </w:pPr>
            <w:r w:rsidRPr="0017421A">
              <w:rPr>
                <w:rFonts w:cs="Calibri"/>
                <w:sz w:val="20"/>
                <w:szCs w:val="20"/>
              </w:rPr>
              <w:t>4III. Wspieranie efektywności energetycznej, inteligentnego zarządzania energią i  wykorzystania OZE w infrastrukturze publicznej, w tym w  budynkach publicznych,                i w sektorze mieszkaniowym</w:t>
            </w:r>
          </w:p>
        </w:tc>
        <w:tc>
          <w:tcPr>
            <w:tcW w:w="2410" w:type="dxa"/>
          </w:tcPr>
          <w:p w:rsidR="00F246C2" w:rsidRPr="0017421A" w:rsidRDefault="00F246C2" w:rsidP="0017421A">
            <w:pPr>
              <w:pStyle w:val="Default"/>
              <w:jc w:val="center"/>
              <w:rPr>
                <w:rFonts w:cs="Calibri"/>
                <w:sz w:val="20"/>
                <w:szCs w:val="20"/>
              </w:rPr>
            </w:pPr>
            <w:r w:rsidRPr="0017421A">
              <w:rPr>
                <w:rFonts w:cs="Calibri"/>
                <w:sz w:val="20"/>
                <w:szCs w:val="20"/>
              </w:rPr>
              <w:t>Zwiększona efektywność energetyczna w  budownictwie wielorodzinnym, mieszkaniowym oraz w budynkach użyteczności publicznej</w:t>
            </w:r>
          </w:p>
        </w:tc>
        <w:tc>
          <w:tcPr>
            <w:tcW w:w="3685" w:type="dxa"/>
          </w:tcPr>
          <w:p w:rsidR="00F246C2" w:rsidRPr="0017421A" w:rsidRDefault="00F246C2" w:rsidP="0017421A">
            <w:pPr>
              <w:pStyle w:val="Default"/>
              <w:jc w:val="both"/>
              <w:rPr>
                <w:rFonts w:cs="Calibri"/>
                <w:sz w:val="20"/>
                <w:szCs w:val="20"/>
              </w:rPr>
            </w:pPr>
            <w:r w:rsidRPr="0017421A">
              <w:rPr>
                <w:rFonts w:cs="Calibri"/>
                <w:sz w:val="20"/>
                <w:szCs w:val="20"/>
              </w:rPr>
              <w:t>Wsparcie kompleksowej modernizacji energetycznej budynków użyteczności publicznej i wielorodzinnych wraz z  wymianą wyposażenia tych obiektów na energooszczędne, w zakresie związanym z:</w:t>
            </w:r>
          </w:p>
          <w:p w:rsidR="00F246C2" w:rsidRPr="0017421A" w:rsidRDefault="00F246C2" w:rsidP="005C2BE5">
            <w:pPr>
              <w:pStyle w:val="Default"/>
              <w:numPr>
                <w:ilvl w:val="0"/>
                <w:numId w:val="33"/>
              </w:numPr>
              <w:ind w:left="459"/>
              <w:jc w:val="both"/>
              <w:rPr>
                <w:rFonts w:cs="Calibri"/>
                <w:sz w:val="20"/>
                <w:szCs w:val="20"/>
              </w:rPr>
            </w:pPr>
            <w:r w:rsidRPr="0017421A">
              <w:rPr>
                <w:rFonts w:cs="Calibri"/>
                <w:sz w:val="20"/>
                <w:szCs w:val="20"/>
              </w:rPr>
              <w:t>ociepleniem obiektu, wymianą okien, drzwi zewnętrznych oraz oświetlenia na energooszczędne</w:t>
            </w:r>
          </w:p>
          <w:p w:rsidR="00F246C2" w:rsidRPr="0017421A" w:rsidRDefault="00F246C2" w:rsidP="005C2BE5">
            <w:pPr>
              <w:pStyle w:val="Default"/>
              <w:numPr>
                <w:ilvl w:val="0"/>
                <w:numId w:val="33"/>
              </w:numPr>
              <w:ind w:left="459"/>
              <w:jc w:val="both"/>
              <w:rPr>
                <w:rFonts w:cs="Calibri"/>
                <w:sz w:val="20"/>
                <w:szCs w:val="20"/>
              </w:rPr>
            </w:pPr>
            <w:r w:rsidRPr="0017421A">
              <w:rPr>
                <w:rFonts w:cs="Calibri"/>
                <w:sz w:val="20"/>
                <w:szCs w:val="20"/>
              </w:rPr>
              <w:t>przebudową systemów grzewczych (wraz z wymianą i przyłączeniem źródła ciepła), systemów wentylacji i  klimatyzacji, zastosowaniem automatyki pogodowej i systemów zarządzania budynkiem</w:t>
            </w:r>
          </w:p>
          <w:p w:rsidR="00F246C2" w:rsidRPr="0017421A" w:rsidRDefault="00F246C2" w:rsidP="005C2BE5">
            <w:pPr>
              <w:pStyle w:val="Default"/>
              <w:numPr>
                <w:ilvl w:val="0"/>
                <w:numId w:val="33"/>
              </w:numPr>
              <w:ind w:left="459"/>
              <w:jc w:val="both"/>
              <w:rPr>
                <w:rFonts w:cs="Calibri"/>
                <w:sz w:val="20"/>
                <w:szCs w:val="20"/>
              </w:rPr>
            </w:pPr>
            <w:r w:rsidRPr="0017421A">
              <w:rPr>
                <w:rFonts w:cs="Calibri"/>
                <w:sz w:val="20"/>
                <w:szCs w:val="20"/>
              </w:rPr>
              <w:t xml:space="preserve">budową lub modernizacją </w:t>
            </w:r>
            <w:r w:rsidRPr="0017421A">
              <w:rPr>
                <w:rFonts w:cs="Calibri"/>
                <w:sz w:val="20"/>
                <w:szCs w:val="20"/>
              </w:rPr>
              <w:lastRenderedPageBreak/>
              <w:t>wewnętrznych instalacji odbiorczych oraz likwidacją dotychczasowych źródeł ciepła</w:t>
            </w:r>
          </w:p>
          <w:p w:rsidR="00F246C2" w:rsidRPr="0017421A" w:rsidRDefault="00F246C2" w:rsidP="005C2BE5">
            <w:pPr>
              <w:pStyle w:val="Default"/>
              <w:numPr>
                <w:ilvl w:val="0"/>
                <w:numId w:val="33"/>
              </w:numPr>
              <w:ind w:left="459"/>
              <w:jc w:val="both"/>
              <w:rPr>
                <w:rFonts w:cs="Calibri"/>
                <w:sz w:val="20"/>
                <w:szCs w:val="20"/>
              </w:rPr>
            </w:pPr>
            <w:r w:rsidRPr="0017421A">
              <w:rPr>
                <w:rFonts w:cs="Calibri"/>
                <w:sz w:val="20"/>
                <w:szCs w:val="20"/>
              </w:rPr>
              <w:t>instalacją mikrogeneracji lub mikrotrigeneracji na potrzeby własne</w:t>
            </w:r>
          </w:p>
          <w:p w:rsidR="00F246C2" w:rsidRPr="0017421A" w:rsidRDefault="00F246C2" w:rsidP="005C2BE5">
            <w:pPr>
              <w:pStyle w:val="Default"/>
              <w:numPr>
                <w:ilvl w:val="0"/>
                <w:numId w:val="33"/>
              </w:numPr>
              <w:ind w:left="459"/>
              <w:jc w:val="both"/>
              <w:rPr>
                <w:rFonts w:cs="Calibri"/>
                <w:sz w:val="20"/>
                <w:szCs w:val="20"/>
              </w:rPr>
            </w:pPr>
            <w:r w:rsidRPr="0017421A">
              <w:rPr>
                <w:rFonts w:cs="Calibri"/>
                <w:sz w:val="20"/>
                <w:szCs w:val="20"/>
              </w:rPr>
              <w:t xml:space="preserve">instalacją OZE w modernizowanych energetycznie budynkach </w:t>
            </w:r>
          </w:p>
          <w:p w:rsidR="00F246C2" w:rsidRPr="0017421A" w:rsidRDefault="00F246C2" w:rsidP="005C2BE5">
            <w:pPr>
              <w:pStyle w:val="Default"/>
              <w:numPr>
                <w:ilvl w:val="0"/>
                <w:numId w:val="33"/>
              </w:numPr>
              <w:ind w:left="459"/>
              <w:jc w:val="both"/>
              <w:rPr>
                <w:rFonts w:cs="Calibri"/>
                <w:sz w:val="20"/>
                <w:szCs w:val="20"/>
              </w:rPr>
            </w:pPr>
            <w:r w:rsidRPr="0017421A">
              <w:rPr>
                <w:rFonts w:cs="Calibri"/>
                <w:sz w:val="20"/>
                <w:szCs w:val="20"/>
              </w:rPr>
              <w:t>instalacją systemów chłodzących, w  tym również z OZE</w:t>
            </w:r>
          </w:p>
        </w:tc>
        <w:tc>
          <w:tcPr>
            <w:tcW w:w="2268" w:type="dxa"/>
          </w:tcPr>
          <w:p w:rsidR="00F246C2" w:rsidRPr="0017421A" w:rsidRDefault="00F246C2" w:rsidP="005C2BE5">
            <w:pPr>
              <w:pStyle w:val="Default"/>
              <w:numPr>
                <w:ilvl w:val="0"/>
                <w:numId w:val="33"/>
              </w:numPr>
              <w:ind w:left="176" w:firstLine="0"/>
              <w:jc w:val="both"/>
              <w:rPr>
                <w:rFonts w:cs="Calibri"/>
                <w:sz w:val="20"/>
                <w:szCs w:val="20"/>
              </w:rPr>
            </w:pPr>
            <w:r w:rsidRPr="0017421A">
              <w:rPr>
                <w:rFonts w:cs="Calibri"/>
                <w:sz w:val="20"/>
                <w:szCs w:val="20"/>
              </w:rPr>
              <w:lastRenderedPageBreak/>
              <w:t>Państwowe jednostki budżetowe i administracji rządowej oraz podległe jej organy i jednostki organizacyjne</w:t>
            </w:r>
          </w:p>
          <w:p w:rsidR="00F246C2" w:rsidRPr="0017421A" w:rsidRDefault="00F246C2" w:rsidP="005C2BE5">
            <w:pPr>
              <w:pStyle w:val="Default"/>
              <w:numPr>
                <w:ilvl w:val="0"/>
                <w:numId w:val="33"/>
              </w:numPr>
              <w:ind w:left="176" w:firstLine="0"/>
              <w:jc w:val="both"/>
              <w:rPr>
                <w:rFonts w:cs="Calibri"/>
                <w:sz w:val="20"/>
                <w:szCs w:val="20"/>
              </w:rPr>
            </w:pPr>
            <w:r w:rsidRPr="0017421A">
              <w:rPr>
                <w:rFonts w:cs="Calibri"/>
                <w:sz w:val="20"/>
                <w:szCs w:val="20"/>
              </w:rPr>
              <w:t>spółdzielnie mieszkaniowe oraz wspólnoty mieszkaniowe,</w:t>
            </w:r>
          </w:p>
          <w:p w:rsidR="00F246C2" w:rsidRPr="0017421A" w:rsidRDefault="00F246C2" w:rsidP="005C2BE5">
            <w:pPr>
              <w:pStyle w:val="Default"/>
              <w:numPr>
                <w:ilvl w:val="0"/>
                <w:numId w:val="33"/>
              </w:numPr>
              <w:ind w:left="176" w:firstLine="0"/>
              <w:jc w:val="both"/>
              <w:rPr>
                <w:rFonts w:cs="Calibri"/>
                <w:sz w:val="20"/>
                <w:szCs w:val="20"/>
              </w:rPr>
            </w:pPr>
            <w:r w:rsidRPr="0017421A">
              <w:rPr>
                <w:rFonts w:cs="Calibri"/>
                <w:sz w:val="20"/>
                <w:szCs w:val="20"/>
              </w:rPr>
              <w:t>osoby prawne oraz podmioty będące dostawcami usług energetycznych</w:t>
            </w:r>
          </w:p>
        </w:tc>
        <w:tc>
          <w:tcPr>
            <w:tcW w:w="1985" w:type="dxa"/>
          </w:tcPr>
          <w:p w:rsidR="00F246C2" w:rsidRPr="0017421A" w:rsidRDefault="00F246C2" w:rsidP="0017421A">
            <w:pPr>
              <w:pStyle w:val="Default"/>
              <w:jc w:val="center"/>
              <w:rPr>
                <w:rFonts w:cs="Calibri"/>
                <w:sz w:val="20"/>
                <w:szCs w:val="20"/>
              </w:rPr>
            </w:pPr>
            <w:r w:rsidRPr="0017421A">
              <w:rPr>
                <w:rFonts w:cs="Calibri"/>
                <w:sz w:val="20"/>
                <w:szCs w:val="20"/>
              </w:rPr>
              <w:t>Fundusz Spójności</w:t>
            </w:r>
          </w:p>
        </w:tc>
        <w:tc>
          <w:tcPr>
            <w:tcW w:w="1664" w:type="dxa"/>
          </w:tcPr>
          <w:p w:rsidR="00F246C2" w:rsidRPr="0017421A" w:rsidRDefault="00F246C2" w:rsidP="0017421A">
            <w:pPr>
              <w:pStyle w:val="Default"/>
              <w:jc w:val="center"/>
              <w:rPr>
                <w:rFonts w:cs="Calibri"/>
                <w:sz w:val="20"/>
                <w:szCs w:val="20"/>
              </w:rPr>
            </w:pPr>
            <w:r w:rsidRPr="0017421A">
              <w:rPr>
                <w:rFonts w:cs="Calibri"/>
                <w:sz w:val="20"/>
                <w:szCs w:val="20"/>
              </w:rPr>
              <w:t>Konkursowy i pozakonkursowy</w:t>
            </w:r>
          </w:p>
        </w:tc>
      </w:tr>
      <w:tr w:rsidR="00F246C2" w:rsidRPr="0017421A">
        <w:trPr>
          <w:jc w:val="center"/>
        </w:trPr>
        <w:tc>
          <w:tcPr>
            <w:tcW w:w="1980" w:type="dxa"/>
          </w:tcPr>
          <w:p w:rsidR="00F246C2" w:rsidRPr="0017421A" w:rsidRDefault="00F246C2" w:rsidP="0017421A">
            <w:pPr>
              <w:pStyle w:val="Default"/>
              <w:jc w:val="center"/>
              <w:rPr>
                <w:rFonts w:cs="Calibri"/>
                <w:sz w:val="20"/>
                <w:szCs w:val="20"/>
              </w:rPr>
            </w:pPr>
            <w:r w:rsidRPr="0017421A">
              <w:rPr>
                <w:rFonts w:cs="Calibri"/>
                <w:sz w:val="20"/>
                <w:szCs w:val="20"/>
              </w:rPr>
              <w:lastRenderedPageBreak/>
              <w:t>4.IV. Rozwijanie i  wdrażanie inteligentnych systemów dystrybucji działających na niskich i średnich poziomach napięcia</w:t>
            </w:r>
          </w:p>
        </w:tc>
        <w:tc>
          <w:tcPr>
            <w:tcW w:w="2410" w:type="dxa"/>
          </w:tcPr>
          <w:p w:rsidR="00F246C2" w:rsidRPr="0017421A" w:rsidRDefault="00F246C2" w:rsidP="0017421A">
            <w:pPr>
              <w:pStyle w:val="Default"/>
              <w:jc w:val="center"/>
              <w:rPr>
                <w:rFonts w:cs="Calibri"/>
                <w:sz w:val="20"/>
                <w:szCs w:val="20"/>
              </w:rPr>
            </w:pPr>
            <w:r w:rsidRPr="0017421A">
              <w:rPr>
                <w:rFonts w:cs="Calibri"/>
                <w:sz w:val="20"/>
                <w:szCs w:val="20"/>
              </w:rPr>
              <w:t>Wprowadzenie pilotażowych sieci inteligentnych</w:t>
            </w:r>
          </w:p>
        </w:tc>
        <w:tc>
          <w:tcPr>
            <w:tcW w:w="3685" w:type="dxa"/>
          </w:tcPr>
          <w:p w:rsidR="00F246C2" w:rsidRPr="0017421A" w:rsidRDefault="00F246C2" w:rsidP="0017421A">
            <w:pPr>
              <w:pStyle w:val="Default"/>
              <w:jc w:val="both"/>
              <w:rPr>
                <w:rFonts w:cs="Calibri"/>
                <w:sz w:val="20"/>
                <w:szCs w:val="20"/>
              </w:rPr>
            </w:pPr>
            <w:r w:rsidRPr="0017421A">
              <w:rPr>
                <w:rFonts w:cs="Calibri"/>
                <w:sz w:val="20"/>
                <w:szCs w:val="20"/>
              </w:rPr>
              <w:t>Budowa lub przebudowa w kierunku inteligentnych sieci dystrybucyjnych średniego, niskiego napięcia, dedykowanych zwiększeniu wytwarzania w  OZE i/lub ograniczaniu zużycia energii</w:t>
            </w:r>
          </w:p>
          <w:p w:rsidR="00F246C2" w:rsidRPr="0017421A" w:rsidRDefault="00F246C2" w:rsidP="0017421A">
            <w:pPr>
              <w:pStyle w:val="Default"/>
              <w:jc w:val="both"/>
              <w:rPr>
                <w:rFonts w:cs="Calibri"/>
                <w:sz w:val="20"/>
                <w:szCs w:val="20"/>
              </w:rPr>
            </w:pPr>
          </w:p>
        </w:tc>
        <w:tc>
          <w:tcPr>
            <w:tcW w:w="2268" w:type="dxa"/>
          </w:tcPr>
          <w:p w:rsidR="00F246C2" w:rsidRPr="0017421A" w:rsidRDefault="00F246C2" w:rsidP="0017421A">
            <w:pPr>
              <w:pStyle w:val="Default"/>
              <w:jc w:val="center"/>
              <w:rPr>
                <w:rFonts w:cs="Calibri"/>
                <w:sz w:val="20"/>
                <w:szCs w:val="20"/>
              </w:rPr>
            </w:pPr>
            <w:r w:rsidRPr="0017421A">
              <w:rPr>
                <w:rFonts w:cs="Calibri"/>
                <w:sz w:val="20"/>
                <w:szCs w:val="20"/>
              </w:rPr>
              <w:t>Użytkownicy indywidualni i  przedsiębiorcy korzystający z sieci elektroenergetycznych</w:t>
            </w:r>
          </w:p>
        </w:tc>
        <w:tc>
          <w:tcPr>
            <w:tcW w:w="1985" w:type="dxa"/>
          </w:tcPr>
          <w:p w:rsidR="00F246C2" w:rsidRPr="0017421A" w:rsidRDefault="00F246C2" w:rsidP="0017421A">
            <w:pPr>
              <w:pStyle w:val="Default"/>
              <w:jc w:val="center"/>
              <w:rPr>
                <w:rFonts w:cs="Calibri"/>
                <w:sz w:val="20"/>
                <w:szCs w:val="20"/>
              </w:rPr>
            </w:pPr>
            <w:r w:rsidRPr="0017421A">
              <w:rPr>
                <w:rFonts w:cs="Calibri"/>
                <w:sz w:val="20"/>
                <w:szCs w:val="20"/>
              </w:rPr>
              <w:t>Fundusz Spójności</w:t>
            </w:r>
          </w:p>
        </w:tc>
        <w:tc>
          <w:tcPr>
            <w:tcW w:w="1664" w:type="dxa"/>
          </w:tcPr>
          <w:p w:rsidR="00F246C2" w:rsidRPr="0017421A" w:rsidRDefault="00F246C2" w:rsidP="0017421A">
            <w:pPr>
              <w:pStyle w:val="Default"/>
              <w:jc w:val="center"/>
              <w:rPr>
                <w:rFonts w:cs="Calibri"/>
                <w:sz w:val="20"/>
                <w:szCs w:val="20"/>
              </w:rPr>
            </w:pPr>
            <w:r w:rsidRPr="0017421A">
              <w:rPr>
                <w:rFonts w:cs="Calibri"/>
                <w:sz w:val="20"/>
                <w:szCs w:val="20"/>
              </w:rPr>
              <w:t>Pozakonkursowy</w:t>
            </w:r>
          </w:p>
        </w:tc>
      </w:tr>
      <w:tr w:rsidR="00F246C2" w:rsidRPr="0017421A">
        <w:trPr>
          <w:jc w:val="center"/>
        </w:trPr>
        <w:tc>
          <w:tcPr>
            <w:tcW w:w="1980" w:type="dxa"/>
          </w:tcPr>
          <w:p w:rsidR="00F246C2" w:rsidRPr="0017421A" w:rsidRDefault="00F246C2" w:rsidP="0017421A">
            <w:pPr>
              <w:pStyle w:val="Default"/>
              <w:jc w:val="center"/>
              <w:rPr>
                <w:rFonts w:cs="Calibri"/>
                <w:sz w:val="20"/>
                <w:szCs w:val="20"/>
              </w:rPr>
            </w:pPr>
            <w:r w:rsidRPr="0017421A">
              <w:rPr>
                <w:rFonts w:cs="Calibri"/>
                <w:sz w:val="20"/>
                <w:szCs w:val="20"/>
              </w:rPr>
              <w:t>4.V. Promowanie strategii niskoemisyjnych</w:t>
            </w:r>
          </w:p>
          <w:p w:rsidR="00F246C2" w:rsidRPr="0017421A" w:rsidRDefault="00F246C2" w:rsidP="0017421A">
            <w:pPr>
              <w:pStyle w:val="Default"/>
              <w:jc w:val="center"/>
              <w:rPr>
                <w:rFonts w:cs="Calibri"/>
                <w:sz w:val="20"/>
                <w:szCs w:val="20"/>
              </w:rPr>
            </w:pPr>
            <w:r w:rsidRPr="0017421A">
              <w:rPr>
                <w:rFonts w:cs="Calibri"/>
                <w:sz w:val="20"/>
                <w:szCs w:val="20"/>
              </w:rPr>
              <w:t>dla wszystkich rodzajów terytoriów, w szczególności dla obszarów miejskich, w tym wspieranie zrównoważonej multimodalnej mobilności miejskiej i  działań adaptacyjnych mających oddziaływanie łagodzące na zmiany klimatu</w:t>
            </w:r>
          </w:p>
        </w:tc>
        <w:tc>
          <w:tcPr>
            <w:tcW w:w="2410" w:type="dxa"/>
          </w:tcPr>
          <w:p w:rsidR="00F246C2" w:rsidRPr="0017421A" w:rsidRDefault="00F246C2" w:rsidP="0017421A">
            <w:pPr>
              <w:pStyle w:val="Default"/>
              <w:jc w:val="center"/>
              <w:rPr>
                <w:rFonts w:cs="Calibri"/>
                <w:sz w:val="20"/>
                <w:szCs w:val="20"/>
              </w:rPr>
            </w:pPr>
            <w:r w:rsidRPr="0017421A">
              <w:rPr>
                <w:rFonts w:cs="Calibri"/>
                <w:sz w:val="20"/>
                <w:szCs w:val="20"/>
              </w:rPr>
              <w:t>Zwiększona sprawność przesyłu energii termicznej</w:t>
            </w:r>
          </w:p>
        </w:tc>
        <w:tc>
          <w:tcPr>
            <w:tcW w:w="3685" w:type="dxa"/>
          </w:tcPr>
          <w:p w:rsidR="00F246C2" w:rsidRPr="0017421A" w:rsidRDefault="00F246C2" w:rsidP="005C2BE5">
            <w:pPr>
              <w:pStyle w:val="Default"/>
              <w:numPr>
                <w:ilvl w:val="0"/>
                <w:numId w:val="35"/>
              </w:numPr>
              <w:ind w:left="459"/>
              <w:jc w:val="both"/>
              <w:rPr>
                <w:rFonts w:cs="Calibri"/>
                <w:sz w:val="20"/>
                <w:szCs w:val="20"/>
              </w:rPr>
            </w:pPr>
            <w:r w:rsidRPr="0017421A">
              <w:rPr>
                <w:rFonts w:cs="Calibri"/>
                <w:sz w:val="20"/>
                <w:szCs w:val="20"/>
              </w:rPr>
              <w:t>Przebudowa istniejących systemów ciepłowniczych i sieci chłodu, celem zmniejszenia straty na przesyle</w:t>
            </w:r>
          </w:p>
          <w:p w:rsidR="00F246C2" w:rsidRPr="0017421A" w:rsidRDefault="00F246C2" w:rsidP="005C2BE5">
            <w:pPr>
              <w:pStyle w:val="Default"/>
              <w:numPr>
                <w:ilvl w:val="0"/>
                <w:numId w:val="35"/>
              </w:numPr>
              <w:ind w:left="459"/>
              <w:jc w:val="both"/>
              <w:rPr>
                <w:rFonts w:cs="Calibri"/>
                <w:sz w:val="20"/>
                <w:szCs w:val="20"/>
              </w:rPr>
            </w:pPr>
            <w:r w:rsidRPr="0017421A">
              <w:rPr>
                <w:rFonts w:cs="Calibri"/>
                <w:sz w:val="20"/>
                <w:szCs w:val="20"/>
              </w:rPr>
              <w:t xml:space="preserve">likwidacja węzłów grupowych wraz z budową przyłączy do istniejących budynków i instalacją węzłów dwufunkcyjnych </w:t>
            </w:r>
          </w:p>
          <w:p w:rsidR="00F246C2" w:rsidRPr="0017421A" w:rsidRDefault="00F246C2" w:rsidP="005C2BE5">
            <w:pPr>
              <w:pStyle w:val="Default"/>
              <w:numPr>
                <w:ilvl w:val="0"/>
                <w:numId w:val="35"/>
              </w:numPr>
              <w:ind w:left="459"/>
              <w:jc w:val="both"/>
              <w:rPr>
                <w:rFonts w:cs="Calibri"/>
                <w:sz w:val="20"/>
                <w:szCs w:val="20"/>
              </w:rPr>
            </w:pPr>
            <w:r w:rsidRPr="0017421A">
              <w:rPr>
                <w:rFonts w:cs="Calibri"/>
                <w:sz w:val="20"/>
                <w:szCs w:val="20"/>
              </w:rPr>
              <w:t>budowa nowych odcinków sieci cieplnej wraz z przyłączami i węzłami ciepłowniczymi w celu likwidacji istniejących lokalnych źródeł ciepła opalanych paliwem stałym</w:t>
            </w:r>
          </w:p>
          <w:p w:rsidR="00F246C2" w:rsidRPr="0017421A" w:rsidRDefault="00F246C2" w:rsidP="005C2BE5">
            <w:pPr>
              <w:pStyle w:val="Default"/>
              <w:numPr>
                <w:ilvl w:val="0"/>
                <w:numId w:val="35"/>
              </w:numPr>
              <w:ind w:left="459"/>
              <w:jc w:val="both"/>
              <w:rPr>
                <w:rFonts w:cs="Calibri"/>
                <w:sz w:val="20"/>
                <w:szCs w:val="20"/>
              </w:rPr>
            </w:pPr>
            <w:r w:rsidRPr="0017421A">
              <w:rPr>
                <w:rFonts w:cs="Calibri"/>
                <w:sz w:val="20"/>
                <w:szCs w:val="20"/>
              </w:rPr>
              <w:t>likwidacja indywidualnych i zbiorowych źródeł emisji pod warunkiem podłączenia budynków. do sieci ciepłowniczej</w:t>
            </w:r>
          </w:p>
        </w:tc>
        <w:tc>
          <w:tcPr>
            <w:tcW w:w="2268" w:type="dxa"/>
          </w:tcPr>
          <w:p w:rsidR="00F246C2" w:rsidRPr="0017421A" w:rsidRDefault="00F246C2" w:rsidP="005C2BE5">
            <w:pPr>
              <w:pStyle w:val="Default"/>
              <w:numPr>
                <w:ilvl w:val="0"/>
                <w:numId w:val="35"/>
              </w:numPr>
              <w:ind w:left="317"/>
              <w:jc w:val="both"/>
              <w:rPr>
                <w:rFonts w:cs="Calibri"/>
                <w:sz w:val="20"/>
                <w:szCs w:val="20"/>
              </w:rPr>
            </w:pPr>
            <w:r w:rsidRPr="0017421A">
              <w:rPr>
                <w:rFonts w:cs="Calibri"/>
                <w:sz w:val="20"/>
                <w:szCs w:val="20"/>
              </w:rPr>
              <w:t>JST</w:t>
            </w:r>
          </w:p>
          <w:p w:rsidR="00F246C2" w:rsidRPr="0017421A" w:rsidRDefault="00F246C2" w:rsidP="005C2BE5">
            <w:pPr>
              <w:pStyle w:val="Default"/>
              <w:numPr>
                <w:ilvl w:val="0"/>
                <w:numId w:val="35"/>
              </w:numPr>
              <w:ind w:left="317"/>
              <w:jc w:val="both"/>
              <w:rPr>
                <w:rFonts w:cs="Calibri"/>
                <w:sz w:val="20"/>
                <w:szCs w:val="20"/>
              </w:rPr>
            </w:pPr>
            <w:r w:rsidRPr="0017421A">
              <w:rPr>
                <w:rFonts w:cs="Calibri"/>
                <w:sz w:val="20"/>
                <w:szCs w:val="20"/>
              </w:rPr>
              <w:t>przedsiębiorcy</w:t>
            </w:r>
          </w:p>
          <w:p w:rsidR="00F246C2" w:rsidRPr="0017421A" w:rsidRDefault="00F246C2" w:rsidP="005C2BE5">
            <w:pPr>
              <w:pStyle w:val="Default"/>
              <w:numPr>
                <w:ilvl w:val="0"/>
                <w:numId w:val="35"/>
              </w:numPr>
              <w:ind w:left="317"/>
              <w:jc w:val="both"/>
              <w:rPr>
                <w:rFonts w:cs="Calibri"/>
                <w:sz w:val="20"/>
                <w:szCs w:val="20"/>
              </w:rPr>
            </w:pPr>
            <w:r w:rsidRPr="0017421A">
              <w:rPr>
                <w:rFonts w:cs="Calibri"/>
                <w:sz w:val="20"/>
                <w:szCs w:val="20"/>
              </w:rPr>
              <w:t>podmioty świadczące usługi publicznej w  ramach realizacji obowiązków własnych jednostek samorządu</w:t>
            </w:r>
          </w:p>
          <w:p w:rsidR="00F246C2" w:rsidRPr="0017421A" w:rsidRDefault="00F246C2" w:rsidP="0017421A">
            <w:pPr>
              <w:pStyle w:val="Default"/>
              <w:jc w:val="both"/>
              <w:rPr>
                <w:rFonts w:cs="Calibri"/>
                <w:sz w:val="20"/>
                <w:szCs w:val="20"/>
              </w:rPr>
            </w:pPr>
          </w:p>
        </w:tc>
        <w:tc>
          <w:tcPr>
            <w:tcW w:w="1985" w:type="dxa"/>
          </w:tcPr>
          <w:p w:rsidR="00F246C2" w:rsidRPr="0017421A" w:rsidRDefault="00F246C2" w:rsidP="0017421A">
            <w:pPr>
              <w:pStyle w:val="Default"/>
              <w:jc w:val="center"/>
              <w:rPr>
                <w:rFonts w:cs="Calibri"/>
                <w:sz w:val="20"/>
                <w:szCs w:val="20"/>
              </w:rPr>
            </w:pPr>
            <w:r w:rsidRPr="0017421A">
              <w:rPr>
                <w:rFonts w:cs="Calibri"/>
                <w:sz w:val="20"/>
                <w:szCs w:val="20"/>
              </w:rPr>
              <w:t>Fundusz Spójności</w:t>
            </w:r>
          </w:p>
        </w:tc>
        <w:tc>
          <w:tcPr>
            <w:tcW w:w="1664" w:type="dxa"/>
          </w:tcPr>
          <w:p w:rsidR="00F246C2" w:rsidRPr="0017421A" w:rsidRDefault="00F246C2" w:rsidP="0017421A">
            <w:pPr>
              <w:pStyle w:val="Default"/>
              <w:jc w:val="center"/>
              <w:rPr>
                <w:rFonts w:cs="Calibri"/>
                <w:sz w:val="20"/>
                <w:szCs w:val="20"/>
              </w:rPr>
            </w:pPr>
            <w:r w:rsidRPr="0017421A">
              <w:rPr>
                <w:rFonts w:cs="Calibri"/>
                <w:sz w:val="20"/>
                <w:szCs w:val="20"/>
              </w:rPr>
              <w:t>Konkursowy i pozakonkursowy</w:t>
            </w:r>
          </w:p>
        </w:tc>
      </w:tr>
      <w:tr w:rsidR="00F246C2" w:rsidRPr="0017421A">
        <w:trPr>
          <w:jc w:val="center"/>
        </w:trPr>
        <w:tc>
          <w:tcPr>
            <w:tcW w:w="1980" w:type="dxa"/>
          </w:tcPr>
          <w:p w:rsidR="00F246C2" w:rsidRPr="0017421A" w:rsidRDefault="00F246C2" w:rsidP="0017421A">
            <w:pPr>
              <w:pStyle w:val="Default"/>
              <w:jc w:val="center"/>
              <w:rPr>
                <w:rFonts w:cs="Calibri"/>
                <w:sz w:val="20"/>
                <w:szCs w:val="20"/>
              </w:rPr>
            </w:pPr>
            <w:r w:rsidRPr="0017421A">
              <w:rPr>
                <w:rFonts w:cs="Calibri"/>
                <w:sz w:val="20"/>
                <w:szCs w:val="20"/>
              </w:rPr>
              <w:lastRenderedPageBreak/>
              <w:t>4.VI. Promowanie wykorzystywania wysokosprawnej kogeneracji ciepła i  energii elektrycznej w oparciu o zapotrzebowanie na ciepło użytkowe</w:t>
            </w:r>
          </w:p>
        </w:tc>
        <w:tc>
          <w:tcPr>
            <w:tcW w:w="2410" w:type="dxa"/>
          </w:tcPr>
          <w:p w:rsidR="00F246C2" w:rsidRPr="0017421A" w:rsidRDefault="00F246C2" w:rsidP="0017421A">
            <w:pPr>
              <w:pStyle w:val="Default"/>
              <w:jc w:val="center"/>
              <w:rPr>
                <w:rFonts w:cs="Calibri"/>
                <w:sz w:val="20"/>
                <w:szCs w:val="20"/>
              </w:rPr>
            </w:pPr>
            <w:r w:rsidRPr="0017421A">
              <w:rPr>
                <w:rFonts w:cs="Calibri"/>
                <w:sz w:val="20"/>
                <w:szCs w:val="20"/>
              </w:rPr>
              <w:t>Zwiększony udział energii wytwarzanej w wysokosprawnej kogeneracji</w:t>
            </w:r>
          </w:p>
        </w:tc>
        <w:tc>
          <w:tcPr>
            <w:tcW w:w="3685" w:type="dxa"/>
          </w:tcPr>
          <w:p w:rsidR="00F246C2" w:rsidRPr="0017421A" w:rsidRDefault="00F246C2" w:rsidP="005C2BE5">
            <w:pPr>
              <w:pStyle w:val="Default"/>
              <w:numPr>
                <w:ilvl w:val="0"/>
                <w:numId w:val="37"/>
              </w:numPr>
              <w:ind w:left="459" w:hanging="284"/>
              <w:jc w:val="both"/>
              <w:rPr>
                <w:rFonts w:cs="Calibri"/>
                <w:sz w:val="20"/>
                <w:szCs w:val="20"/>
              </w:rPr>
            </w:pPr>
            <w:r w:rsidRPr="0017421A">
              <w:rPr>
                <w:rFonts w:cs="Calibri"/>
                <w:sz w:val="20"/>
                <w:szCs w:val="20"/>
              </w:rPr>
              <w:t>Budowa, przebudowa instalacji wysokosprawnej kogeneracji oraz przebudowa istniejących instalacji na wysokosprawną kogenerację</w:t>
            </w:r>
          </w:p>
          <w:p w:rsidR="00F246C2" w:rsidRPr="0017421A" w:rsidRDefault="00F246C2" w:rsidP="005C2BE5">
            <w:pPr>
              <w:pStyle w:val="Default"/>
              <w:numPr>
                <w:ilvl w:val="0"/>
                <w:numId w:val="37"/>
              </w:numPr>
              <w:ind w:left="459" w:hanging="284"/>
              <w:jc w:val="both"/>
              <w:rPr>
                <w:rFonts w:cs="Calibri"/>
                <w:sz w:val="20"/>
                <w:szCs w:val="20"/>
              </w:rPr>
            </w:pPr>
            <w:r w:rsidRPr="0017421A">
              <w:rPr>
                <w:rFonts w:cs="Calibri"/>
                <w:sz w:val="20"/>
                <w:szCs w:val="20"/>
              </w:rPr>
              <w:t>budowa przyłączeń do sieci ciepłowniczych do wykorzystania ciepła użytkowego wyprodukowanego w jednostkach wytwarzania energii elektrycznej i  ciepła w układach wysokosprawnej kogeneracji wraz z budową przyłączy wyprowadzających energię do krajowego systemu przesyłowego</w:t>
            </w:r>
          </w:p>
          <w:p w:rsidR="00F246C2" w:rsidRPr="0017421A" w:rsidRDefault="00F246C2" w:rsidP="005C2BE5">
            <w:pPr>
              <w:pStyle w:val="Default"/>
              <w:numPr>
                <w:ilvl w:val="0"/>
                <w:numId w:val="37"/>
              </w:numPr>
              <w:ind w:left="459" w:hanging="284"/>
              <w:jc w:val="both"/>
              <w:rPr>
                <w:rFonts w:cs="Calibri"/>
                <w:sz w:val="20"/>
                <w:szCs w:val="20"/>
              </w:rPr>
            </w:pPr>
            <w:r w:rsidRPr="0017421A">
              <w:rPr>
                <w:rFonts w:cs="Calibri"/>
                <w:sz w:val="20"/>
                <w:szCs w:val="20"/>
              </w:rPr>
              <w:t>wykorzystania energii ciepła odpadowego w ramach projektów rozbudowy/budowy sieci ciepłowniczych</w:t>
            </w:r>
          </w:p>
        </w:tc>
        <w:tc>
          <w:tcPr>
            <w:tcW w:w="2268" w:type="dxa"/>
          </w:tcPr>
          <w:p w:rsidR="00F246C2" w:rsidRPr="0017421A" w:rsidRDefault="00F246C2" w:rsidP="0017421A">
            <w:pPr>
              <w:pStyle w:val="Default"/>
              <w:jc w:val="center"/>
              <w:rPr>
                <w:rFonts w:cs="Calibri"/>
                <w:sz w:val="20"/>
                <w:szCs w:val="20"/>
              </w:rPr>
            </w:pPr>
            <w:r w:rsidRPr="0017421A">
              <w:rPr>
                <w:rFonts w:cs="Calibri"/>
                <w:sz w:val="20"/>
                <w:szCs w:val="20"/>
              </w:rPr>
              <w:t>JST, działających w ich imieniu przedsiębiorców i podmiotów świadczących usługi publiczne</w:t>
            </w:r>
          </w:p>
        </w:tc>
        <w:tc>
          <w:tcPr>
            <w:tcW w:w="1985" w:type="dxa"/>
          </w:tcPr>
          <w:p w:rsidR="00F246C2" w:rsidRPr="0017421A" w:rsidRDefault="00F246C2" w:rsidP="0017421A">
            <w:pPr>
              <w:pStyle w:val="Default"/>
              <w:jc w:val="center"/>
              <w:rPr>
                <w:rFonts w:cs="Calibri"/>
                <w:sz w:val="20"/>
                <w:szCs w:val="20"/>
              </w:rPr>
            </w:pPr>
            <w:r w:rsidRPr="0017421A">
              <w:rPr>
                <w:rFonts w:cs="Calibri"/>
                <w:sz w:val="20"/>
                <w:szCs w:val="20"/>
              </w:rPr>
              <w:t>Fundusz Spójności</w:t>
            </w:r>
          </w:p>
        </w:tc>
        <w:tc>
          <w:tcPr>
            <w:tcW w:w="1664" w:type="dxa"/>
          </w:tcPr>
          <w:p w:rsidR="00F246C2" w:rsidRPr="0017421A" w:rsidRDefault="00F246C2" w:rsidP="0017421A">
            <w:pPr>
              <w:pStyle w:val="Default"/>
              <w:jc w:val="center"/>
              <w:rPr>
                <w:rFonts w:cs="Calibri"/>
                <w:sz w:val="20"/>
                <w:szCs w:val="20"/>
              </w:rPr>
            </w:pPr>
            <w:r w:rsidRPr="0017421A">
              <w:rPr>
                <w:rFonts w:cs="Calibri"/>
                <w:sz w:val="20"/>
                <w:szCs w:val="20"/>
              </w:rPr>
              <w:t>Konkursowy i pozakonkursowy</w:t>
            </w:r>
          </w:p>
        </w:tc>
      </w:tr>
      <w:tr w:rsidR="00F246C2" w:rsidRPr="0017421A">
        <w:trPr>
          <w:jc w:val="center"/>
        </w:trPr>
        <w:tc>
          <w:tcPr>
            <w:tcW w:w="13992" w:type="dxa"/>
            <w:gridSpan w:val="6"/>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PROGRAM OPERACYJNY INFRASTRUKTURA I ŚRODOWISKO NA LATA 2014-2020</w:t>
            </w:r>
          </w:p>
          <w:p w:rsidR="00F246C2" w:rsidRPr="0017421A" w:rsidRDefault="00F246C2" w:rsidP="0017421A">
            <w:pPr>
              <w:autoSpaceDE w:val="0"/>
              <w:autoSpaceDN w:val="0"/>
              <w:adjustRightInd w:val="0"/>
              <w:spacing w:after="0" w:line="240" w:lineRule="auto"/>
              <w:jc w:val="center"/>
              <w:rPr>
                <w:b/>
                <w:bCs/>
                <w:sz w:val="20"/>
                <w:szCs w:val="20"/>
              </w:rPr>
            </w:pPr>
            <w:r w:rsidRPr="0017421A">
              <w:rPr>
                <w:b/>
                <w:bCs/>
                <w:sz w:val="20"/>
                <w:szCs w:val="20"/>
              </w:rPr>
              <w:t>VI. Rozwój niskoemisyjnego transportu zbiorowego w miastach</w:t>
            </w:r>
          </w:p>
        </w:tc>
      </w:tr>
      <w:tr w:rsidR="00F246C2" w:rsidRPr="0017421A">
        <w:trPr>
          <w:jc w:val="center"/>
        </w:trPr>
        <w:tc>
          <w:tcPr>
            <w:tcW w:w="1980" w:type="dxa"/>
          </w:tcPr>
          <w:p w:rsidR="00F246C2" w:rsidRPr="0017421A" w:rsidRDefault="00F246C2" w:rsidP="0017421A">
            <w:pPr>
              <w:pStyle w:val="Default"/>
              <w:jc w:val="center"/>
              <w:rPr>
                <w:rFonts w:cs="Calibri"/>
                <w:sz w:val="20"/>
                <w:szCs w:val="20"/>
              </w:rPr>
            </w:pPr>
            <w:r w:rsidRPr="0017421A">
              <w:rPr>
                <w:rFonts w:cs="Calibri"/>
                <w:sz w:val="20"/>
                <w:szCs w:val="20"/>
              </w:rPr>
              <w:t>4.V. Promowanie strategii</w:t>
            </w:r>
          </w:p>
          <w:p w:rsidR="00F246C2" w:rsidRPr="0017421A" w:rsidRDefault="00F246C2" w:rsidP="0017421A">
            <w:pPr>
              <w:pStyle w:val="Default"/>
              <w:jc w:val="center"/>
              <w:rPr>
                <w:rFonts w:cs="Calibri"/>
                <w:sz w:val="20"/>
                <w:szCs w:val="20"/>
              </w:rPr>
            </w:pPr>
            <w:r w:rsidRPr="0017421A">
              <w:rPr>
                <w:rFonts w:cs="Calibri"/>
                <w:sz w:val="20"/>
                <w:szCs w:val="20"/>
              </w:rPr>
              <w:t>niskoemisyjnych dla wszystkich rodzajów terytoriów, w  szczególności dla obszarów miejskich</w:t>
            </w:r>
          </w:p>
          <w:p w:rsidR="00F246C2" w:rsidRPr="0017421A" w:rsidRDefault="00F246C2" w:rsidP="0017421A">
            <w:pPr>
              <w:pStyle w:val="Default"/>
              <w:jc w:val="center"/>
              <w:rPr>
                <w:rFonts w:cs="Calibri"/>
                <w:sz w:val="20"/>
                <w:szCs w:val="20"/>
              </w:rPr>
            </w:pPr>
          </w:p>
        </w:tc>
        <w:tc>
          <w:tcPr>
            <w:tcW w:w="2410" w:type="dxa"/>
          </w:tcPr>
          <w:p w:rsidR="00F246C2" w:rsidRPr="0017421A" w:rsidRDefault="00F246C2" w:rsidP="0017421A">
            <w:pPr>
              <w:pStyle w:val="Default"/>
              <w:jc w:val="center"/>
              <w:rPr>
                <w:rFonts w:cs="Calibri"/>
                <w:sz w:val="20"/>
                <w:szCs w:val="20"/>
              </w:rPr>
            </w:pPr>
            <w:r w:rsidRPr="0017421A">
              <w:rPr>
                <w:rFonts w:cs="Calibri"/>
                <w:sz w:val="20"/>
                <w:szCs w:val="20"/>
              </w:rPr>
              <w:t>Większe wykorzystanie niskoemisyjnego transportu miejskiego</w:t>
            </w:r>
          </w:p>
        </w:tc>
        <w:tc>
          <w:tcPr>
            <w:tcW w:w="3685" w:type="dxa"/>
          </w:tcPr>
          <w:p w:rsidR="00F246C2" w:rsidRPr="0017421A" w:rsidRDefault="00F246C2" w:rsidP="005C2BE5">
            <w:pPr>
              <w:pStyle w:val="Default"/>
              <w:numPr>
                <w:ilvl w:val="0"/>
                <w:numId w:val="36"/>
              </w:numPr>
              <w:ind w:left="459" w:hanging="284"/>
              <w:jc w:val="both"/>
              <w:rPr>
                <w:rFonts w:cs="Calibri"/>
                <w:sz w:val="20"/>
                <w:szCs w:val="20"/>
              </w:rPr>
            </w:pPr>
            <w:r w:rsidRPr="0017421A">
              <w:rPr>
                <w:rFonts w:cs="Calibri"/>
                <w:sz w:val="20"/>
                <w:szCs w:val="20"/>
              </w:rPr>
              <w:t>Inwestycje w infrastrukturę szynową</w:t>
            </w:r>
          </w:p>
          <w:p w:rsidR="00F246C2" w:rsidRPr="0017421A" w:rsidRDefault="00F246C2" w:rsidP="005C2BE5">
            <w:pPr>
              <w:pStyle w:val="Default"/>
              <w:numPr>
                <w:ilvl w:val="0"/>
                <w:numId w:val="36"/>
              </w:numPr>
              <w:ind w:left="459" w:hanging="284"/>
              <w:jc w:val="both"/>
              <w:rPr>
                <w:rFonts w:cs="Calibri"/>
                <w:color w:val="auto"/>
                <w:sz w:val="20"/>
                <w:szCs w:val="20"/>
              </w:rPr>
            </w:pPr>
            <w:r w:rsidRPr="0017421A">
              <w:rPr>
                <w:rFonts w:cs="Calibri"/>
                <w:sz w:val="20"/>
                <w:szCs w:val="20"/>
              </w:rPr>
              <w:t>zakup niskoemisyjnych form transportu (co najmniej Euro 6)</w:t>
            </w:r>
          </w:p>
          <w:p w:rsidR="00F246C2" w:rsidRPr="0017421A" w:rsidRDefault="00F246C2" w:rsidP="005C2BE5">
            <w:pPr>
              <w:pStyle w:val="Default"/>
              <w:numPr>
                <w:ilvl w:val="0"/>
                <w:numId w:val="36"/>
              </w:numPr>
              <w:ind w:left="459" w:hanging="284"/>
              <w:jc w:val="both"/>
              <w:rPr>
                <w:rFonts w:cs="Calibri"/>
                <w:sz w:val="20"/>
                <w:szCs w:val="20"/>
              </w:rPr>
            </w:pPr>
            <w:r w:rsidRPr="0017421A">
              <w:rPr>
                <w:rFonts w:cs="Calibri"/>
                <w:sz w:val="20"/>
                <w:szCs w:val="20"/>
              </w:rPr>
              <w:t>zakup pojazdów o alternatywnych systemach napędowych (elektrycznych, hybrydowych, biopaliwa, napędzane wodorem itp.)</w:t>
            </w:r>
          </w:p>
          <w:p w:rsidR="00F246C2" w:rsidRPr="0017421A" w:rsidRDefault="00F246C2" w:rsidP="005C2BE5">
            <w:pPr>
              <w:pStyle w:val="Default"/>
              <w:numPr>
                <w:ilvl w:val="0"/>
                <w:numId w:val="36"/>
              </w:numPr>
              <w:ind w:left="459" w:hanging="284"/>
              <w:jc w:val="both"/>
              <w:rPr>
                <w:rFonts w:cs="Calibri"/>
                <w:sz w:val="20"/>
                <w:szCs w:val="20"/>
              </w:rPr>
            </w:pPr>
            <w:r w:rsidRPr="0017421A">
              <w:rPr>
                <w:rFonts w:cs="Calibri"/>
                <w:sz w:val="20"/>
                <w:szCs w:val="20"/>
              </w:rPr>
              <w:t>budowa, rozbudowa, przebudowa sieci drogowych i szynowych</w:t>
            </w:r>
          </w:p>
        </w:tc>
        <w:tc>
          <w:tcPr>
            <w:tcW w:w="2268" w:type="dxa"/>
          </w:tcPr>
          <w:p w:rsidR="00F246C2" w:rsidRPr="0017421A" w:rsidRDefault="00F246C2" w:rsidP="005C2BE5">
            <w:pPr>
              <w:pStyle w:val="Default"/>
              <w:numPr>
                <w:ilvl w:val="0"/>
                <w:numId w:val="36"/>
              </w:numPr>
              <w:ind w:left="317" w:hanging="283"/>
              <w:jc w:val="both"/>
              <w:rPr>
                <w:rFonts w:cs="Calibri"/>
                <w:sz w:val="20"/>
                <w:szCs w:val="20"/>
              </w:rPr>
            </w:pPr>
            <w:r w:rsidRPr="0017421A">
              <w:rPr>
                <w:rFonts w:cs="Calibri"/>
                <w:sz w:val="20"/>
                <w:szCs w:val="20"/>
              </w:rPr>
              <w:t>JST</w:t>
            </w:r>
          </w:p>
          <w:p w:rsidR="00F246C2" w:rsidRPr="0017421A" w:rsidRDefault="00F246C2" w:rsidP="005C2BE5">
            <w:pPr>
              <w:pStyle w:val="Default"/>
              <w:numPr>
                <w:ilvl w:val="0"/>
                <w:numId w:val="36"/>
              </w:numPr>
              <w:ind w:left="317" w:hanging="283"/>
              <w:jc w:val="both"/>
              <w:rPr>
                <w:rFonts w:cs="Calibri"/>
                <w:sz w:val="20"/>
                <w:szCs w:val="20"/>
              </w:rPr>
            </w:pPr>
            <w:r w:rsidRPr="0017421A">
              <w:rPr>
                <w:rFonts w:cs="Calibri"/>
                <w:sz w:val="20"/>
                <w:szCs w:val="20"/>
              </w:rPr>
              <w:t>zarządcy infrastruktury transportu miejskiego i  zbiorowego</w:t>
            </w:r>
          </w:p>
        </w:tc>
        <w:tc>
          <w:tcPr>
            <w:tcW w:w="1985" w:type="dxa"/>
          </w:tcPr>
          <w:p w:rsidR="00F246C2" w:rsidRPr="0017421A" w:rsidRDefault="00F246C2" w:rsidP="0017421A">
            <w:pPr>
              <w:pStyle w:val="Default"/>
              <w:jc w:val="center"/>
              <w:rPr>
                <w:rFonts w:cs="Calibri"/>
                <w:sz w:val="20"/>
                <w:szCs w:val="20"/>
              </w:rPr>
            </w:pPr>
            <w:r w:rsidRPr="0017421A">
              <w:rPr>
                <w:rFonts w:cs="Calibri"/>
                <w:sz w:val="20"/>
                <w:szCs w:val="20"/>
              </w:rPr>
              <w:t>Fundusz Spójności</w:t>
            </w:r>
          </w:p>
        </w:tc>
        <w:tc>
          <w:tcPr>
            <w:tcW w:w="1664" w:type="dxa"/>
          </w:tcPr>
          <w:p w:rsidR="00F246C2" w:rsidRPr="0017421A" w:rsidRDefault="00F246C2" w:rsidP="0017421A">
            <w:pPr>
              <w:pStyle w:val="Default"/>
              <w:jc w:val="center"/>
              <w:rPr>
                <w:rFonts w:cs="Calibri"/>
                <w:sz w:val="20"/>
                <w:szCs w:val="20"/>
              </w:rPr>
            </w:pPr>
            <w:r w:rsidRPr="0017421A">
              <w:rPr>
                <w:rFonts w:cs="Calibri"/>
                <w:sz w:val="20"/>
                <w:szCs w:val="20"/>
              </w:rPr>
              <w:t>Pozakonkursowy</w:t>
            </w:r>
          </w:p>
        </w:tc>
      </w:tr>
    </w:tbl>
    <w:p w:rsidR="00F246C2" w:rsidRDefault="00F246C2" w:rsidP="00401308">
      <w:pPr>
        <w:autoSpaceDE w:val="0"/>
        <w:autoSpaceDN w:val="0"/>
        <w:adjustRightInd w:val="0"/>
        <w:spacing w:after="60" w:line="240" w:lineRule="auto"/>
        <w:rPr>
          <w:rFonts w:ascii="Tahoma-Bold" w:hAnsi="Tahoma-Bold" w:cs="Tahoma-Bold"/>
          <w:b/>
          <w:bCs/>
          <w:color w:val="17365D"/>
          <w:sz w:val="20"/>
          <w:szCs w:val="20"/>
        </w:rPr>
      </w:pPr>
    </w:p>
    <w:p w:rsidR="00F246C2" w:rsidRDefault="00F246C2" w:rsidP="00401308">
      <w:pPr>
        <w:pStyle w:val="Default"/>
        <w:spacing w:after="87"/>
        <w:jc w:val="center"/>
        <w:rPr>
          <w:rFonts w:cs="Calibri"/>
          <w:b/>
          <w:bCs/>
          <w:sz w:val="22"/>
          <w:szCs w:val="22"/>
        </w:rPr>
      </w:pPr>
    </w:p>
    <w:p w:rsidR="00F246C2" w:rsidRDefault="00F246C2" w:rsidP="00401308">
      <w:pPr>
        <w:pStyle w:val="Default"/>
        <w:spacing w:after="87"/>
        <w:jc w:val="center"/>
        <w:rPr>
          <w:rFonts w:cs="Calibri"/>
          <w:b/>
          <w:bCs/>
          <w:sz w:val="22"/>
          <w:szCs w:val="22"/>
        </w:rPr>
      </w:pPr>
    </w:p>
    <w:p w:rsidR="00F246C2" w:rsidRDefault="00F246C2" w:rsidP="00401308">
      <w:pPr>
        <w:pStyle w:val="Default"/>
        <w:spacing w:after="87"/>
        <w:jc w:val="center"/>
        <w:rPr>
          <w:rFonts w:ascii="Arial" w:hAnsi="Arial" w:cs="Arial"/>
          <w:color w:val="474747"/>
        </w:rPr>
      </w:pPr>
      <w:r w:rsidRPr="00B265EE">
        <w:rPr>
          <w:rFonts w:cs="Calibri"/>
          <w:b/>
          <w:bCs/>
          <w:sz w:val="22"/>
          <w:szCs w:val="22"/>
        </w:rPr>
        <w:t xml:space="preserve">Narodowy Fundusz Ochrony Środowiska i Gospodarki Wodnej (NFOŚiGW) – </w:t>
      </w:r>
      <w:r w:rsidRPr="00771EE9">
        <w:rPr>
          <w:rFonts w:cs="Calibri"/>
          <w:b/>
          <w:bCs/>
          <w:sz w:val="22"/>
          <w:szCs w:val="22"/>
        </w:rPr>
        <w:t>Środki norweskie i EOG</w:t>
      </w:r>
    </w:p>
    <w:p w:rsidR="00F246C2" w:rsidRDefault="00F246C2" w:rsidP="00401308">
      <w:pPr>
        <w:autoSpaceDE w:val="0"/>
        <w:autoSpaceDN w:val="0"/>
        <w:adjustRightInd w:val="0"/>
        <w:spacing w:after="0" w:line="240" w:lineRule="auto"/>
        <w:jc w:val="both"/>
      </w:pPr>
      <w:r w:rsidRPr="00603DF3">
        <w:lastRenderedPageBreak/>
        <w:t xml:space="preserve">Bezzwrotna pomoc finansowa dla Polski w postaci dwóch instrumentów: Mechanizm Finansowy EOG oraz Norweski Mechanizm Finansowy (potocznie znanych jako </w:t>
      </w:r>
      <w:r w:rsidRPr="00603DF3">
        <w:rPr>
          <w:b/>
          <w:bCs/>
        </w:rPr>
        <w:t>fundusze norweskie</w:t>
      </w:r>
      <w:r w:rsidRPr="00603DF3">
        <w:t>), pochodzi z trzech krajów EFTA (Europejskiego Stowarzyszenie Wolnego Handlu), będących zarazem członkami EOG (Europejskiego Obszaru Gospodarczego), tj. Norwegii, Islandii i Liechtensteinu.</w:t>
      </w:r>
    </w:p>
    <w:p w:rsidR="00F246C2" w:rsidRPr="00531C7B" w:rsidRDefault="00F246C2" w:rsidP="00401308">
      <w:pPr>
        <w:autoSpaceDE w:val="0"/>
        <w:autoSpaceDN w:val="0"/>
        <w:adjustRightInd w:val="0"/>
        <w:spacing w:after="0" w:line="240" w:lineRule="auto"/>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0"/>
        <w:gridCol w:w="2410"/>
        <w:gridCol w:w="3685"/>
        <w:gridCol w:w="2268"/>
        <w:gridCol w:w="1985"/>
        <w:gridCol w:w="1664"/>
      </w:tblGrid>
      <w:tr w:rsidR="00F246C2" w:rsidRPr="0017421A">
        <w:trPr>
          <w:tblHeader/>
        </w:trPr>
        <w:tc>
          <w:tcPr>
            <w:tcW w:w="1980"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PROGRAM</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2410"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CEL PROGRAMU</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3685"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WSPIERANE PRZEDSIĘWZIĘCIA</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2268"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BENEFICJENCI</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1985"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FINANSOWANIE</w:t>
            </w:r>
          </w:p>
          <w:p w:rsidR="00F246C2" w:rsidRPr="0017421A" w:rsidRDefault="00F246C2" w:rsidP="0017421A">
            <w:pPr>
              <w:autoSpaceDE w:val="0"/>
              <w:autoSpaceDN w:val="0"/>
              <w:adjustRightInd w:val="0"/>
              <w:spacing w:after="0" w:line="240" w:lineRule="auto"/>
              <w:jc w:val="center"/>
              <w:rPr>
                <w:b/>
                <w:bCs/>
                <w:color w:val="17365D"/>
                <w:sz w:val="20"/>
                <w:szCs w:val="20"/>
              </w:rPr>
            </w:pPr>
          </w:p>
        </w:tc>
        <w:tc>
          <w:tcPr>
            <w:tcW w:w="1664" w:type="dxa"/>
            <w:shd w:val="clear" w:color="auto" w:fill="70AD47"/>
          </w:tcPr>
          <w:p w:rsidR="00F246C2" w:rsidRPr="0017421A" w:rsidRDefault="00F246C2" w:rsidP="0017421A">
            <w:pPr>
              <w:pStyle w:val="Default"/>
              <w:jc w:val="center"/>
              <w:rPr>
                <w:rFonts w:cs="Calibri"/>
                <w:b/>
                <w:bCs/>
                <w:sz w:val="20"/>
                <w:szCs w:val="20"/>
              </w:rPr>
            </w:pPr>
            <w:r w:rsidRPr="0017421A">
              <w:rPr>
                <w:rFonts w:cs="Calibri"/>
                <w:b/>
                <w:bCs/>
                <w:sz w:val="20"/>
                <w:szCs w:val="20"/>
              </w:rPr>
              <w:t>NABÓR</w:t>
            </w:r>
          </w:p>
          <w:p w:rsidR="00F246C2" w:rsidRPr="0017421A" w:rsidRDefault="00F246C2" w:rsidP="0017421A">
            <w:pPr>
              <w:autoSpaceDE w:val="0"/>
              <w:autoSpaceDN w:val="0"/>
              <w:adjustRightInd w:val="0"/>
              <w:spacing w:after="0" w:line="240" w:lineRule="auto"/>
              <w:jc w:val="center"/>
              <w:rPr>
                <w:b/>
                <w:bCs/>
                <w:color w:val="17365D"/>
                <w:sz w:val="20"/>
                <w:szCs w:val="20"/>
              </w:rPr>
            </w:pPr>
          </w:p>
        </w:tc>
      </w:tr>
      <w:tr w:rsidR="00F246C2" w:rsidRPr="0017421A">
        <w:tc>
          <w:tcPr>
            <w:tcW w:w="13992" w:type="dxa"/>
            <w:gridSpan w:val="6"/>
            <w:shd w:val="clear" w:color="auto" w:fill="70AD47"/>
          </w:tcPr>
          <w:p w:rsidR="00F246C2" w:rsidRPr="0017421A" w:rsidRDefault="00F246C2" w:rsidP="0017421A">
            <w:pPr>
              <w:autoSpaceDE w:val="0"/>
              <w:autoSpaceDN w:val="0"/>
              <w:adjustRightInd w:val="0"/>
              <w:spacing w:before="60" w:after="60" w:line="240" w:lineRule="auto"/>
              <w:jc w:val="center"/>
              <w:rPr>
                <w:b/>
                <w:bCs/>
                <w:color w:val="17365D"/>
                <w:sz w:val="20"/>
                <w:szCs w:val="20"/>
              </w:rPr>
            </w:pPr>
            <w:r w:rsidRPr="0017421A">
              <w:rPr>
                <w:b/>
                <w:bCs/>
                <w:sz w:val="20"/>
                <w:szCs w:val="20"/>
              </w:rPr>
              <w:t>Środki norweskie i EOG</w:t>
            </w:r>
          </w:p>
        </w:tc>
      </w:tr>
      <w:tr w:rsidR="00F246C2" w:rsidRPr="0017421A">
        <w:tc>
          <w:tcPr>
            <w:tcW w:w="1980" w:type="dxa"/>
          </w:tcPr>
          <w:p w:rsidR="00F246C2" w:rsidRPr="0017421A" w:rsidRDefault="00F246C2" w:rsidP="005C2BE5">
            <w:pPr>
              <w:pStyle w:val="Akapitzlist"/>
              <w:numPr>
                <w:ilvl w:val="0"/>
                <w:numId w:val="38"/>
              </w:numPr>
              <w:autoSpaceDE w:val="0"/>
              <w:autoSpaceDN w:val="0"/>
              <w:adjustRightInd w:val="0"/>
              <w:spacing w:after="85" w:line="240" w:lineRule="auto"/>
              <w:ind w:left="454" w:hanging="283"/>
              <w:rPr>
                <w:color w:val="000000"/>
                <w:sz w:val="20"/>
                <w:szCs w:val="20"/>
              </w:rPr>
            </w:pPr>
            <w:r w:rsidRPr="0017421A">
              <w:rPr>
                <w:color w:val="000000"/>
                <w:sz w:val="20"/>
                <w:szCs w:val="20"/>
              </w:rPr>
              <w:t>Mechanizm Finansowy EOG</w:t>
            </w:r>
          </w:p>
          <w:p w:rsidR="00F246C2" w:rsidRPr="0017421A" w:rsidRDefault="00F246C2" w:rsidP="005C2BE5">
            <w:pPr>
              <w:pStyle w:val="Akapitzlist"/>
              <w:numPr>
                <w:ilvl w:val="0"/>
                <w:numId w:val="16"/>
              </w:numPr>
              <w:autoSpaceDE w:val="0"/>
              <w:autoSpaceDN w:val="0"/>
              <w:adjustRightInd w:val="0"/>
              <w:spacing w:after="0" w:line="240" w:lineRule="auto"/>
              <w:ind w:left="454" w:hanging="283"/>
              <w:rPr>
                <w:color w:val="000000"/>
                <w:sz w:val="20"/>
                <w:szCs w:val="20"/>
              </w:rPr>
            </w:pPr>
            <w:r w:rsidRPr="0017421A">
              <w:rPr>
                <w:color w:val="000000"/>
                <w:sz w:val="20"/>
                <w:szCs w:val="20"/>
              </w:rPr>
              <w:t>Norweski Mechanizm Finansowy</w:t>
            </w:r>
          </w:p>
          <w:p w:rsidR="00F246C2" w:rsidRPr="0017421A" w:rsidRDefault="00F246C2" w:rsidP="0017421A">
            <w:pPr>
              <w:pStyle w:val="Default"/>
              <w:jc w:val="center"/>
              <w:rPr>
                <w:rFonts w:cs="Calibri"/>
                <w:sz w:val="20"/>
                <w:szCs w:val="20"/>
              </w:rPr>
            </w:pPr>
          </w:p>
        </w:tc>
        <w:tc>
          <w:tcPr>
            <w:tcW w:w="2410" w:type="dxa"/>
          </w:tcPr>
          <w:p w:rsidR="00F246C2" w:rsidRPr="0017421A" w:rsidRDefault="00F246C2" w:rsidP="0017421A">
            <w:pPr>
              <w:pStyle w:val="Default"/>
              <w:jc w:val="center"/>
              <w:rPr>
                <w:rFonts w:cs="Calibri"/>
                <w:sz w:val="20"/>
                <w:szCs w:val="20"/>
              </w:rPr>
            </w:pPr>
            <w:r w:rsidRPr="0017421A">
              <w:rPr>
                <w:rFonts w:cs="Calibri"/>
                <w:sz w:val="20"/>
                <w:szCs w:val="20"/>
              </w:rPr>
              <w:t>Redukcja emisji gazów cieplarnianych i zanieczyszczeń powietrza oraz zwiększenie udziału energii pochodzącej ze źródeł odnawialnych</w:t>
            </w:r>
          </w:p>
        </w:tc>
        <w:tc>
          <w:tcPr>
            <w:tcW w:w="3685" w:type="dxa"/>
          </w:tcPr>
          <w:p w:rsidR="00F246C2" w:rsidRPr="0017421A" w:rsidRDefault="00F246C2" w:rsidP="0017421A">
            <w:pPr>
              <w:pStyle w:val="Default"/>
              <w:jc w:val="both"/>
              <w:rPr>
                <w:rFonts w:cs="Calibri"/>
                <w:sz w:val="20"/>
                <w:szCs w:val="20"/>
              </w:rPr>
            </w:pPr>
            <w:r w:rsidRPr="0017421A">
              <w:rPr>
                <w:rFonts w:cs="Calibri"/>
                <w:sz w:val="20"/>
                <w:szCs w:val="20"/>
              </w:rPr>
              <w:t xml:space="preserve">Poprawa efektywności energetycznej budynków, obejmująca swym zakresem: </w:t>
            </w:r>
          </w:p>
          <w:p w:rsidR="00F246C2" w:rsidRPr="0017421A" w:rsidRDefault="00F246C2" w:rsidP="005C2BE5">
            <w:pPr>
              <w:pStyle w:val="Default"/>
              <w:numPr>
                <w:ilvl w:val="0"/>
                <w:numId w:val="16"/>
              </w:numPr>
              <w:ind w:left="317" w:hanging="284"/>
              <w:jc w:val="both"/>
              <w:rPr>
                <w:rFonts w:cs="Calibri"/>
                <w:sz w:val="20"/>
                <w:szCs w:val="20"/>
              </w:rPr>
            </w:pPr>
            <w:r w:rsidRPr="0017421A">
              <w:rPr>
                <w:rFonts w:cs="Calibri"/>
                <w:sz w:val="20"/>
                <w:szCs w:val="20"/>
              </w:rPr>
              <w:t>termomodernizację budynków użyteczności publicznej</w:t>
            </w:r>
          </w:p>
          <w:p w:rsidR="00F246C2" w:rsidRPr="0017421A" w:rsidRDefault="00F246C2" w:rsidP="005C2BE5">
            <w:pPr>
              <w:pStyle w:val="Default"/>
              <w:numPr>
                <w:ilvl w:val="0"/>
                <w:numId w:val="16"/>
              </w:numPr>
              <w:ind w:left="317" w:hanging="284"/>
              <w:jc w:val="both"/>
              <w:rPr>
                <w:rFonts w:cs="Calibri"/>
                <w:sz w:val="20"/>
                <w:szCs w:val="20"/>
              </w:rPr>
            </w:pPr>
            <w:r w:rsidRPr="0017421A">
              <w:rPr>
                <w:rFonts w:cs="Calibri"/>
                <w:sz w:val="20"/>
                <w:szCs w:val="20"/>
              </w:rPr>
              <w:t>modernizację lub zastąpienie istniejących źródeł energii</w:t>
            </w:r>
          </w:p>
        </w:tc>
        <w:tc>
          <w:tcPr>
            <w:tcW w:w="2268" w:type="dxa"/>
          </w:tcPr>
          <w:p w:rsidR="00F246C2" w:rsidRPr="0017421A" w:rsidRDefault="00F246C2" w:rsidP="0017421A">
            <w:pPr>
              <w:pStyle w:val="Default"/>
              <w:jc w:val="center"/>
              <w:rPr>
                <w:rFonts w:cs="Calibri"/>
                <w:sz w:val="20"/>
                <w:szCs w:val="20"/>
              </w:rPr>
            </w:pPr>
            <w:r w:rsidRPr="0017421A">
              <w:rPr>
                <w:rFonts w:cs="Calibri"/>
                <w:sz w:val="20"/>
                <w:szCs w:val="20"/>
              </w:rPr>
              <w:t>Podmioty publiczne i  podmioty prywatne realizujące zadania publiczne</w:t>
            </w:r>
          </w:p>
        </w:tc>
        <w:tc>
          <w:tcPr>
            <w:tcW w:w="1985" w:type="dxa"/>
          </w:tcPr>
          <w:p w:rsidR="00F246C2" w:rsidRPr="0017421A" w:rsidRDefault="00F246C2" w:rsidP="0017421A">
            <w:pPr>
              <w:pStyle w:val="Default"/>
              <w:jc w:val="center"/>
              <w:rPr>
                <w:rFonts w:cs="Calibri"/>
                <w:sz w:val="20"/>
                <w:szCs w:val="20"/>
              </w:rPr>
            </w:pPr>
            <w:r w:rsidRPr="0017421A">
              <w:rPr>
                <w:rFonts w:cs="Calibri"/>
                <w:sz w:val="20"/>
                <w:szCs w:val="20"/>
              </w:rPr>
              <w:t>Dotacja do 80% kwalifikowanych środków</w:t>
            </w:r>
          </w:p>
        </w:tc>
        <w:tc>
          <w:tcPr>
            <w:tcW w:w="1664" w:type="dxa"/>
          </w:tcPr>
          <w:p w:rsidR="00F246C2" w:rsidRPr="0017421A" w:rsidRDefault="00F246C2" w:rsidP="0017421A">
            <w:pPr>
              <w:pStyle w:val="Default"/>
              <w:jc w:val="center"/>
              <w:rPr>
                <w:rFonts w:cs="Calibri"/>
                <w:sz w:val="20"/>
                <w:szCs w:val="20"/>
              </w:rPr>
            </w:pPr>
            <w:r w:rsidRPr="0017421A">
              <w:rPr>
                <w:rFonts w:cs="Calibri"/>
                <w:sz w:val="20"/>
                <w:szCs w:val="20"/>
              </w:rPr>
              <w:t>Tryb konkursowy</w:t>
            </w:r>
          </w:p>
        </w:tc>
      </w:tr>
    </w:tbl>
    <w:p w:rsidR="00F246C2" w:rsidRDefault="00F246C2" w:rsidP="00E737C9">
      <w:pPr>
        <w:autoSpaceDE w:val="0"/>
        <w:autoSpaceDN w:val="0"/>
        <w:adjustRightInd w:val="0"/>
        <w:spacing w:after="0" w:line="240" w:lineRule="auto"/>
        <w:rPr>
          <w:b/>
          <w:bCs/>
          <w:sz w:val="23"/>
          <w:szCs w:val="23"/>
        </w:rPr>
        <w:sectPr w:rsidR="00F246C2" w:rsidSect="00955E8F">
          <w:pgSz w:w="16838" w:h="11906" w:orient="landscape"/>
          <w:pgMar w:top="1418" w:right="1418" w:bottom="1418" w:left="1418" w:header="709" w:footer="709" w:gutter="0"/>
          <w:cols w:space="708"/>
          <w:docGrid w:linePitch="360"/>
        </w:sectPr>
      </w:pPr>
    </w:p>
    <w:p w:rsidR="00F246C2" w:rsidRPr="00BB369F" w:rsidRDefault="00F246C2" w:rsidP="00401308">
      <w:pPr>
        <w:autoSpaceDE w:val="0"/>
        <w:autoSpaceDN w:val="0"/>
        <w:adjustRightInd w:val="0"/>
        <w:spacing w:after="120" w:line="240" w:lineRule="auto"/>
        <w:jc w:val="both"/>
        <w:rPr>
          <w:b/>
          <w:bCs/>
          <w:u w:val="single"/>
        </w:rPr>
      </w:pPr>
      <w:r w:rsidRPr="00BB369F">
        <w:rPr>
          <w:b/>
          <w:bCs/>
          <w:u w:val="single"/>
        </w:rPr>
        <w:lastRenderedPageBreak/>
        <w:t>Narodowy Fundusz Ochrony Środowiska i Gospodarki Wodnej (NFOŚiGW) - System Zielonych Inwestycji.</w:t>
      </w:r>
    </w:p>
    <w:p w:rsidR="00F246C2" w:rsidRPr="0015112D" w:rsidRDefault="00F246C2" w:rsidP="00401308">
      <w:pPr>
        <w:autoSpaceDE w:val="0"/>
        <w:autoSpaceDN w:val="0"/>
        <w:adjustRightInd w:val="0"/>
        <w:spacing w:after="120" w:line="240" w:lineRule="auto"/>
        <w:jc w:val="both"/>
      </w:pPr>
      <w:r w:rsidRPr="0015112D">
        <w:rPr>
          <w:b/>
          <w:bCs/>
        </w:rPr>
        <w:t>System zielonych inwestycji (GIS – Green Investment Scheme)</w:t>
      </w:r>
      <w:r w:rsidRPr="0015112D">
        <w:t xml:space="preserve"> jest pochodną mechanizmu handlu uprawnieniami do emisji. Idea i cel GIS sprowadzają się do stworzenia i wzmacniania proekologicznego efektu wynikającego ze zbywania nadwyżek jednostek AAU.</w:t>
      </w:r>
      <w:r w:rsidRPr="0015112D">
        <w:rPr>
          <w:b/>
          <w:bCs/>
        </w:rPr>
        <w:t xml:space="preserve"> </w:t>
      </w:r>
      <w:r w:rsidRPr="0015112D">
        <w:t>Krajowy system zielonych inwestycji</w:t>
      </w:r>
      <w:r w:rsidRPr="0015112D">
        <w:rPr>
          <w:b/>
          <w:bCs/>
        </w:rPr>
        <w:t xml:space="preserve"> </w:t>
      </w:r>
      <w:r w:rsidRPr="0015112D">
        <w:t>jest związany ze „znakowaniem środków finansowych pozyskanych ze zbycia nadwyżki jednostek emisji w</w:t>
      </w:r>
      <w:r>
        <w:t> </w:t>
      </w:r>
      <w:r w:rsidRPr="0015112D">
        <w:t>celu zagwarantowania przeznaczenia ich na realizację ściśle określonych celów związanych z ochroną środowiska w państwie zbywcy jednostek”.</w:t>
      </w:r>
    </w:p>
    <w:p w:rsidR="00F246C2" w:rsidRPr="0015112D" w:rsidRDefault="00F246C2" w:rsidP="00401308">
      <w:pPr>
        <w:autoSpaceDE w:val="0"/>
        <w:autoSpaceDN w:val="0"/>
        <w:adjustRightInd w:val="0"/>
        <w:spacing w:after="80" w:line="240" w:lineRule="auto"/>
        <w:jc w:val="both"/>
        <w:rPr>
          <w:b/>
          <w:bCs/>
        </w:rPr>
      </w:pPr>
      <w:r w:rsidRPr="0015112D">
        <w:rPr>
          <w:b/>
          <w:bCs/>
        </w:rPr>
        <w:t>Programy priorytetowe GIS:</w:t>
      </w:r>
    </w:p>
    <w:p w:rsidR="00F246C2" w:rsidRPr="00D944AB" w:rsidRDefault="00F246C2" w:rsidP="00401308">
      <w:pPr>
        <w:autoSpaceDE w:val="0"/>
        <w:autoSpaceDN w:val="0"/>
        <w:adjustRightInd w:val="0"/>
        <w:spacing w:after="60" w:line="240" w:lineRule="auto"/>
        <w:ind w:left="284"/>
        <w:jc w:val="both"/>
      </w:pPr>
      <w:r w:rsidRPr="0015112D">
        <w:rPr>
          <w:b/>
          <w:bCs/>
        </w:rPr>
        <w:t>1. Zarządzanie energią w budynkach użyteczności publicznej</w:t>
      </w:r>
      <w:r>
        <w:t xml:space="preserve">. </w:t>
      </w:r>
      <w:r w:rsidRPr="0015112D">
        <w:t xml:space="preserve">Dzięki </w:t>
      </w:r>
      <w:r>
        <w:t>dofinansowaniu</w:t>
      </w:r>
      <w:r w:rsidRPr="0015112D">
        <w:t xml:space="preserve"> z tego programu, możliwe jest zmniejszenie zużycia energii w budynkach będących w użytkowaniu: samorządów, zakładów opieki zdrowotnej,</w:t>
      </w:r>
      <w:r>
        <w:t xml:space="preserve"> </w:t>
      </w:r>
      <w:r w:rsidRPr="0015112D">
        <w:t>uczelni wyższych,</w:t>
      </w:r>
      <w:r>
        <w:t xml:space="preserve"> </w:t>
      </w:r>
      <w:r w:rsidRPr="0015112D">
        <w:t>organizacji pozarządowych,</w:t>
      </w:r>
      <w:r>
        <w:t xml:space="preserve"> </w:t>
      </w:r>
      <w:r w:rsidRPr="0015112D">
        <w:t>ochotniczych straży pożarnych,</w:t>
      </w:r>
      <w:r>
        <w:t xml:space="preserve"> </w:t>
      </w:r>
      <w:r w:rsidRPr="0015112D">
        <w:t>kościelnych osób prawnych.</w:t>
      </w:r>
    </w:p>
    <w:p w:rsidR="00F246C2" w:rsidRPr="0015112D" w:rsidRDefault="00F246C2" w:rsidP="00401308">
      <w:pPr>
        <w:autoSpaceDE w:val="0"/>
        <w:autoSpaceDN w:val="0"/>
        <w:adjustRightInd w:val="0"/>
        <w:spacing w:after="60" w:line="240" w:lineRule="auto"/>
        <w:ind w:left="284"/>
        <w:jc w:val="both"/>
        <w:rPr>
          <w:b/>
          <w:bCs/>
        </w:rPr>
      </w:pPr>
      <w:r w:rsidRPr="0015112D">
        <w:rPr>
          <w:b/>
          <w:bCs/>
        </w:rPr>
        <w:t>2. Biogazownie rolnicze.</w:t>
      </w:r>
      <w:r>
        <w:rPr>
          <w:b/>
          <w:bCs/>
        </w:rPr>
        <w:t xml:space="preserve"> </w:t>
      </w:r>
      <w:r w:rsidRPr="0015112D">
        <w:t>Celem programu jest wspieranie realizacji przedsięwzięć obejmujących budowę bądź modernizację biogazowni rolniczych.</w:t>
      </w:r>
    </w:p>
    <w:p w:rsidR="00F246C2" w:rsidRPr="0015112D" w:rsidRDefault="00F246C2" w:rsidP="00401308">
      <w:pPr>
        <w:autoSpaceDE w:val="0"/>
        <w:autoSpaceDN w:val="0"/>
        <w:adjustRightInd w:val="0"/>
        <w:spacing w:after="60" w:line="240" w:lineRule="auto"/>
        <w:ind w:left="284"/>
        <w:jc w:val="both"/>
      </w:pPr>
      <w:r w:rsidRPr="0015112D">
        <w:rPr>
          <w:b/>
          <w:bCs/>
        </w:rPr>
        <w:t>3. Elektrociepłownie i ciepłownie na biomasę.</w:t>
      </w:r>
      <w:r>
        <w:rPr>
          <w:b/>
          <w:bCs/>
        </w:rPr>
        <w:t xml:space="preserve"> </w:t>
      </w:r>
      <w:r w:rsidRPr="0015112D">
        <w:t>Celem programu jest wspieranie realizacji przedsięwzięć obejmujących modernizację lub budowę ciepłowni i elektrociepłowni opalanych biomasą o mocy cieplnej poniżej 20 MWt.</w:t>
      </w:r>
    </w:p>
    <w:p w:rsidR="00F246C2" w:rsidRPr="0015112D" w:rsidRDefault="00F246C2" w:rsidP="00401308">
      <w:pPr>
        <w:autoSpaceDE w:val="0"/>
        <w:autoSpaceDN w:val="0"/>
        <w:adjustRightInd w:val="0"/>
        <w:spacing w:after="60" w:line="240" w:lineRule="auto"/>
        <w:ind w:left="284"/>
        <w:jc w:val="both"/>
        <w:rPr>
          <w:b/>
          <w:bCs/>
        </w:rPr>
      </w:pPr>
      <w:r w:rsidRPr="0015112D">
        <w:rPr>
          <w:b/>
          <w:bCs/>
        </w:rPr>
        <w:t>4. Budowa i przebudowa sieci elektroenergetycznych w celu podłączenia odnawialnych źródeł energii wiatrowej.</w:t>
      </w:r>
      <w:r>
        <w:rPr>
          <w:b/>
          <w:bCs/>
        </w:rPr>
        <w:t xml:space="preserve"> P</w:t>
      </w:r>
      <w:r>
        <w:t>rogram umożliwia</w:t>
      </w:r>
      <w:r w:rsidRPr="0015112D">
        <w:t xml:space="preserve"> uzyskanie dofinansowania dla przedsięwzięć ukierunkowanych na budowę lub modernizację sieci elektroenergetycznych w celu podłączenia nowych źródeł energii wiatrowej.</w:t>
      </w:r>
    </w:p>
    <w:p w:rsidR="00F246C2" w:rsidRPr="00BB369F" w:rsidRDefault="00F246C2" w:rsidP="00401308">
      <w:pPr>
        <w:autoSpaceDE w:val="0"/>
        <w:autoSpaceDN w:val="0"/>
        <w:adjustRightInd w:val="0"/>
        <w:spacing w:after="60" w:line="240" w:lineRule="auto"/>
        <w:ind w:left="284"/>
        <w:jc w:val="both"/>
      </w:pPr>
      <w:r w:rsidRPr="0015112D">
        <w:rPr>
          <w:b/>
          <w:bCs/>
        </w:rPr>
        <w:t>5. Zarządzanie energią w budynkach wybranych podmiotów sektora finansów publicznych.</w:t>
      </w:r>
      <w:r>
        <w:rPr>
          <w:b/>
          <w:bCs/>
        </w:rPr>
        <w:t xml:space="preserve"> </w:t>
      </w:r>
      <w:r w:rsidRPr="00BB369F">
        <w:t xml:space="preserve">Dzięki </w:t>
      </w:r>
      <w:r>
        <w:t>dofinansowaniu</w:t>
      </w:r>
      <w:r w:rsidRPr="00BB369F">
        <w:t xml:space="preserve"> z tego programu, możliwe jest zmniejszenie zużycia energii w budynkach będących w użytkowaniu:</w:t>
      </w:r>
      <w:r>
        <w:t xml:space="preserve"> </w:t>
      </w:r>
      <w:r w:rsidRPr="00BB369F">
        <w:t>administracji rządowej,</w:t>
      </w:r>
      <w:r>
        <w:t xml:space="preserve"> </w:t>
      </w:r>
      <w:r w:rsidRPr="00BB369F">
        <w:t>Polskiej Akademii Nauk (PAN) i utworzonych przez nią instytutów naukowych,</w:t>
      </w:r>
      <w:r>
        <w:t xml:space="preserve"> </w:t>
      </w:r>
      <w:r w:rsidRPr="00BB369F">
        <w:t>państwowych i samorządowych instytucji kultury,</w:t>
      </w:r>
      <w:r>
        <w:t xml:space="preserve"> </w:t>
      </w:r>
      <w:r w:rsidRPr="00BB369F">
        <w:t>instytucji gospodarki budżetowej,</w:t>
      </w:r>
      <w:r>
        <w:t xml:space="preserve"> </w:t>
      </w:r>
      <w:r w:rsidRPr="00BB369F">
        <w:t>miejskich i powiatowych komend państwowej straży pożarnej.</w:t>
      </w:r>
    </w:p>
    <w:p w:rsidR="00F246C2" w:rsidRPr="00BB369F" w:rsidRDefault="00F246C2" w:rsidP="00401308">
      <w:pPr>
        <w:autoSpaceDE w:val="0"/>
        <w:autoSpaceDN w:val="0"/>
        <w:adjustRightInd w:val="0"/>
        <w:spacing w:after="60" w:line="240" w:lineRule="auto"/>
        <w:ind w:left="284"/>
        <w:jc w:val="both"/>
      </w:pPr>
      <w:r w:rsidRPr="0015112D">
        <w:rPr>
          <w:b/>
          <w:bCs/>
        </w:rPr>
        <w:t>6. SOWA - Energooszczędne oświetlenie uliczne.</w:t>
      </w:r>
      <w:r>
        <w:rPr>
          <w:b/>
          <w:bCs/>
        </w:rPr>
        <w:t xml:space="preserve"> </w:t>
      </w:r>
      <w:r w:rsidRPr="00BB369F">
        <w:t>Celem programu jest wspieranie realizacji przedsięwzięć poprawiających efektywność energetyczną systemów oświetlenia ulicznego.</w:t>
      </w:r>
    </w:p>
    <w:p w:rsidR="00F246C2" w:rsidRPr="00BB369F" w:rsidRDefault="00F246C2" w:rsidP="00401308">
      <w:pPr>
        <w:autoSpaceDE w:val="0"/>
        <w:autoSpaceDN w:val="0"/>
        <w:adjustRightInd w:val="0"/>
        <w:spacing w:after="40" w:line="240" w:lineRule="auto"/>
        <w:ind w:left="284"/>
        <w:jc w:val="both"/>
      </w:pPr>
      <w:r w:rsidRPr="0015112D">
        <w:rPr>
          <w:b/>
          <w:bCs/>
        </w:rPr>
        <w:t>7. GAZELA - Niskoemisyjny transport miejski.</w:t>
      </w:r>
      <w:r>
        <w:rPr>
          <w:b/>
          <w:bCs/>
        </w:rPr>
        <w:t xml:space="preserve"> </w:t>
      </w:r>
      <w:r w:rsidRPr="00BB369F">
        <w:t>Celem programu jest wspieranie realizacji przedsięwzięć polegających na obniżeniu zużycia energii i paliw w transporcie miejskim.</w:t>
      </w: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Default="00F246C2" w:rsidP="00A56E82">
      <w:pPr>
        <w:autoSpaceDE w:val="0"/>
        <w:autoSpaceDN w:val="0"/>
        <w:adjustRightInd w:val="0"/>
        <w:spacing w:after="0" w:line="240" w:lineRule="auto"/>
        <w:jc w:val="both"/>
        <w:rPr>
          <w:b/>
          <w:bCs/>
        </w:rPr>
      </w:pPr>
    </w:p>
    <w:p w:rsidR="00F246C2" w:rsidRPr="00BB369F" w:rsidRDefault="00F246C2" w:rsidP="00401308">
      <w:pPr>
        <w:autoSpaceDE w:val="0"/>
        <w:autoSpaceDN w:val="0"/>
        <w:adjustRightInd w:val="0"/>
        <w:spacing w:after="60" w:line="240" w:lineRule="auto"/>
        <w:jc w:val="both"/>
        <w:rPr>
          <w:u w:val="single"/>
        </w:rPr>
      </w:pPr>
      <w:r w:rsidRPr="00BB369F">
        <w:rPr>
          <w:b/>
          <w:bCs/>
          <w:u w:val="single"/>
        </w:rPr>
        <w:lastRenderedPageBreak/>
        <w:t>Wojewódzki Fundusz Ochrony Środowiska i Gospodarki Wodnej</w:t>
      </w:r>
    </w:p>
    <w:p w:rsidR="00F246C2" w:rsidRPr="00A56E82" w:rsidRDefault="00F246C2" w:rsidP="00401308">
      <w:pPr>
        <w:autoSpaceDE w:val="0"/>
        <w:autoSpaceDN w:val="0"/>
        <w:adjustRightInd w:val="0"/>
        <w:spacing w:after="0"/>
        <w:jc w:val="both"/>
      </w:pPr>
      <w:r w:rsidRPr="00A56E82">
        <w:t>Wojewódzki Fundusz Ochrony Środowiska i Gospodarki Wodnej w Opolu umożliwia pozyskiwanie pomocy finansowej w zakresie różnych kierunków. Priorytetem objęte są przedsięwzięcia zmierzające do:</w:t>
      </w:r>
    </w:p>
    <w:p w:rsidR="00F246C2" w:rsidRDefault="00F246C2" w:rsidP="005C2BE5">
      <w:pPr>
        <w:pStyle w:val="Akapitzlist"/>
        <w:numPr>
          <w:ilvl w:val="0"/>
          <w:numId w:val="44"/>
        </w:numPr>
        <w:autoSpaceDE w:val="0"/>
        <w:autoSpaceDN w:val="0"/>
        <w:adjustRightInd w:val="0"/>
        <w:spacing w:after="0" w:line="240" w:lineRule="auto"/>
        <w:ind w:left="567" w:hanging="357"/>
        <w:jc w:val="both"/>
      </w:pPr>
      <w:r w:rsidRPr="00A56E82">
        <w:t>Spełnienia wymogów traktatu akcesyjnego do Unii Eur</w:t>
      </w:r>
      <w:r>
        <w:t>opejskiej w zakresie środowiska.</w:t>
      </w:r>
    </w:p>
    <w:p w:rsidR="00F246C2" w:rsidRPr="00A56E82" w:rsidRDefault="00F246C2" w:rsidP="005C2BE5">
      <w:pPr>
        <w:pStyle w:val="Akapitzlist"/>
        <w:numPr>
          <w:ilvl w:val="0"/>
          <w:numId w:val="44"/>
        </w:numPr>
        <w:autoSpaceDE w:val="0"/>
        <w:autoSpaceDN w:val="0"/>
        <w:adjustRightInd w:val="0"/>
        <w:spacing w:after="0" w:line="240" w:lineRule="auto"/>
        <w:ind w:left="567" w:hanging="357"/>
        <w:jc w:val="both"/>
      </w:pPr>
      <w:r w:rsidRPr="00A56E82">
        <w:t xml:space="preserve">Pełnego wykorzystania środków pochodzących z Unii Europejskiej niepodlegających zwrotowi, przeznaczonych na ochronę środowiska </w:t>
      </w:r>
      <w:r>
        <w:t xml:space="preserve"> i gospodarkę wodną.</w:t>
      </w:r>
    </w:p>
    <w:p w:rsidR="00F246C2" w:rsidRPr="00A56E82" w:rsidRDefault="00F246C2" w:rsidP="005C2BE5">
      <w:pPr>
        <w:pStyle w:val="Akapitzlist"/>
        <w:numPr>
          <w:ilvl w:val="0"/>
          <w:numId w:val="44"/>
        </w:numPr>
        <w:autoSpaceDE w:val="0"/>
        <w:autoSpaceDN w:val="0"/>
        <w:adjustRightInd w:val="0"/>
        <w:spacing w:after="80" w:line="240" w:lineRule="auto"/>
        <w:ind w:left="567" w:hanging="357"/>
        <w:jc w:val="both"/>
      </w:pPr>
      <w:r w:rsidRPr="00A56E82">
        <w:t>Pełnej realizacji celów średniookresowych w poszczególnych komponentach ochrony środowiska określonych w „Programie Ochrony Środowiska Województwa Opolskiego na lata 2012-2015    z perspektywą do roku 2019” obejmujących:</w:t>
      </w:r>
    </w:p>
    <w:p w:rsidR="00F246C2" w:rsidRPr="00A56E82" w:rsidRDefault="00F246C2" w:rsidP="005C2BE5">
      <w:pPr>
        <w:pStyle w:val="Akapitzlist"/>
        <w:numPr>
          <w:ilvl w:val="0"/>
          <w:numId w:val="27"/>
        </w:numPr>
        <w:autoSpaceDE w:val="0"/>
        <w:autoSpaceDN w:val="0"/>
        <w:adjustRightInd w:val="0"/>
        <w:spacing w:afterLines="20"/>
        <w:ind w:left="567" w:firstLine="142"/>
        <w:jc w:val="both"/>
      </w:pPr>
      <w:r>
        <w:t>Ochronę</w:t>
      </w:r>
      <w:r w:rsidRPr="00A56E82">
        <w:t xml:space="preserve"> powietrza i przeciwdziałanie zmianom klimatu</w:t>
      </w:r>
      <w:r>
        <w:t xml:space="preserve"> poprzez</w:t>
      </w:r>
      <w:r w:rsidRPr="00A56E82">
        <w:t>:</w:t>
      </w:r>
    </w:p>
    <w:p w:rsidR="00F246C2" w:rsidRPr="00A56E82" w:rsidRDefault="00F246C2" w:rsidP="0075467A">
      <w:pPr>
        <w:pStyle w:val="Akapitzlist"/>
        <w:autoSpaceDE w:val="0"/>
        <w:autoSpaceDN w:val="0"/>
        <w:adjustRightInd w:val="0"/>
        <w:spacing w:afterLines="20"/>
        <w:ind w:left="1416"/>
        <w:jc w:val="both"/>
      </w:pPr>
      <w:r>
        <w:t>a) kontynuację</w:t>
      </w:r>
      <w:r w:rsidRPr="00A56E82">
        <w:t xml:space="preserve"> działań zmierzających do dalszej redukcji emisji zanieczyszczeń atmosferycznych,</w:t>
      </w:r>
    </w:p>
    <w:p w:rsidR="00F246C2" w:rsidRPr="00A56E82" w:rsidRDefault="00F246C2" w:rsidP="0075467A">
      <w:pPr>
        <w:pStyle w:val="Akapitzlist"/>
        <w:autoSpaceDE w:val="0"/>
        <w:autoSpaceDN w:val="0"/>
        <w:adjustRightInd w:val="0"/>
        <w:spacing w:afterLines="20"/>
        <w:ind w:left="1274" w:firstLine="142"/>
        <w:jc w:val="both"/>
      </w:pPr>
      <w:r w:rsidRPr="00A56E82">
        <w:t>b) budow</w:t>
      </w:r>
      <w:r>
        <w:t>ę</w:t>
      </w:r>
      <w:r w:rsidRPr="00A56E82">
        <w:t xml:space="preserve"> systemu zarządzania ochroną powietrza atmosferycznego,</w:t>
      </w:r>
    </w:p>
    <w:p w:rsidR="00F246C2" w:rsidRPr="00A56E82" w:rsidRDefault="00F246C2" w:rsidP="0075467A">
      <w:pPr>
        <w:pStyle w:val="Akapitzlist"/>
        <w:autoSpaceDE w:val="0"/>
        <w:autoSpaceDN w:val="0"/>
        <w:adjustRightInd w:val="0"/>
        <w:spacing w:afterLines="20" w:line="240" w:lineRule="auto"/>
        <w:ind w:left="1418"/>
        <w:jc w:val="both"/>
      </w:pPr>
      <w:r w:rsidRPr="00A56E82">
        <w:t>c) kontynuowanie i rozbudowa wdrożonych mechanizmów rynkowych, sprzyjających podejmowaniu działań w zakresie ochrony powietrza atmosferycznego i</w:t>
      </w:r>
      <w:r>
        <w:t> </w:t>
      </w:r>
      <w:r w:rsidRPr="00A56E82">
        <w:t xml:space="preserve"> przeciwdziałania zmianom klimatu</w:t>
      </w:r>
    </w:p>
    <w:p w:rsidR="00F246C2" w:rsidRPr="00A56E82" w:rsidRDefault="00F246C2" w:rsidP="005C2BE5">
      <w:pPr>
        <w:pStyle w:val="Akapitzlist"/>
        <w:numPr>
          <w:ilvl w:val="0"/>
          <w:numId w:val="27"/>
        </w:numPr>
        <w:autoSpaceDE w:val="0"/>
        <w:autoSpaceDN w:val="0"/>
        <w:adjustRightInd w:val="0"/>
        <w:spacing w:afterLines="20" w:line="240" w:lineRule="auto"/>
        <w:ind w:left="567" w:firstLine="142"/>
        <w:jc w:val="both"/>
      </w:pPr>
      <w:r w:rsidRPr="00A56E82">
        <w:t>Wykorzystanie energii odnawialnej</w:t>
      </w:r>
      <w:r>
        <w:t xml:space="preserve"> poprzez</w:t>
      </w:r>
      <w:r w:rsidRPr="00A56E82">
        <w:t>:</w:t>
      </w:r>
    </w:p>
    <w:p w:rsidR="00F246C2" w:rsidRPr="00E40894" w:rsidRDefault="00F246C2" w:rsidP="0075467A">
      <w:pPr>
        <w:autoSpaceDE w:val="0"/>
        <w:autoSpaceDN w:val="0"/>
        <w:adjustRightInd w:val="0"/>
        <w:spacing w:afterLines="20" w:line="240" w:lineRule="auto"/>
        <w:ind w:left="708" w:firstLine="708"/>
        <w:jc w:val="both"/>
      </w:pPr>
      <w:r w:rsidRPr="00E40894">
        <w:t>a) wzrost wykorzystania energii odnawialnej w bilansie energetycznym województwa,</w:t>
      </w:r>
    </w:p>
    <w:p w:rsidR="00F246C2" w:rsidRPr="00A56E82" w:rsidRDefault="00F246C2" w:rsidP="0075467A">
      <w:pPr>
        <w:pStyle w:val="Akapitzlist"/>
        <w:autoSpaceDE w:val="0"/>
        <w:autoSpaceDN w:val="0"/>
        <w:adjustRightInd w:val="0"/>
        <w:spacing w:afterLines="20" w:line="240" w:lineRule="auto"/>
        <w:ind w:left="1416"/>
        <w:jc w:val="both"/>
      </w:pPr>
      <w:r>
        <w:t>b) promocję i popularyzację</w:t>
      </w:r>
      <w:r w:rsidRPr="00A56E82">
        <w:t xml:space="preserve"> zagadnień, w tym modelowych rozwiązań technologicznych, związanych z wykorzystaniem energii odnawialnej,</w:t>
      </w:r>
    </w:p>
    <w:p w:rsidR="00F246C2" w:rsidRPr="00A56E82" w:rsidRDefault="00F246C2" w:rsidP="0075467A">
      <w:pPr>
        <w:pStyle w:val="Akapitzlist"/>
        <w:autoSpaceDE w:val="0"/>
        <w:autoSpaceDN w:val="0"/>
        <w:adjustRightInd w:val="0"/>
        <w:spacing w:afterLines="20" w:line="240" w:lineRule="auto"/>
        <w:ind w:left="1416"/>
        <w:jc w:val="both"/>
      </w:pPr>
      <w:r w:rsidRPr="00A56E82">
        <w:t>c) wsparcie projektów w zakresie budowy urządzeń i instalacji do produkcji i transportu energii odnawialnej,</w:t>
      </w:r>
    </w:p>
    <w:p w:rsidR="00F246C2" w:rsidRPr="00A56E82" w:rsidRDefault="00F246C2" w:rsidP="0075467A">
      <w:pPr>
        <w:pStyle w:val="Akapitzlist"/>
        <w:autoSpaceDE w:val="0"/>
        <w:autoSpaceDN w:val="0"/>
        <w:adjustRightInd w:val="0"/>
        <w:spacing w:afterLines="20" w:line="240" w:lineRule="auto"/>
        <w:ind w:left="1416"/>
        <w:jc w:val="both"/>
      </w:pPr>
      <w:r w:rsidRPr="00A56E82">
        <w:t>d) prowadzenie analiz przyrodniczo-krajobrazowych przy lokalizacji obiektów i</w:t>
      </w:r>
      <w:r>
        <w:t> </w:t>
      </w:r>
      <w:r w:rsidRPr="00A56E82">
        <w:t xml:space="preserve"> urządzeń do produkcji energii, w szczególności energetyki wiatrowej i wodnej,</w:t>
      </w:r>
    </w:p>
    <w:p w:rsidR="00F246C2" w:rsidRPr="00A56E82" w:rsidRDefault="00F246C2" w:rsidP="00401308">
      <w:pPr>
        <w:pStyle w:val="Akapitzlist"/>
        <w:autoSpaceDE w:val="0"/>
        <w:autoSpaceDN w:val="0"/>
        <w:adjustRightInd w:val="0"/>
        <w:spacing w:after="0" w:line="240" w:lineRule="auto"/>
        <w:ind w:left="1418"/>
        <w:jc w:val="both"/>
      </w:pPr>
      <w:r w:rsidRPr="00A56E82">
        <w:t>e) określenie potencjału technicznego i ekonomicznego energii odnawialnej w</w:t>
      </w:r>
      <w:r>
        <w:t> </w:t>
      </w:r>
      <w:r w:rsidRPr="00A56E82">
        <w:t xml:space="preserve"> województwie opolskim.</w:t>
      </w:r>
    </w:p>
    <w:p w:rsidR="00F246C2" w:rsidRDefault="00F246C2" w:rsidP="00401308">
      <w:pPr>
        <w:autoSpaceDE w:val="0"/>
        <w:autoSpaceDN w:val="0"/>
        <w:adjustRightInd w:val="0"/>
        <w:spacing w:after="0" w:line="240" w:lineRule="auto"/>
        <w:jc w:val="both"/>
      </w:pPr>
      <w:r>
        <w:tab/>
      </w:r>
    </w:p>
    <w:p w:rsidR="00F246C2" w:rsidRPr="00A56E82" w:rsidRDefault="00F246C2" w:rsidP="00401308">
      <w:pPr>
        <w:autoSpaceDE w:val="0"/>
        <w:autoSpaceDN w:val="0"/>
        <w:adjustRightInd w:val="0"/>
        <w:spacing w:after="80" w:line="240" w:lineRule="auto"/>
        <w:jc w:val="both"/>
      </w:pPr>
      <w:r>
        <w:t>D</w:t>
      </w:r>
      <w:r w:rsidRPr="00A56E82">
        <w:t xml:space="preserve">ofinansowania </w:t>
      </w:r>
      <w:r>
        <w:t>udostępnione przez W</w:t>
      </w:r>
      <w:r w:rsidRPr="00A56E82">
        <w:t>FOŚiGW</w:t>
      </w:r>
      <w:r>
        <w:t xml:space="preserve"> w Opolu</w:t>
      </w:r>
      <w:r w:rsidRPr="00A56E82">
        <w:t>:</w:t>
      </w:r>
    </w:p>
    <w:p w:rsidR="00F246C2" w:rsidRPr="00A56E82" w:rsidRDefault="00F246C2" w:rsidP="005C2BE5">
      <w:pPr>
        <w:numPr>
          <w:ilvl w:val="0"/>
          <w:numId w:val="45"/>
        </w:numPr>
        <w:autoSpaceDE w:val="0"/>
        <w:autoSpaceDN w:val="0"/>
        <w:adjustRightInd w:val="0"/>
        <w:spacing w:after="40" w:line="240" w:lineRule="auto"/>
        <w:ind w:left="1066" w:hanging="357"/>
        <w:jc w:val="both"/>
      </w:pPr>
      <w:r w:rsidRPr="00A56E82">
        <w:t xml:space="preserve">Dofinansowanie zgodne z gminnymi </w:t>
      </w:r>
      <w:r w:rsidRPr="00134DD9">
        <w:rPr>
          <w:b/>
          <w:bCs/>
        </w:rPr>
        <w:t>programami usuwania azbestu i wyrobów zawierających azbest</w:t>
      </w:r>
      <w:r w:rsidRPr="00A56E82">
        <w:t xml:space="preserve"> na terenie województwa opolskiego</w:t>
      </w:r>
    </w:p>
    <w:p w:rsidR="00F246C2" w:rsidRPr="00A56E82" w:rsidRDefault="00F246C2" w:rsidP="005C2BE5">
      <w:pPr>
        <w:numPr>
          <w:ilvl w:val="0"/>
          <w:numId w:val="45"/>
        </w:numPr>
        <w:autoSpaceDE w:val="0"/>
        <w:autoSpaceDN w:val="0"/>
        <w:adjustRightInd w:val="0"/>
        <w:spacing w:after="40" w:line="240" w:lineRule="auto"/>
        <w:ind w:left="1066" w:hanging="357"/>
        <w:jc w:val="both"/>
      </w:pPr>
      <w:r w:rsidRPr="00134DD9">
        <w:rPr>
          <w:b/>
          <w:bCs/>
        </w:rPr>
        <w:t>Prosument Opolski</w:t>
      </w:r>
      <w:r w:rsidRPr="00A56E82">
        <w:t xml:space="preserve"> - finansowanie przedsięwzięć wspierających zakup i montaż instalacji wykorzystujących rozproszone, odnawialne źródła energii</w:t>
      </w:r>
    </w:p>
    <w:p w:rsidR="00F246C2" w:rsidRPr="00A56E82" w:rsidRDefault="00F246C2" w:rsidP="005C2BE5">
      <w:pPr>
        <w:numPr>
          <w:ilvl w:val="0"/>
          <w:numId w:val="45"/>
        </w:numPr>
        <w:autoSpaceDE w:val="0"/>
        <w:autoSpaceDN w:val="0"/>
        <w:adjustRightInd w:val="0"/>
        <w:spacing w:after="40" w:line="240" w:lineRule="auto"/>
        <w:ind w:left="1066" w:hanging="357"/>
        <w:jc w:val="both"/>
      </w:pPr>
      <w:r w:rsidRPr="00134DD9">
        <w:rPr>
          <w:b/>
          <w:bCs/>
        </w:rPr>
        <w:t>Pożyczki</w:t>
      </w:r>
      <w:r w:rsidRPr="00A56E82">
        <w:t xml:space="preserve"> dla przedsiębiorców - </w:t>
      </w:r>
      <w:r w:rsidRPr="00134DD9">
        <w:rPr>
          <w:b/>
          <w:bCs/>
        </w:rPr>
        <w:t>MŚP</w:t>
      </w:r>
    </w:p>
    <w:p w:rsidR="00F246C2" w:rsidRPr="00A56E82" w:rsidRDefault="00F246C2" w:rsidP="00401308">
      <w:pPr>
        <w:autoSpaceDE w:val="0"/>
        <w:autoSpaceDN w:val="0"/>
        <w:adjustRightInd w:val="0"/>
        <w:spacing w:after="0" w:line="240" w:lineRule="auto"/>
        <w:jc w:val="both"/>
        <w:sectPr w:rsidR="00F246C2" w:rsidRPr="00A56E82" w:rsidSect="00A56E82">
          <w:pgSz w:w="11906" w:h="16838"/>
          <w:pgMar w:top="1418" w:right="1418" w:bottom="1418" w:left="1418" w:header="709" w:footer="709" w:gutter="0"/>
          <w:cols w:space="708"/>
          <w:docGrid w:linePitch="360"/>
        </w:sectPr>
      </w:pPr>
    </w:p>
    <w:p w:rsidR="00F246C2" w:rsidRDefault="00F246C2" w:rsidP="00401308">
      <w:pPr>
        <w:autoSpaceDE w:val="0"/>
        <w:autoSpaceDN w:val="0"/>
        <w:adjustRightInd w:val="0"/>
        <w:spacing w:after="0" w:line="240" w:lineRule="auto"/>
        <w:jc w:val="center"/>
        <w:rPr>
          <w:b/>
          <w:bCs/>
        </w:rPr>
      </w:pPr>
      <w:r w:rsidRPr="00156CE4">
        <w:rPr>
          <w:b/>
          <w:bCs/>
        </w:rPr>
        <w:lastRenderedPageBreak/>
        <w:t>Regionalny Program Operacyjny</w:t>
      </w:r>
      <w:r>
        <w:rPr>
          <w:b/>
          <w:bCs/>
        </w:rPr>
        <w:t xml:space="preserve"> Województwa Opolskiego 2014-2020</w:t>
      </w:r>
    </w:p>
    <w:p w:rsidR="00F246C2" w:rsidRDefault="00F246C2" w:rsidP="00401308">
      <w:pPr>
        <w:autoSpaceDE w:val="0"/>
        <w:autoSpaceDN w:val="0"/>
        <w:adjustRightInd w:val="0"/>
        <w:spacing w:after="0" w:line="240" w:lineRule="auto"/>
        <w:jc w:val="center"/>
        <w:rPr>
          <w:b/>
          <w:bCs/>
          <w:sz w:val="23"/>
          <w:szCs w:val="23"/>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76"/>
        <w:gridCol w:w="4322"/>
        <w:gridCol w:w="2718"/>
        <w:gridCol w:w="2013"/>
        <w:gridCol w:w="2289"/>
      </w:tblGrid>
      <w:tr w:rsidR="00F246C2" w:rsidRPr="0017421A">
        <w:trPr>
          <w:jc w:val="center"/>
        </w:trPr>
        <w:tc>
          <w:tcPr>
            <w:tcW w:w="1011" w:type="pct"/>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PRIORYTET INWESTYCYJNY</w:t>
            </w:r>
          </w:p>
        </w:tc>
        <w:tc>
          <w:tcPr>
            <w:tcW w:w="1520" w:type="pct"/>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WSPIERANE PRZEDSIĘWZIĘCIA</w:t>
            </w:r>
          </w:p>
          <w:p w:rsidR="00F246C2" w:rsidRPr="0017421A" w:rsidRDefault="00F246C2" w:rsidP="0017421A">
            <w:pPr>
              <w:pStyle w:val="Default"/>
              <w:jc w:val="center"/>
              <w:rPr>
                <w:rFonts w:cs="Calibri"/>
                <w:b/>
                <w:bCs/>
                <w:color w:val="auto"/>
                <w:sz w:val="20"/>
                <w:szCs w:val="20"/>
              </w:rPr>
            </w:pPr>
          </w:p>
        </w:tc>
        <w:tc>
          <w:tcPr>
            <w:tcW w:w="956" w:type="pct"/>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BENEFICJENCI</w:t>
            </w:r>
          </w:p>
        </w:tc>
        <w:tc>
          <w:tcPr>
            <w:tcW w:w="708" w:type="pct"/>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FINANSOWANIE</w:t>
            </w:r>
          </w:p>
        </w:tc>
        <w:tc>
          <w:tcPr>
            <w:tcW w:w="805" w:type="pct"/>
            <w:shd w:val="clear" w:color="auto" w:fill="70AD47"/>
          </w:tcPr>
          <w:p w:rsidR="00F246C2" w:rsidRPr="0017421A" w:rsidRDefault="00F246C2" w:rsidP="0017421A">
            <w:pPr>
              <w:pStyle w:val="Default"/>
              <w:jc w:val="center"/>
              <w:rPr>
                <w:rFonts w:cs="Calibri"/>
                <w:b/>
                <w:bCs/>
                <w:color w:val="auto"/>
                <w:sz w:val="20"/>
                <w:szCs w:val="20"/>
              </w:rPr>
            </w:pPr>
            <w:r w:rsidRPr="0017421A">
              <w:rPr>
                <w:rFonts w:cs="Calibri"/>
                <w:b/>
                <w:bCs/>
                <w:color w:val="auto"/>
                <w:sz w:val="20"/>
                <w:szCs w:val="20"/>
              </w:rPr>
              <w:t>NABÓR</w:t>
            </w:r>
          </w:p>
        </w:tc>
      </w:tr>
      <w:tr w:rsidR="00F246C2" w:rsidRPr="0017421A">
        <w:trPr>
          <w:jc w:val="center"/>
        </w:trPr>
        <w:tc>
          <w:tcPr>
            <w:tcW w:w="5000" w:type="pct"/>
            <w:gridSpan w:val="5"/>
            <w:shd w:val="clear" w:color="auto" w:fill="70AD47"/>
          </w:tcPr>
          <w:p w:rsidR="00F246C2" w:rsidRPr="0017421A" w:rsidRDefault="00F246C2" w:rsidP="0017421A">
            <w:pPr>
              <w:pStyle w:val="Default"/>
              <w:spacing w:before="40" w:after="40"/>
              <w:jc w:val="center"/>
              <w:rPr>
                <w:rFonts w:cs="Calibri"/>
                <w:b/>
                <w:bCs/>
                <w:color w:val="auto"/>
                <w:sz w:val="20"/>
                <w:szCs w:val="20"/>
              </w:rPr>
            </w:pPr>
            <w:r w:rsidRPr="0017421A">
              <w:rPr>
                <w:rFonts w:cs="Calibri"/>
                <w:b/>
                <w:bCs/>
                <w:color w:val="auto"/>
                <w:sz w:val="20"/>
                <w:szCs w:val="20"/>
              </w:rPr>
              <w:t>Regionalny Program Operacyjny Województwa Opolskiego na lata 2014-2020</w:t>
            </w:r>
          </w:p>
          <w:p w:rsidR="00F246C2" w:rsidRPr="0017421A" w:rsidRDefault="00F246C2" w:rsidP="0017421A">
            <w:pPr>
              <w:pStyle w:val="Default"/>
              <w:spacing w:before="40" w:after="40"/>
              <w:jc w:val="center"/>
              <w:rPr>
                <w:rFonts w:cs="Calibri"/>
                <w:color w:val="auto"/>
                <w:sz w:val="20"/>
                <w:szCs w:val="20"/>
              </w:rPr>
            </w:pPr>
            <w:r w:rsidRPr="0017421A">
              <w:rPr>
                <w:rFonts w:cs="Calibri"/>
                <w:b/>
                <w:bCs/>
                <w:color w:val="auto"/>
                <w:sz w:val="20"/>
                <w:szCs w:val="20"/>
              </w:rPr>
              <w:t>(Oś priorytet III. Gospodarka niskoemisyjna)</w:t>
            </w:r>
          </w:p>
        </w:tc>
      </w:tr>
      <w:tr w:rsidR="00F246C2" w:rsidRPr="0017421A">
        <w:trPr>
          <w:jc w:val="center"/>
        </w:trPr>
        <w:tc>
          <w:tcPr>
            <w:tcW w:w="1011" w:type="pct"/>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PI 4a - Wspieranie wytwarzania i dystrybucji energii pochodzącej ze źródeł odnawialnych</w:t>
            </w:r>
          </w:p>
        </w:tc>
        <w:tc>
          <w:tcPr>
            <w:tcW w:w="1520" w:type="pct"/>
          </w:tcPr>
          <w:p w:rsidR="00F246C2" w:rsidRPr="0017421A" w:rsidRDefault="00F246C2" w:rsidP="0017421A">
            <w:pPr>
              <w:pStyle w:val="Default"/>
              <w:jc w:val="center"/>
              <w:rPr>
                <w:rFonts w:cs="Calibri"/>
                <w:sz w:val="20"/>
                <w:szCs w:val="20"/>
              </w:rPr>
            </w:pPr>
            <w:r w:rsidRPr="0017421A">
              <w:rPr>
                <w:rFonts w:cs="Calibri"/>
                <w:sz w:val="20"/>
                <w:szCs w:val="20"/>
              </w:rPr>
              <w:t>Wsparcie rozwoju energetyki w oparciu o źródła odnawialne, poprzez instrumenty finansowe</w:t>
            </w:r>
          </w:p>
          <w:p w:rsidR="00F246C2" w:rsidRPr="0017421A" w:rsidRDefault="00F246C2" w:rsidP="0017421A">
            <w:pPr>
              <w:pStyle w:val="Default"/>
              <w:jc w:val="center"/>
              <w:rPr>
                <w:rFonts w:cs="Calibri"/>
                <w:color w:val="auto"/>
                <w:sz w:val="20"/>
                <w:szCs w:val="20"/>
              </w:rPr>
            </w:pPr>
          </w:p>
        </w:tc>
        <w:tc>
          <w:tcPr>
            <w:tcW w:w="956" w:type="pct"/>
          </w:tcPr>
          <w:p w:rsidR="00F246C2" w:rsidRPr="0017421A" w:rsidRDefault="00F246C2" w:rsidP="0017421A">
            <w:pPr>
              <w:pStyle w:val="Default"/>
              <w:jc w:val="center"/>
              <w:rPr>
                <w:rFonts w:cs="Calibri"/>
                <w:sz w:val="20"/>
                <w:szCs w:val="20"/>
              </w:rPr>
            </w:pPr>
            <w:r w:rsidRPr="0017421A">
              <w:rPr>
                <w:rFonts w:cs="Calibri"/>
                <w:sz w:val="20"/>
                <w:szCs w:val="20"/>
              </w:rPr>
              <w:t>Przedsiębiorstwa z sektora MSP prowadzące działalność gospodarczą z  wykorzystaniem energii ze źródeł odnawialnych</w:t>
            </w:r>
          </w:p>
        </w:tc>
        <w:tc>
          <w:tcPr>
            <w:tcW w:w="708" w:type="pct"/>
          </w:tcPr>
          <w:p w:rsidR="00F246C2" w:rsidRPr="0017421A" w:rsidRDefault="00F246C2" w:rsidP="0017421A">
            <w:pPr>
              <w:pStyle w:val="Default"/>
              <w:jc w:val="center"/>
              <w:rPr>
                <w:rFonts w:cs="Calibri"/>
                <w:sz w:val="20"/>
                <w:szCs w:val="20"/>
              </w:rPr>
            </w:pPr>
            <w:r w:rsidRPr="0017421A">
              <w:rPr>
                <w:rFonts w:cs="Calibri"/>
                <w:sz w:val="20"/>
                <w:szCs w:val="20"/>
              </w:rPr>
              <w:t>Instrumenty finansowe</w:t>
            </w:r>
          </w:p>
        </w:tc>
        <w:tc>
          <w:tcPr>
            <w:tcW w:w="805" w:type="pct"/>
          </w:tcPr>
          <w:p w:rsidR="00F246C2" w:rsidRPr="0017421A" w:rsidRDefault="00F246C2" w:rsidP="0017421A">
            <w:pPr>
              <w:pStyle w:val="Default"/>
              <w:jc w:val="center"/>
              <w:rPr>
                <w:rFonts w:cs="Calibri"/>
                <w:color w:val="auto"/>
                <w:sz w:val="20"/>
                <w:szCs w:val="20"/>
              </w:rPr>
            </w:pPr>
          </w:p>
        </w:tc>
      </w:tr>
      <w:tr w:rsidR="00F246C2" w:rsidRPr="0017421A">
        <w:trPr>
          <w:jc w:val="center"/>
        </w:trPr>
        <w:tc>
          <w:tcPr>
            <w:tcW w:w="1011" w:type="pct"/>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PI 4b - Promowanie efektywności energetycznej i  korzystania  z odnawialnych źródeł energii w  przedsiębiorstwach</w:t>
            </w:r>
          </w:p>
          <w:p w:rsidR="00F246C2" w:rsidRPr="0017421A" w:rsidRDefault="00F246C2" w:rsidP="0017421A">
            <w:pPr>
              <w:pStyle w:val="Default"/>
              <w:jc w:val="center"/>
              <w:rPr>
                <w:rFonts w:cs="Calibri"/>
                <w:color w:val="auto"/>
                <w:sz w:val="20"/>
                <w:szCs w:val="20"/>
              </w:rPr>
            </w:pPr>
          </w:p>
        </w:tc>
        <w:tc>
          <w:tcPr>
            <w:tcW w:w="1520" w:type="pct"/>
          </w:tcPr>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zastosowanie energooszczędnych (energia elektryczna, ciepło, chłód, woda) technologii produkcji i użytkowania energii</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zastosowanie technologii odzysku energii wraz z systemem wykorzystania energii ciepła odpadowego w ramach przedsiębiorstwa, wprowadzanie systemów zarządzania energią</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zastosowanie energooszczędnych technologii w przedsiębiorstwach</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głęboka modernizacja energetyczna budynków w przedsiębiorstwach</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instalacje służące do wytwarzania, przetwarzania, magazynowania oraz przesyłu energii ze źródeł odnawialnych, jako uzupełniający element projektu</w:t>
            </w:r>
          </w:p>
          <w:p w:rsidR="00F246C2" w:rsidRPr="0017421A" w:rsidRDefault="00F246C2" w:rsidP="005C2BE5">
            <w:pPr>
              <w:pStyle w:val="Default"/>
              <w:numPr>
                <w:ilvl w:val="0"/>
                <w:numId w:val="39"/>
              </w:numPr>
              <w:ind w:left="460" w:hanging="283"/>
              <w:jc w:val="both"/>
              <w:rPr>
                <w:rFonts w:cs="Calibri"/>
                <w:color w:val="auto"/>
                <w:sz w:val="20"/>
                <w:szCs w:val="20"/>
              </w:rPr>
            </w:pPr>
            <w:r w:rsidRPr="0017421A">
              <w:rPr>
                <w:rFonts w:cs="Calibri"/>
                <w:sz w:val="20"/>
                <w:szCs w:val="20"/>
              </w:rPr>
              <w:t>audyt energetyczny dla MSP jako element kompleksowy projektu</w:t>
            </w:r>
          </w:p>
        </w:tc>
        <w:tc>
          <w:tcPr>
            <w:tcW w:w="956" w:type="pct"/>
          </w:tcPr>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mikro, małe i średnie przedsiębiorstwa</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podmiot wdrażający instrument finansowy</w:t>
            </w:r>
          </w:p>
          <w:p w:rsidR="00F246C2" w:rsidRPr="0017421A" w:rsidRDefault="00F246C2" w:rsidP="0017421A">
            <w:pPr>
              <w:pStyle w:val="Default"/>
              <w:jc w:val="center"/>
              <w:rPr>
                <w:rFonts w:cs="Calibri"/>
                <w:color w:val="auto"/>
                <w:sz w:val="20"/>
                <w:szCs w:val="20"/>
              </w:rPr>
            </w:pPr>
          </w:p>
        </w:tc>
        <w:tc>
          <w:tcPr>
            <w:tcW w:w="708" w:type="pct"/>
          </w:tcPr>
          <w:p w:rsidR="00F246C2" w:rsidRPr="0017421A" w:rsidRDefault="00F246C2" w:rsidP="0017421A">
            <w:pPr>
              <w:pStyle w:val="Default"/>
              <w:jc w:val="center"/>
              <w:rPr>
                <w:rFonts w:cs="Calibri"/>
                <w:color w:val="auto"/>
                <w:sz w:val="20"/>
                <w:szCs w:val="20"/>
              </w:rPr>
            </w:pPr>
            <w:r w:rsidRPr="0017421A">
              <w:rPr>
                <w:rFonts w:cs="Calibri"/>
                <w:sz w:val="20"/>
                <w:szCs w:val="20"/>
              </w:rPr>
              <w:t>Dotacje bezpośrednie</w:t>
            </w:r>
          </w:p>
        </w:tc>
        <w:tc>
          <w:tcPr>
            <w:tcW w:w="805" w:type="pct"/>
          </w:tcPr>
          <w:p w:rsidR="00F246C2" w:rsidRPr="0017421A" w:rsidRDefault="00F246C2" w:rsidP="0017421A">
            <w:pPr>
              <w:pStyle w:val="Default"/>
              <w:jc w:val="center"/>
              <w:rPr>
                <w:rFonts w:cs="Calibri"/>
                <w:color w:val="auto"/>
                <w:sz w:val="20"/>
                <w:szCs w:val="20"/>
              </w:rPr>
            </w:pPr>
            <w:r w:rsidRPr="0017421A">
              <w:rPr>
                <w:rFonts w:cs="Calibri"/>
                <w:sz w:val="20"/>
                <w:szCs w:val="20"/>
              </w:rPr>
              <w:t>Konkursowy tryb wyboru projektów</w:t>
            </w:r>
          </w:p>
        </w:tc>
      </w:tr>
      <w:tr w:rsidR="00F246C2" w:rsidRPr="0017421A">
        <w:trPr>
          <w:jc w:val="center"/>
        </w:trPr>
        <w:tc>
          <w:tcPr>
            <w:tcW w:w="1011" w:type="pct"/>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PI 4c</w:t>
            </w:r>
            <w:r w:rsidRPr="0017421A">
              <w:rPr>
                <w:rFonts w:cs="Calibri"/>
                <w:b/>
                <w:bCs/>
                <w:color w:val="auto"/>
                <w:sz w:val="20"/>
                <w:szCs w:val="20"/>
              </w:rPr>
              <w:t xml:space="preserve"> - </w:t>
            </w:r>
            <w:r w:rsidRPr="0017421A">
              <w:rPr>
                <w:rFonts w:cs="Calibri"/>
                <w:color w:val="auto"/>
                <w:sz w:val="20"/>
                <w:szCs w:val="20"/>
              </w:rPr>
              <w:t xml:space="preserve">Wspieranie efektywności energetycznej, inteligentnego zarządzania energią i wykorzystania odnawialnych źródeł energii                  w  infrastrukturze publicznej, </w:t>
            </w:r>
            <w:r w:rsidRPr="0017421A">
              <w:rPr>
                <w:rFonts w:cs="Calibri"/>
                <w:color w:val="auto"/>
                <w:sz w:val="20"/>
                <w:szCs w:val="20"/>
              </w:rPr>
              <w:lastRenderedPageBreak/>
              <w:t>w tym w budynkach publicznych,  i w sektorze mieszkaniowym</w:t>
            </w:r>
          </w:p>
        </w:tc>
        <w:tc>
          <w:tcPr>
            <w:tcW w:w="1520" w:type="pct"/>
          </w:tcPr>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lastRenderedPageBreak/>
              <w:t>głęboka modernizacja energetyczna budynków użyteczności publicznej wraz z  wymianą wyposażenia tych obiektów na energooszczędne</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 xml:space="preserve">audyty energetyczne dla sektora publicznego jako element kompleksowy </w:t>
            </w:r>
            <w:r w:rsidRPr="0017421A">
              <w:rPr>
                <w:rFonts w:cs="Calibri"/>
                <w:sz w:val="20"/>
                <w:szCs w:val="20"/>
              </w:rPr>
              <w:lastRenderedPageBreak/>
              <w:t>projektu</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wsparcie modernizacji energetycznej wielorodzinnych budynków mieszkalnych</w:t>
            </w:r>
          </w:p>
          <w:p w:rsidR="00F246C2" w:rsidRPr="0017421A" w:rsidRDefault="00F246C2" w:rsidP="0017421A">
            <w:pPr>
              <w:pStyle w:val="Default"/>
              <w:jc w:val="both"/>
              <w:rPr>
                <w:rFonts w:cs="Calibri"/>
                <w:color w:val="auto"/>
                <w:sz w:val="20"/>
                <w:szCs w:val="20"/>
              </w:rPr>
            </w:pPr>
          </w:p>
        </w:tc>
        <w:tc>
          <w:tcPr>
            <w:tcW w:w="956" w:type="pct"/>
          </w:tcPr>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lastRenderedPageBreak/>
              <w:t>jednostki samorządu terytorialnego, ich związki, porozumienia i  stowarzyszenia</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 xml:space="preserve">jednostki organizacyjne jednostek samorządu </w:t>
            </w:r>
            <w:r w:rsidRPr="0017421A">
              <w:rPr>
                <w:rFonts w:cs="Calibri"/>
                <w:sz w:val="20"/>
                <w:szCs w:val="20"/>
              </w:rPr>
              <w:lastRenderedPageBreak/>
              <w:t>terytorialnego</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jednostki sektora finansów publicznych</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jednostki naukowe</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szkoły wyższe</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przedsiębiorstwa</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kościoły i związki wyznaniowe oraz osoby prawne kościołów i związków wyznaniowych</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organizacje pozarządowe</w:t>
            </w:r>
          </w:p>
          <w:p w:rsidR="00F246C2" w:rsidRPr="0017421A" w:rsidRDefault="00F246C2" w:rsidP="005C2BE5">
            <w:pPr>
              <w:pStyle w:val="Default"/>
              <w:numPr>
                <w:ilvl w:val="0"/>
                <w:numId w:val="39"/>
              </w:numPr>
              <w:ind w:left="459" w:hanging="284"/>
              <w:rPr>
                <w:rFonts w:cs="Calibri"/>
                <w:color w:val="auto"/>
                <w:sz w:val="20"/>
                <w:szCs w:val="20"/>
              </w:rPr>
            </w:pPr>
            <w:r w:rsidRPr="0017421A">
              <w:rPr>
                <w:rFonts w:cs="Calibri"/>
                <w:sz w:val="20"/>
                <w:szCs w:val="20"/>
              </w:rPr>
              <w:t>podmiot wdrażający instrument finansowy</w:t>
            </w:r>
          </w:p>
        </w:tc>
        <w:tc>
          <w:tcPr>
            <w:tcW w:w="708" w:type="pct"/>
          </w:tcPr>
          <w:p w:rsidR="00F246C2" w:rsidRPr="0017421A" w:rsidRDefault="00F246C2" w:rsidP="0017421A">
            <w:pPr>
              <w:pStyle w:val="Default"/>
              <w:jc w:val="center"/>
              <w:rPr>
                <w:rFonts w:cs="Calibri"/>
                <w:color w:val="auto"/>
                <w:sz w:val="20"/>
                <w:szCs w:val="20"/>
              </w:rPr>
            </w:pPr>
            <w:r w:rsidRPr="0017421A">
              <w:rPr>
                <w:rFonts w:cs="Calibri"/>
                <w:sz w:val="20"/>
                <w:szCs w:val="20"/>
              </w:rPr>
              <w:lastRenderedPageBreak/>
              <w:t>Dotacje bezpośrednie</w:t>
            </w:r>
          </w:p>
        </w:tc>
        <w:tc>
          <w:tcPr>
            <w:tcW w:w="805" w:type="pct"/>
          </w:tcPr>
          <w:p w:rsidR="00F246C2" w:rsidRPr="0017421A" w:rsidRDefault="00F246C2" w:rsidP="0017421A">
            <w:pPr>
              <w:pStyle w:val="Default"/>
              <w:jc w:val="center"/>
              <w:rPr>
                <w:rFonts w:cs="Calibri"/>
                <w:color w:val="auto"/>
                <w:sz w:val="20"/>
                <w:szCs w:val="20"/>
              </w:rPr>
            </w:pPr>
            <w:r w:rsidRPr="0017421A">
              <w:rPr>
                <w:rFonts w:cs="Calibri"/>
                <w:sz w:val="20"/>
                <w:szCs w:val="20"/>
              </w:rPr>
              <w:t>Konkursowy tryb wyboru projektów</w:t>
            </w:r>
          </w:p>
        </w:tc>
      </w:tr>
      <w:tr w:rsidR="00F246C2" w:rsidRPr="0017421A">
        <w:tblPrEx>
          <w:jc w:val="left"/>
        </w:tblPrEx>
        <w:tc>
          <w:tcPr>
            <w:tcW w:w="1011" w:type="pct"/>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lastRenderedPageBreak/>
              <w:t>PI 4e</w:t>
            </w:r>
            <w:r w:rsidRPr="0017421A">
              <w:rPr>
                <w:rFonts w:cs="Calibri"/>
                <w:b/>
                <w:bCs/>
                <w:color w:val="auto"/>
                <w:sz w:val="20"/>
                <w:szCs w:val="20"/>
              </w:rPr>
              <w:t xml:space="preserve"> - </w:t>
            </w:r>
            <w:r w:rsidRPr="0017421A">
              <w:rPr>
                <w:rFonts w:cs="Calibri"/>
                <w:color w:val="auto"/>
                <w:sz w:val="20"/>
                <w:szCs w:val="20"/>
              </w:rPr>
              <w:t>Promowanie strategii niskoemisyjnych dla wszystkich rodzajów terytoriów, w  szczególności dla obszarów miejskich, w tym wspieranie zrównoważonej multimodalnej mobilności miejskiej   i działań adaptacyjnych mających oddziaływanie łagodzące na zmiany klimatu</w:t>
            </w:r>
          </w:p>
        </w:tc>
        <w:tc>
          <w:tcPr>
            <w:tcW w:w="1520" w:type="pct"/>
          </w:tcPr>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budowa, przebudowa infrastruktury transportu publicznego w celu ograniczania ruchu drogowego w centrach miast</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zakup niskoemisyjnego taboru dla transportu publicznego (autobusy, busy)</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wyposażenie taboru autobusowego dla transportu publicznego w systemy redukcji emisji</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rozwiązania z zakresu organizacji ruchu, ułatwiające sprawne poruszanie się pojazdów komunikacji zbiorowej, w tym zapewnienie dróg dostępu do bezpiecznych przystanków (m.in. zatoki autobusowe, bus pasy)</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infrastruktura służąca obsłudze pasażerów zapewniająca m.in. interaktywną informację pasażerską</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infrastruktura dla ruchu rowerowego i  pieszego</w:t>
            </w:r>
          </w:p>
          <w:p w:rsidR="00F246C2" w:rsidRPr="0017421A" w:rsidRDefault="00F246C2" w:rsidP="005C2BE5">
            <w:pPr>
              <w:pStyle w:val="Default"/>
              <w:numPr>
                <w:ilvl w:val="0"/>
                <w:numId w:val="39"/>
              </w:numPr>
              <w:ind w:left="460" w:hanging="283"/>
              <w:jc w:val="both"/>
              <w:rPr>
                <w:rFonts w:cs="Calibri"/>
                <w:color w:val="auto"/>
                <w:sz w:val="20"/>
                <w:szCs w:val="20"/>
              </w:rPr>
            </w:pPr>
            <w:r w:rsidRPr="0017421A">
              <w:rPr>
                <w:rFonts w:cs="Calibri"/>
                <w:sz w:val="20"/>
                <w:szCs w:val="20"/>
              </w:rPr>
              <w:t xml:space="preserve">systemy pomiaru i informowania o poziomach zanieczyszczeń jakości </w:t>
            </w:r>
            <w:r w:rsidRPr="0017421A">
              <w:rPr>
                <w:rFonts w:cs="Calibri"/>
                <w:sz w:val="20"/>
                <w:szCs w:val="20"/>
              </w:rPr>
              <w:lastRenderedPageBreak/>
              <w:t>powietrza</w:t>
            </w:r>
          </w:p>
        </w:tc>
        <w:tc>
          <w:tcPr>
            <w:tcW w:w="956" w:type="pct"/>
          </w:tcPr>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lastRenderedPageBreak/>
              <w:t>jednostki samorządu terytorialnego, ich związki, porozumienia                i stowarzyszenia</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jednostki organizacyjne jednostek samorządu terytorialnego</w:t>
            </w:r>
          </w:p>
          <w:p w:rsidR="00F246C2" w:rsidRPr="0017421A" w:rsidRDefault="00F246C2" w:rsidP="005C2BE5">
            <w:pPr>
              <w:pStyle w:val="Default"/>
              <w:numPr>
                <w:ilvl w:val="0"/>
                <w:numId w:val="39"/>
              </w:numPr>
              <w:ind w:left="459" w:hanging="284"/>
              <w:rPr>
                <w:rFonts w:cs="Calibri"/>
                <w:color w:val="auto"/>
                <w:sz w:val="20"/>
                <w:szCs w:val="20"/>
              </w:rPr>
            </w:pPr>
            <w:r w:rsidRPr="0017421A">
              <w:rPr>
                <w:rFonts w:cs="Calibri"/>
                <w:sz w:val="20"/>
                <w:szCs w:val="20"/>
              </w:rPr>
              <w:t>przedsiębiorstwa</w:t>
            </w:r>
          </w:p>
        </w:tc>
        <w:tc>
          <w:tcPr>
            <w:tcW w:w="708" w:type="pct"/>
          </w:tcPr>
          <w:p w:rsidR="00F246C2" w:rsidRPr="0017421A" w:rsidRDefault="00F246C2" w:rsidP="0017421A">
            <w:pPr>
              <w:pStyle w:val="Default"/>
              <w:jc w:val="center"/>
              <w:rPr>
                <w:rFonts w:cs="Calibri"/>
                <w:color w:val="auto"/>
                <w:sz w:val="20"/>
                <w:szCs w:val="20"/>
              </w:rPr>
            </w:pPr>
            <w:r w:rsidRPr="0017421A">
              <w:rPr>
                <w:rFonts w:cs="Calibri"/>
                <w:sz w:val="20"/>
                <w:szCs w:val="20"/>
              </w:rPr>
              <w:t>Dotacje bezpośrednie</w:t>
            </w:r>
          </w:p>
        </w:tc>
        <w:tc>
          <w:tcPr>
            <w:tcW w:w="805" w:type="pct"/>
          </w:tcPr>
          <w:p w:rsidR="00F246C2" w:rsidRPr="0017421A" w:rsidRDefault="00F246C2" w:rsidP="0017421A">
            <w:pPr>
              <w:pStyle w:val="Default"/>
              <w:jc w:val="center"/>
              <w:rPr>
                <w:rFonts w:cs="Calibri"/>
                <w:color w:val="auto"/>
                <w:sz w:val="20"/>
                <w:szCs w:val="20"/>
              </w:rPr>
            </w:pPr>
            <w:r w:rsidRPr="0017421A">
              <w:rPr>
                <w:rFonts w:cs="Calibri"/>
                <w:sz w:val="20"/>
                <w:szCs w:val="20"/>
              </w:rPr>
              <w:t>Konkursowy tryb wyboru projektów</w:t>
            </w:r>
          </w:p>
        </w:tc>
      </w:tr>
      <w:tr w:rsidR="00F246C2" w:rsidRPr="0017421A">
        <w:tblPrEx>
          <w:jc w:val="left"/>
        </w:tblPrEx>
        <w:tc>
          <w:tcPr>
            <w:tcW w:w="5000" w:type="pct"/>
            <w:gridSpan w:val="5"/>
            <w:shd w:val="clear" w:color="auto" w:fill="70AD47"/>
          </w:tcPr>
          <w:p w:rsidR="00F246C2" w:rsidRPr="0017421A" w:rsidRDefault="00F246C2" w:rsidP="0017421A">
            <w:pPr>
              <w:pStyle w:val="Default"/>
              <w:spacing w:before="40" w:after="40"/>
              <w:jc w:val="center"/>
              <w:rPr>
                <w:rFonts w:cs="Calibri"/>
                <w:b/>
                <w:bCs/>
                <w:color w:val="auto"/>
                <w:sz w:val="20"/>
                <w:szCs w:val="20"/>
              </w:rPr>
            </w:pPr>
            <w:r w:rsidRPr="0017421A">
              <w:rPr>
                <w:rFonts w:cs="Calibri"/>
                <w:b/>
                <w:bCs/>
                <w:color w:val="auto"/>
                <w:sz w:val="20"/>
                <w:szCs w:val="20"/>
              </w:rPr>
              <w:lastRenderedPageBreak/>
              <w:t>Regionalny Program Operacyjny Województwa Opolskiego na lata 2014-2020</w:t>
            </w:r>
          </w:p>
          <w:p w:rsidR="00F246C2" w:rsidRPr="0017421A" w:rsidRDefault="00F246C2" w:rsidP="0017421A">
            <w:pPr>
              <w:pStyle w:val="Default"/>
              <w:spacing w:before="40" w:after="40"/>
              <w:jc w:val="center"/>
              <w:rPr>
                <w:rFonts w:cs="Calibri"/>
                <w:color w:val="auto"/>
                <w:sz w:val="20"/>
                <w:szCs w:val="20"/>
              </w:rPr>
            </w:pPr>
            <w:r w:rsidRPr="0017421A">
              <w:rPr>
                <w:rFonts w:cs="Calibri"/>
                <w:b/>
                <w:bCs/>
                <w:color w:val="auto"/>
                <w:sz w:val="20"/>
                <w:szCs w:val="20"/>
              </w:rPr>
              <w:t>(Oś priorytet VI. ZRÓWNOWAŻONY TRANSPORT NA RZECZ MOBILNOŚCI MIESZKAŃCÓW)</w:t>
            </w:r>
          </w:p>
        </w:tc>
      </w:tr>
      <w:tr w:rsidR="00F246C2" w:rsidRPr="0017421A">
        <w:tblPrEx>
          <w:jc w:val="left"/>
        </w:tblPrEx>
        <w:tc>
          <w:tcPr>
            <w:tcW w:w="1011" w:type="pct"/>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PI 7.b - Zwiększanie mobilności regionalnej poprzez łączenie węzłów drugorzędnych i  trzeciorzędnych z  infrastrukturą TEN-T,  w tym z  węzłami multimodalnymi</w:t>
            </w:r>
          </w:p>
        </w:tc>
        <w:tc>
          <w:tcPr>
            <w:tcW w:w="1520" w:type="pct"/>
          </w:tcPr>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budowa/przebudowa/modernizacja dróg oraz obwodnic wraz  z infrastrukturą towarzyszącą</w:t>
            </w:r>
          </w:p>
          <w:p w:rsidR="00F246C2" w:rsidRPr="0017421A" w:rsidRDefault="00F246C2" w:rsidP="0017421A">
            <w:pPr>
              <w:pStyle w:val="Default"/>
              <w:jc w:val="both"/>
              <w:rPr>
                <w:rFonts w:cs="Calibri"/>
                <w:color w:val="auto"/>
                <w:sz w:val="20"/>
                <w:szCs w:val="20"/>
              </w:rPr>
            </w:pPr>
          </w:p>
        </w:tc>
        <w:tc>
          <w:tcPr>
            <w:tcW w:w="956" w:type="pct"/>
          </w:tcPr>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jednostki samorządu terytorialnego, ich związki, porozumienia               i stowarzyszenia</w:t>
            </w:r>
          </w:p>
          <w:p w:rsidR="00F246C2" w:rsidRPr="0017421A" w:rsidRDefault="00F246C2" w:rsidP="005C2BE5">
            <w:pPr>
              <w:pStyle w:val="Default"/>
              <w:numPr>
                <w:ilvl w:val="0"/>
                <w:numId w:val="39"/>
              </w:numPr>
              <w:ind w:left="459" w:hanging="284"/>
              <w:rPr>
                <w:rFonts w:cs="Calibri"/>
                <w:color w:val="auto"/>
                <w:sz w:val="20"/>
                <w:szCs w:val="20"/>
              </w:rPr>
            </w:pPr>
            <w:r w:rsidRPr="0017421A">
              <w:rPr>
                <w:rFonts w:cs="Calibri"/>
                <w:sz w:val="20"/>
                <w:szCs w:val="20"/>
              </w:rPr>
              <w:t>jednostki organizacyjne jednostek samorządu terytorialnego</w:t>
            </w:r>
          </w:p>
        </w:tc>
        <w:tc>
          <w:tcPr>
            <w:tcW w:w="708" w:type="pct"/>
          </w:tcPr>
          <w:p w:rsidR="00F246C2" w:rsidRPr="0017421A" w:rsidRDefault="00F246C2" w:rsidP="0017421A">
            <w:pPr>
              <w:pStyle w:val="Default"/>
              <w:jc w:val="center"/>
              <w:rPr>
                <w:rFonts w:cs="Calibri"/>
                <w:color w:val="auto"/>
                <w:sz w:val="20"/>
                <w:szCs w:val="20"/>
              </w:rPr>
            </w:pPr>
          </w:p>
        </w:tc>
        <w:tc>
          <w:tcPr>
            <w:tcW w:w="805" w:type="pct"/>
          </w:tcPr>
          <w:p w:rsidR="00F246C2" w:rsidRPr="0017421A" w:rsidRDefault="00F246C2" w:rsidP="0017421A">
            <w:pPr>
              <w:pStyle w:val="Default"/>
              <w:jc w:val="center"/>
              <w:rPr>
                <w:rFonts w:cs="Calibri"/>
                <w:color w:val="auto"/>
                <w:sz w:val="20"/>
                <w:szCs w:val="20"/>
              </w:rPr>
            </w:pPr>
          </w:p>
        </w:tc>
      </w:tr>
      <w:tr w:rsidR="00F246C2" w:rsidRPr="0017421A">
        <w:tblPrEx>
          <w:jc w:val="left"/>
        </w:tblPrEx>
        <w:tc>
          <w:tcPr>
            <w:tcW w:w="1011" w:type="pct"/>
          </w:tcPr>
          <w:p w:rsidR="00F246C2" w:rsidRPr="0017421A" w:rsidRDefault="00F246C2" w:rsidP="0017421A">
            <w:pPr>
              <w:pStyle w:val="Default"/>
              <w:jc w:val="center"/>
              <w:rPr>
                <w:rFonts w:cs="Calibri"/>
                <w:color w:val="auto"/>
                <w:sz w:val="20"/>
                <w:szCs w:val="20"/>
              </w:rPr>
            </w:pPr>
            <w:r w:rsidRPr="0017421A">
              <w:rPr>
                <w:rFonts w:cs="Calibri"/>
                <w:color w:val="auto"/>
                <w:sz w:val="20"/>
                <w:szCs w:val="20"/>
              </w:rPr>
              <w:t>PI 7.d - Rozwój i rehabilitacja kompleksowych wysokiej jakości i interoperacyjnych systemów transportu kolejowego oraz propagowanie działań służących zmniejszeniu hałasu</w:t>
            </w:r>
          </w:p>
          <w:p w:rsidR="00F246C2" w:rsidRPr="0017421A" w:rsidRDefault="00F246C2" w:rsidP="0017421A">
            <w:pPr>
              <w:pStyle w:val="Default"/>
              <w:jc w:val="center"/>
              <w:rPr>
                <w:rFonts w:cs="Calibri"/>
                <w:color w:val="auto"/>
                <w:sz w:val="20"/>
                <w:szCs w:val="20"/>
              </w:rPr>
            </w:pPr>
          </w:p>
        </w:tc>
        <w:tc>
          <w:tcPr>
            <w:tcW w:w="1520" w:type="pct"/>
          </w:tcPr>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modernizacja i rewitalizacja sieci kolejowej i  infrastruktury dworcowej</w:t>
            </w:r>
          </w:p>
          <w:p w:rsidR="00F246C2" w:rsidRPr="0017421A" w:rsidRDefault="00F246C2" w:rsidP="005C2BE5">
            <w:pPr>
              <w:pStyle w:val="Default"/>
              <w:numPr>
                <w:ilvl w:val="0"/>
                <w:numId w:val="39"/>
              </w:numPr>
              <w:ind w:left="460" w:hanging="283"/>
              <w:jc w:val="both"/>
              <w:rPr>
                <w:rFonts w:cs="Calibri"/>
                <w:sz w:val="20"/>
                <w:szCs w:val="20"/>
              </w:rPr>
            </w:pPr>
            <w:r w:rsidRPr="0017421A">
              <w:rPr>
                <w:rFonts w:cs="Calibri"/>
                <w:sz w:val="20"/>
                <w:szCs w:val="20"/>
              </w:rPr>
              <w:t>zakup taboru kolejowego, dostosowanego m.in. dla osób o ograniczonej możliwości poruszania się</w:t>
            </w:r>
          </w:p>
          <w:p w:rsidR="00F246C2" w:rsidRPr="0017421A" w:rsidRDefault="00F246C2" w:rsidP="0017421A">
            <w:pPr>
              <w:pStyle w:val="Default"/>
              <w:jc w:val="both"/>
              <w:rPr>
                <w:rFonts w:cs="Calibri"/>
                <w:color w:val="auto"/>
                <w:sz w:val="20"/>
                <w:szCs w:val="20"/>
              </w:rPr>
            </w:pPr>
          </w:p>
        </w:tc>
        <w:tc>
          <w:tcPr>
            <w:tcW w:w="956" w:type="pct"/>
          </w:tcPr>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jednostki samorządu terytorialnego, ich związki, porozumienia                   i stowarzyszenia</w:t>
            </w:r>
          </w:p>
          <w:p w:rsidR="00F246C2" w:rsidRPr="0017421A" w:rsidRDefault="00F246C2" w:rsidP="005C2BE5">
            <w:pPr>
              <w:pStyle w:val="Default"/>
              <w:numPr>
                <w:ilvl w:val="0"/>
                <w:numId w:val="39"/>
              </w:numPr>
              <w:ind w:left="459" w:hanging="284"/>
              <w:rPr>
                <w:rFonts w:cs="Calibri"/>
                <w:sz w:val="20"/>
                <w:szCs w:val="20"/>
              </w:rPr>
            </w:pPr>
            <w:r w:rsidRPr="0017421A">
              <w:rPr>
                <w:rFonts w:cs="Calibri"/>
                <w:sz w:val="20"/>
                <w:szCs w:val="20"/>
              </w:rPr>
              <w:t>jednostki organizacyjne jednostek samorządu terytorialnego</w:t>
            </w:r>
          </w:p>
          <w:p w:rsidR="00F246C2" w:rsidRPr="0017421A" w:rsidRDefault="00F246C2" w:rsidP="005C2BE5">
            <w:pPr>
              <w:pStyle w:val="Default"/>
              <w:numPr>
                <w:ilvl w:val="0"/>
                <w:numId w:val="39"/>
              </w:numPr>
              <w:ind w:left="459" w:hanging="284"/>
              <w:rPr>
                <w:rFonts w:cs="Calibri"/>
                <w:color w:val="auto"/>
                <w:sz w:val="20"/>
                <w:szCs w:val="20"/>
              </w:rPr>
            </w:pPr>
            <w:r w:rsidRPr="0017421A">
              <w:rPr>
                <w:rFonts w:cs="Calibri"/>
                <w:sz w:val="20"/>
                <w:szCs w:val="20"/>
              </w:rPr>
              <w:t xml:space="preserve"> podmioty zarządzające infrastrukturą kolejową</w:t>
            </w:r>
          </w:p>
        </w:tc>
        <w:tc>
          <w:tcPr>
            <w:tcW w:w="708" w:type="pct"/>
          </w:tcPr>
          <w:p w:rsidR="00F246C2" w:rsidRPr="0017421A" w:rsidRDefault="00F246C2" w:rsidP="0017421A">
            <w:pPr>
              <w:pStyle w:val="Default"/>
              <w:jc w:val="center"/>
              <w:rPr>
                <w:rFonts w:cs="Calibri"/>
                <w:color w:val="auto"/>
                <w:sz w:val="20"/>
                <w:szCs w:val="20"/>
              </w:rPr>
            </w:pPr>
          </w:p>
        </w:tc>
        <w:tc>
          <w:tcPr>
            <w:tcW w:w="805" w:type="pct"/>
          </w:tcPr>
          <w:p w:rsidR="00F246C2" w:rsidRPr="0017421A" w:rsidRDefault="00F246C2" w:rsidP="0017421A">
            <w:pPr>
              <w:pStyle w:val="Default"/>
              <w:jc w:val="center"/>
              <w:rPr>
                <w:rFonts w:cs="Calibri"/>
                <w:color w:val="auto"/>
                <w:sz w:val="20"/>
                <w:szCs w:val="20"/>
              </w:rPr>
            </w:pPr>
          </w:p>
        </w:tc>
      </w:tr>
    </w:tbl>
    <w:p w:rsidR="00F246C2" w:rsidRDefault="00F246C2" w:rsidP="00DB4554">
      <w:pPr>
        <w:autoSpaceDE w:val="0"/>
        <w:autoSpaceDN w:val="0"/>
        <w:adjustRightInd w:val="0"/>
        <w:spacing w:after="0" w:line="240" w:lineRule="auto"/>
        <w:jc w:val="center"/>
        <w:rPr>
          <w:b/>
          <w:bCs/>
          <w:sz w:val="23"/>
          <w:szCs w:val="23"/>
        </w:rPr>
      </w:pPr>
    </w:p>
    <w:p w:rsidR="00F246C2" w:rsidRDefault="00F246C2" w:rsidP="00E737C9">
      <w:pPr>
        <w:autoSpaceDE w:val="0"/>
        <w:autoSpaceDN w:val="0"/>
        <w:adjustRightInd w:val="0"/>
        <w:spacing w:after="0" w:line="240" w:lineRule="auto"/>
        <w:rPr>
          <w:rFonts w:ascii="Tahoma-Bold" w:hAnsi="Tahoma-Bold" w:cs="Tahoma-Bold"/>
          <w:b/>
          <w:bCs/>
          <w:color w:val="17365D"/>
          <w:sz w:val="20"/>
          <w:szCs w:val="20"/>
        </w:rPr>
        <w:sectPr w:rsidR="00F246C2" w:rsidSect="00955E8F">
          <w:pgSz w:w="16838" w:h="11906" w:orient="landscape"/>
          <w:pgMar w:top="1418" w:right="1418" w:bottom="1418" w:left="1418" w:header="709" w:footer="709" w:gutter="0"/>
          <w:cols w:space="708"/>
          <w:docGrid w:linePitch="360"/>
        </w:sectPr>
      </w:pPr>
    </w:p>
    <w:p w:rsidR="00F246C2" w:rsidRPr="00EB08A7" w:rsidRDefault="00F246C2" w:rsidP="00401308">
      <w:pPr>
        <w:autoSpaceDE w:val="0"/>
        <w:autoSpaceDN w:val="0"/>
        <w:adjustRightInd w:val="0"/>
        <w:spacing w:after="120" w:line="240" w:lineRule="auto"/>
        <w:jc w:val="both"/>
        <w:rPr>
          <w:b/>
          <w:bCs/>
          <w:u w:val="single"/>
        </w:rPr>
      </w:pPr>
      <w:bookmarkStart w:id="71" w:name="_Toc448361264"/>
      <w:r w:rsidRPr="00EB08A7">
        <w:rPr>
          <w:b/>
          <w:bCs/>
          <w:u w:val="single"/>
        </w:rPr>
        <w:lastRenderedPageBreak/>
        <w:t>Inne instrumenty</w:t>
      </w:r>
      <w:r>
        <w:rPr>
          <w:b/>
          <w:bCs/>
          <w:u w:val="single"/>
        </w:rPr>
        <w:t xml:space="preserve"> finansowania przedsięwzięć</w:t>
      </w:r>
      <w:r w:rsidRPr="00EB08A7">
        <w:rPr>
          <w:b/>
          <w:bCs/>
          <w:u w:val="single"/>
        </w:rPr>
        <w:t>:</w:t>
      </w:r>
    </w:p>
    <w:p w:rsidR="00F246C2" w:rsidRPr="00E40894" w:rsidRDefault="00F246C2" w:rsidP="005C2BE5">
      <w:pPr>
        <w:pStyle w:val="Akapitzlist"/>
        <w:numPr>
          <w:ilvl w:val="0"/>
          <w:numId w:val="28"/>
        </w:numPr>
        <w:autoSpaceDE w:val="0"/>
        <w:autoSpaceDN w:val="0"/>
        <w:adjustRightInd w:val="0"/>
        <w:spacing w:after="0"/>
        <w:jc w:val="both"/>
      </w:pPr>
      <w:r w:rsidRPr="00E40894">
        <w:t>Kredyty ekologiczne Banku Ochrony Środowiska</w:t>
      </w:r>
    </w:p>
    <w:p w:rsidR="00F246C2" w:rsidRPr="00E40894" w:rsidRDefault="00F246C2" w:rsidP="005C2BE5">
      <w:pPr>
        <w:pStyle w:val="Default"/>
        <w:numPr>
          <w:ilvl w:val="0"/>
          <w:numId w:val="28"/>
        </w:numPr>
        <w:spacing w:line="276" w:lineRule="auto"/>
        <w:jc w:val="both"/>
        <w:rPr>
          <w:rFonts w:cs="Calibri"/>
          <w:color w:val="auto"/>
          <w:sz w:val="22"/>
          <w:szCs w:val="22"/>
        </w:rPr>
      </w:pPr>
      <w:r w:rsidRPr="00E40894">
        <w:rPr>
          <w:rFonts w:cs="Calibri"/>
          <w:color w:val="auto"/>
          <w:sz w:val="22"/>
          <w:szCs w:val="22"/>
        </w:rPr>
        <w:t xml:space="preserve">Finansowanie w formule ESCO/EPC/PPP </w:t>
      </w:r>
    </w:p>
    <w:p w:rsidR="00F246C2" w:rsidRPr="00E40894" w:rsidRDefault="00F246C2" w:rsidP="00401308">
      <w:pPr>
        <w:pStyle w:val="Akapitzlist"/>
        <w:autoSpaceDE w:val="0"/>
        <w:autoSpaceDN w:val="0"/>
        <w:adjustRightInd w:val="0"/>
        <w:spacing w:after="0" w:line="240" w:lineRule="auto"/>
        <w:ind w:left="1068"/>
        <w:jc w:val="both"/>
        <w:rPr>
          <w:b/>
          <w:bCs/>
          <w:color w:val="17365D"/>
        </w:rPr>
      </w:pPr>
    </w:p>
    <w:p w:rsidR="00F246C2" w:rsidRPr="006C3F6C" w:rsidRDefault="00F246C2" w:rsidP="00401308">
      <w:pPr>
        <w:pStyle w:val="Default"/>
        <w:spacing w:after="120"/>
        <w:jc w:val="both"/>
        <w:rPr>
          <w:rFonts w:cs="Calibri"/>
          <w:sz w:val="22"/>
          <w:szCs w:val="22"/>
          <w:u w:val="single"/>
        </w:rPr>
      </w:pPr>
      <w:r w:rsidRPr="006C3F6C">
        <w:rPr>
          <w:rFonts w:cs="Calibri"/>
          <w:b/>
          <w:bCs/>
          <w:sz w:val="22"/>
          <w:szCs w:val="22"/>
          <w:u w:val="single"/>
        </w:rPr>
        <w:t xml:space="preserve">Finansowanie w formule ESCO/EPC/PPP </w:t>
      </w:r>
    </w:p>
    <w:p w:rsidR="00F246C2" w:rsidRPr="00E40894" w:rsidRDefault="00F246C2" w:rsidP="00401308">
      <w:pPr>
        <w:jc w:val="both"/>
      </w:pPr>
      <w:r w:rsidRPr="00E40894">
        <w:t>Finansowanie projektów z zakresu oszczędności energii bez konieczności ponoszenia jakichkolwiek płatnych z góry kosztów inwe</w:t>
      </w:r>
      <w:r>
        <w:t>stycyjnych przez władze lokalne.</w:t>
      </w:r>
      <w:r w:rsidRPr="00E40894">
        <w:t xml:space="preserve"> </w:t>
      </w:r>
      <w:r>
        <w:t>Z</w:t>
      </w:r>
      <w:r w:rsidRPr="00E40894">
        <w:t xml:space="preserve">wrot poniesionych przez firmę nakładów oraz wypłata jej zarobku następują przy wykorzystaniu środków zaoszczędzonych w wyniku realizacji inwestycji w czasie trwania umowy, umowa gwarantuje władzom lokalnym określony poziom oszczędności energii oraz pozwala im uniknąć inwestowania w nieznane sobie obszary. </w:t>
      </w:r>
    </w:p>
    <w:p w:rsidR="00F246C2" w:rsidRDefault="00F246C2" w:rsidP="00401308">
      <w:pPr>
        <w:jc w:val="both"/>
        <w:rPr>
          <w:rFonts w:ascii="Tahoma-Bold" w:hAnsi="Tahoma-Bold" w:cs="Tahoma-Bold"/>
          <w:b/>
          <w:bCs/>
          <w:color w:val="17365D"/>
          <w:sz w:val="20"/>
          <w:szCs w:val="20"/>
        </w:rPr>
      </w:pPr>
      <w:r w:rsidRPr="00E40894">
        <w:t>W przypadku tej metody finansowania bardzo ważna jest pewność uzyskania efektów – firma typu ESCO gwarantuje oszczędności energii. Ze względu na zbyt małą szczegółowość danych oraz analityczne szacowanie wielu wielkości pośrednich opisujących obiekty (np.: cechy geometryczne, sposób i czas użytkowania) wykonanie wiarygodnej symulacji finansowej</w:t>
      </w:r>
      <w:r>
        <w:t xml:space="preserve"> </w:t>
      </w:r>
      <w:r w:rsidRPr="00E40894">
        <w:t xml:space="preserve">dla tego modelu nie jest możliwe. Konieczna </w:t>
      </w:r>
      <w:r>
        <w:t>jest</w:t>
      </w:r>
      <w:r w:rsidRPr="00E40894">
        <w:t xml:space="preserve"> szczegółowa analiza techniczna, ekonomiczna i finansowa wszystkich obiektów. Dodatkową zaletą jest fakt, iż klient może dobrowolnie zaangażować własne środki pieniężne w obieraną inwestycję. Na skutek takiej możliwości efekty są dzielone pomiędzy firmę i</w:t>
      </w:r>
      <w:r>
        <w:t> </w:t>
      </w:r>
      <w:r w:rsidRPr="00E40894">
        <w:t xml:space="preserve"> klienta.</w:t>
      </w:r>
    </w:p>
    <w:p w:rsidR="00F246C2" w:rsidRDefault="00F246C2" w:rsidP="005C2BE5">
      <w:pPr>
        <w:pStyle w:val="Nagwek3"/>
        <w:numPr>
          <w:ilvl w:val="2"/>
          <w:numId w:val="1"/>
        </w:numPr>
        <w:spacing w:after="80"/>
        <w:ind w:left="1287"/>
        <w:rPr>
          <w:rFonts w:cs="Times New Roman"/>
        </w:rPr>
      </w:pPr>
      <w:r w:rsidRPr="006242C2">
        <w:t>Środki finansowe na monitoring i ocenę</w:t>
      </w:r>
      <w:bookmarkEnd w:id="71"/>
    </w:p>
    <w:p w:rsidR="00F246C2" w:rsidRPr="00EC6585" w:rsidRDefault="00F246C2" w:rsidP="006D19A9">
      <w:pPr>
        <w:jc w:val="both"/>
        <w:rPr>
          <w:color w:val="FF0000"/>
        </w:rPr>
      </w:pPr>
      <w:r w:rsidRPr="00A40B81">
        <w:t xml:space="preserve">Regularne monitorowanie wdrażania PGN, a następnie wprowadzenie do Planu stosownych poprawek pozwala ocenić, czy samorząd lokalny osiąga obrane cele, jak również umożliwia wprowadzenie – jeśli to konieczne – środków naprawczych. </w:t>
      </w:r>
      <w:r w:rsidRPr="004B25B0">
        <w:t xml:space="preserve">Monitoring i raportowanie realizowane będą we własnym zakresie </w:t>
      </w:r>
      <w:r>
        <w:t>przez pracowników UG</w:t>
      </w:r>
      <w:r w:rsidRPr="004B25B0">
        <w:t xml:space="preserve"> </w:t>
      </w:r>
      <w:r>
        <w:t>Lasowice Wielkie</w:t>
      </w:r>
      <w:r w:rsidRPr="004B25B0">
        <w:t xml:space="preserve"> odpowiedzialnych za wdrażanie PGN.</w:t>
      </w:r>
    </w:p>
    <w:p w:rsidR="00F246C2" w:rsidRPr="00A40B81" w:rsidRDefault="00F246C2" w:rsidP="006D19A9">
      <w:pPr>
        <w:pStyle w:val="Default"/>
        <w:jc w:val="both"/>
        <w:rPr>
          <w:rFonts w:cs="Calibri"/>
          <w:sz w:val="22"/>
          <w:szCs w:val="22"/>
        </w:rPr>
      </w:pPr>
    </w:p>
    <w:p w:rsidR="00F246C2" w:rsidRPr="00A40B81" w:rsidRDefault="00F246C2" w:rsidP="00A40B81">
      <w:pPr>
        <w:pStyle w:val="Default"/>
        <w:jc w:val="both"/>
        <w:rPr>
          <w:rFonts w:cs="Calibri"/>
          <w:sz w:val="22"/>
          <w:szCs w:val="22"/>
        </w:rPr>
      </w:pPr>
    </w:p>
    <w:p w:rsidR="00F246C2" w:rsidRPr="00A40B81" w:rsidRDefault="00F246C2" w:rsidP="00A40B81">
      <w:pPr>
        <w:jc w:val="both"/>
      </w:pPr>
    </w:p>
    <w:p w:rsidR="00F246C2" w:rsidRDefault="00F246C2" w:rsidP="005A26B7"/>
    <w:p w:rsidR="00F246C2" w:rsidRDefault="00F246C2" w:rsidP="005A26B7">
      <w:pPr>
        <w:rPr>
          <w:rFonts w:ascii="Candara" w:hAnsi="Candara" w:cs="Candara"/>
          <w:color w:val="000000"/>
          <w:sz w:val="23"/>
          <w:szCs w:val="23"/>
        </w:rPr>
      </w:pPr>
    </w:p>
    <w:p w:rsidR="00F246C2" w:rsidRDefault="00F246C2" w:rsidP="005A26B7">
      <w:pPr>
        <w:rPr>
          <w:rFonts w:ascii="Candara" w:hAnsi="Candara" w:cs="Candara"/>
          <w:color w:val="000000"/>
          <w:sz w:val="23"/>
          <w:szCs w:val="23"/>
        </w:rPr>
      </w:pPr>
    </w:p>
    <w:p w:rsidR="00F246C2" w:rsidRDefault="00F246C2" w:rsidP="005A26B7">
      <w:pPr>
        <w:rPr>
          <w:rFonts w:ascii="Candara" w:hAnsi="Candara" w:cs="Candara"/>
          <w:color w:val="000000"/>
          <w:sz w:val="23"/>
          <w:szCs w:val="23"/>
        </w:rPr>
      </w:pPr>
    </w:p>
    <w:p w:rsidR="00F246C2" w:rsidRDefault="00F246C2" w:rsidP="005A26B7">
      <w:pPr>
        <w:rPr>
          <w:rFonts w:ascii="Candara" w:hAnsi="Candara" w:cs="Candara"/>
          <w:color w:val="000000"/>
          <w:sz w:val="23"/>
          <w:szCs w:val="23"/>
        </w:rPr>
      </w:pPr>
    </w:p>
    <w:p w:rsidR="00F246C2" w:rsidRDefault="00F246C2" w:rsidP="005A26B7">
      <w:pPr>
        <w:rPr>
          <w:rFonts w:ascii="Candara" w:hAnsi="Candara" w:cs="Candara"/>
          <w:color w:val="000000"/>
          <w:sz w:val="23"/>
          <w:szCs w:val="23"/>
        </w:rPr>
      </w:pPr>
    </w:p>
    <w:p w:rsidR="00F246C2" w:rsidRDefault="00F246C2" w:rsidP="005A26B7">
      <w:pPr>
        <w:rPr>
          <w:rFonts w:ascii="Candara" w:hAnsi="Candara" w:cs="Candara"/>
          <w:color w:val="000000"/>
          <w:sz w:val="23"/>
          <w:szCs w:val="23"/>
        </w:rPr>
      </w:pPr>
    </w:p>
    <w:p w:rsidR="00F246C2" w:rsidRDefault="00F246C2" w:rsidP="005A26B7">
      <w:pPr>
        <w:rPr>
          <w:rFonts w:ascii="Candara" w:hAnsi="Candara" w:cs="Candara"/>
          <w:color w:val="000000"/>
          <w:sz w:val="23"/>
          <w:szCs w:val="23"/>
        </w:rPr>
      </w:pPr>
    </w:p>
    <w:p w:rsidR="00F246C2" w:rsidRDefault="00F246C2" w:rsidP="005A26B7">
      <w:pPr>
        <w:rPr>
          <w:rFonts w:ascii="Candara" w:hAnsi="Candara" w:cs="Candara"/>
          <w:color w:val="000000"/>
          <w:sz w:val="23"/>
          <w:szCs w:val="23"/>
        </w:rPr>
      </w:pPr>
    </w:p>
    <w:p w:rsidR="00F246C2" w:rsidRDefault="00F246C2" w:rsidP="005C2BE5">
      <w:pPr>
        <w:pStyle w:val="Nagwek1"/>
        <w:numPr>
          <w:ilvl w:val="0"/>
          <w:numId w:val="1"/>
        </w:numPr>
        <w:rPr>
          <w:rFonts w:cs="Times New Roman"/>
        </w:rPr>
      </w:pPr>
      <w:bookmarkStart w:id="72" w:name="_Toc448361265"/>
      <w:r w:rsidRPr="00844061">
        <w:lastRenderedPageBreak/>
        <w:t>Inwentaryzacja bazowa</w:t>
      </w:r>
      <w:bookmarkEnd w:id="72"/>
    </w:p>
    <w:p w:rsidR="00F246C2" w:rsidRPr="005F0E6B" w:rsidRDefault="00F246C2" w:rsidP="005F0E6B">
      <w:pPr>
        <w:jc w:val="both"/>
      </w:pPr>
      <w:r w:rsidRPr="005F0E6B">
        <w:t>Celem inwentaryzacji jest określenie wielkości zużycia energii końcowej oraz emisji dwutlenku węgla z</w:t>
      </w:r>
      <w:r>
        <w:t> </w:t>
      </w:r>
      <w:r w:rsidRPr="005F0E6B">
        <w:t xml:space="preserve">obszaru </w:t>
      </w:r>
      <w:r>
        <w:t>Gminy Lasowice Wielkie</w:t>
      </w:r>
      <w:r w:rsidRPr="005F0E6B">
        <w:t xml:space="preserve">, w taki sposób aby możliwe było zaprojektowanie działań służących jej ograniczeniu przez władze </w:t>
      </w:r>
      <w:r>
        <w:t>Gminy</w:t>
      </w:r>
      <w:r w:rsidRPr="005F0E6B">
        <w:t xml:space="preserve">. </w:t>
      </w:r>
    </w:p>
    <w:p w:rsidR="00F246C2" w:rsidRDefault="00F246C2" w:rsidP="005C2BE5">
      <w:pPr>
        <w:pStyle w:val="Nagwek2"/>
        <w:numPr>
          <w:ilvl w:val="1"/>
          <w:numId w:val="1"/>
        </w:numPr>
        <w:spacing w:after="60"/>
        <w:ind w:left="641" w:hanging="357"/>
        <w:rPr>
          <w:rFonts w:cs="Times New Roman"/>
        </w:rPr>
      </w:pPr>
      <w:r w:rsidRPr="006242C2">
        <w:t xml:space="preserve"> </w:t>
      </w:r>
      <w:bookmarkStart w:id="73" w:name="_Toc448361266"/>
      <w:r w:rsidRPr="006242C2">
        <w:t>Metodologia</w:t>
      </w:r>
      <w:bookmarkEnd w:id="73"/>
    </w:p>
    <w:p w:rsidR="00F246C2" w:rsidRDefault="00F246C2" w:rsidP="00D43BCD">
      <w:pPr>
        <w:spacing w:after="120"/>
        <w:jc w:val="both"/>
      </w:pPr>
      <w:r w:rsidRPr="000649D8">
        <w:t>Inwentaryzacja pozwala zidentyfikować główne źródła emisji CO</w:t>
      </w:r>
      <w:r w:rsidRPr="00517971">
        <w:rPr>
          <w:vertAlign w:val="subscript"/>
        </w:rPr>
        <w:t>2</w:t>
      </w:r>
      <w:r w:rsidRPr="000649D8">
        <w:t xml:space="preserve"> oraz odpowiednio zaplanować i</w:t>
      </w:r>
      <w:r>
        <w:t> </w:t>
      </w:r>
      <w:r w:rsidRPr="000649D8">
        <w:t xml:space="preserve"> uszeregować pod względem ważności środki jej redukcji. </w:t>
      </w:r>
      <w:r w:rsidRPr="00D200E6">
        <w:t>Inwentaryzacja emisji CO</w:t>
      </w:r>
      <w:r w:rsidRPr="00D200E6">
        <w:rPr>
          <w:vertAlign w:val="subscript"/>
        </w:rPr>
        <w:t>2</w:t>
      </w:r>
      <w:r w:rsidRPr="00D200E6">
        <w:t xml:space="preserve"> (bazowa oraz prognoza do roku 2020) została wykonana zgodnie z wytycznymi Porozumienia Burmistrzów (Covenant of Mayors) określonymi m.in.</w:t>
      </w:r>
      <w:r>
        <w:t xml:space="preserve"> </w:t>
      </w:r>
      <w:r w:rsidRPr="00D200E6">
        <w:t>w dokumencie „How to develop a Sustainable Energy Action Plan” („Jak opracować plan działań na rzecz zrównoważonej energii”).</w:t>
      </w:r>
      <w:r w:rsidRPr="00210DF9">
        <w:t xml:space="preserve">  </w:t>
      </w:r>
    </w:p>
    <w:p w:rsidR="00F246C2" w:rsidRPr="00D200E6" w:rsidRDefault="00F246C2" w:rsidP="00D43BCD">
      <w:pPr>
        <w:pStyle w:val="akapitKoPog"/>
        <w:spacing w:line="276" w:lineRule="auto"/>
        <w:rPr>
          <w:b w:val="0"/>
          <w:bCs w:val="0"/>
          <w:sz w:val="22"/>
          <w:szCs w:val="22"/>
        </w:rPr>
      </w:pPr>
      <w:r w:rsidRPr="00D200E6">
        <w:rPr>
          <w:b w:val="0"/>
          <w:bCs w:val="0"/>
          <w:sz w:val="22"/>
          <w:szCs w:val="22"/>
        </w:rPr>
        <w:t>Podczas inwentaryzacji wykorzystano metodologie niezbędne dla uzyskania najlepszej jakości danych:</w:t>
      </w:r>
    </w:p>
    <w:p w:rsidR="00F246C2" w:rsidRPr="00210DF9" w:rsidRDefault="00F246C2" w:rsidP="005C2BE5">
      <w:pPr>
        <w:pStyle w:val="Mwypkt"/>
        <w:numPr>
          <w:ilvl w:val="0"/>
          <w:numId w:val="2"/>
        </w:numPr>
        <w:spacing w:line="276" w:lineRule="auto"/>
      </w:pPr>
      <w:r w:rsidRPr="00210DF9">
        <w:rPr>
          <w:b/>
          <w:bCs/>
        </w:rPr>
        <w:t xml:space="preserve">Metodologia „bottom-up” </w:t>
      </w:r>
      <w:r w:rsidRPr="00210DF9">
        <w:t xml:space="preserve">polega na zbieraniu danych u źródła. Każda jednostka podlegająca inwentaryzacji podaje dane, które później agreguje się w taki sposób, aby dane były reprezentatywne dla większej populacji lub obszaru. </w:t>
      </w:r>
    </w:p>
    <w:p w:rsidR="00F246C2" w:rsidRDefault="00F246C2" w:rsidP="005C2BE5">
      <w:pPr>
        <w:pStyle w:val="Mwypkt"/>
        <w:numPr>
          <w:ilvl w:val="0"/>
          <w:numId w:val="2"/>
        </w:numPr>
        <w:spacing w:line="276" w:lineRule="auto"/>
      </w:pPr>
      <w:r w:rsidRPr="00210DF9">
        <w:rPr>
          <w:b/>
          <w:bCs/>
        </w:rPr>
        <w:t>Metodologia „top-down”</w:t>
      </w:r>
      <w:r w:rsidRPr="00210DF9">
        <w:t xml:space="preserve"> polega na pozyskaniu zagregowanych danych dla większej jednostki obszaru lub populacji. </w:t>
      </w:r>
    </w:p>
    <w:p w:rsidR="00F246C2" w:rsidRPr="00517971" w:rsidRDefault="00F246C2" w:rsidP="00D43BCD">
      <w:pPr>
        <w:pStyle w:val="akapitKo"/>
        <w:spacing w:line="276" w:lineRule="auto"/>
        <w:rPr>
          <w:rFonts w:cs="Times New Roman"/>
          <w:sz w:val="22"/>
          <w:szCs w:val="22"/>
        </w:rPr>
      </w:pPr>
      <w:r>
        <w:rPr>
          <w:sz w:val="22"/>
          <w:szCs w:val="22"/>
        </w:rPr>
        <w:t>Do obliczeń wybrano</w:t>
      </w:r>
      <w:r>
        <w:rPr>
          <w:b/>
          <w:bCs/>
          <w:sz w:val="22"/>
          <w:szCs w:val="22"/>
        </w:rPr>
        <w:t xml:space="preserve"> r</w:t>
      </w:r>
      <w:r w:rsidRPr="00210DF9">
        <w:rPr>
          <w:b/>
          <w:bCs/>
          <w:sz w:val="22"/>
          <w:szCs w:val="22"/>
        </w:rPr>
        <w:t>ok bazowy - 2014.</w:t>
      </w:r>
      <w:r w:rsidRPr="00210DF9">
        <w:rPr>
          <w:sz w:val="22"/>
          <w:szCs w:val="22"/>
        </w:rPr>
        <w:t xml:space="preserve"> Rok ten przyjęto ze względu na</w:t>
      </w:r>
      <w:r>
        <w:rPr>
          <w:sz w:val="22"/>
          <w:szCs w:val="22"/>
        </w:rPr>
        <w:t xml:space="preserve"> możliwość zgromadzenia pełnych,</w:t>
      </w:r>
      <w:r w:rsidRPr="00210DF9">
        <w:rPr>
          <w:sz w:val="22"/>
          <w:szCs w:val="22"/>
        </w:rPr>
        <w:t xml:space="preserve"> wiarygodnych</w:t>
      </w:r>
      <w:r>
        <w:rPr>
          <w:sz w:val="22"/>
          <w:szCs w:val="22"/>
        </w:rPr>
        <w:t xml:space="preserve"> i udokumentowanych</w:t>
      </w:r>
      <w:r w:rsidRPr="00210DF9">
        <w:rPr>
          <w:sz w:val="22"/>
          <w:szCs w:val="22"/>
        </w:rPr>
        <w:t xml:space="preserve"> danych we wszystkich sektorach, w których prowadzono inwentaryzację.</w:t>
      </w:r>
      <w:r>
        <w:rPr>
          <w:sz w:val="22"/>
          <w:szCs w:val="22"/>
        </w:rPr>
        <w:t xml:space="preserve"> Gmina obecnie nie posiada żadnych baz danych związanych z ewidencją zużycia energii i emisji </w:t>
      </w:r>
      <w:r w:rsidRPr="000649D8">
        <w:t>CO</w:t>
      </w:r>
      <w:r w:rsidRPr="00517971">
        <w:rPr>
          <w:vertAlign w:val="subscript"/>
        </w:rPr>
        <w:t>2</w:t>
      </w:r>
      <w:r>
        <w:t>.</w:t>
      </w:r>
    </w:p>
    <w:p w:rsidR="00F246C2" w:rsidRPr="00210DF9" w:rsidRDefault="00F246C2" w:rsidP="00D43BCD">
      <w:pPr>
        <w:pStyle w:val="akapitKo"/>
        <w:spacing w:after="60" w:line="276" w:lineRule="auto"/>
        <w:rPr>
          <w:sz w:val="22"/>
          <w:szCs w:val="22"/>
        </w:rPr>
      </w:pPr>
      <w:r w:rsidRPr="00210DF9">
        <w:rPr>
          <w:b/>
          <w:bCs/>
          <w:sz w:val="22"/>
          <w:szCs w:val="22"/>
        </w:rPr>
        <w:t>Zakres inwentaryzacji</w:t>
      </w:r>
      <w:r>
        <w:rPr>
          <w:b/>
          <w:bCs/>
          <w:sz w:val="22"/>
          <w:szCs w:val="22"/>
        </w:rPr>
        <w:t>.</w:t>
      </w:r>
      <w:r w:rsidRPr="00210DF9">
        <w:rPr>
          <w:sz w:val="22"/>
          <w:szCs w:val="22"/>
        </w:rPr>
        <w:t xml:space="preserve"> </w:t>
      </w:r>
      <w:r>
        <w:rPr>
          <w:sz w:val="22"/>
          <w:szCs w:val="22"/>
        </w:rPr>
        <w:t>I</w:t>
      </w:r>
      <w:r w:rsidRPr="00210DF9">
        <w:rPr>
          <w:sz w:val="22"/>
          <w:szCs w:val="22"/>
        </w:rPr>
        <w:t>nwentaryzacją objęt</w:t>
      </w:r>
      <w:r>
        <w:rPr>
          <w:sz w:val="22"/>
          <w:szCs w:val="22"/>
        </w:rPr>
        <w:t>a</w:t>
      </w:r>
      <w:r w:rsidRPr="00210DF9">
        <w:rPr>
          <w:sz w:val="22"/>
          <w:szCs w:val="22"/>
        </w:rPr>
        <w:t xml:space="preserve"> </w:t>
      </w:r>
      <w:r>
        <w:rPr>
          <w:sz w:val="22"/>
          <w:szCs w:val="22"/>
        </w:rPr>
        <w:t>jest emisja</w:t>
      </w:r>
      <w:r w:rsidRPr="00210DF9">
        <w:rPr>
          <w:sz w:val="22"/>
          <w:szCs w:val="22"/>
        </w:rPr>
        <w:t xml:space="preserve"> </w:t>
      </w:r>
      <w:r>
        <w:rPr>
          <w:sz w:val="22"/>
          <w:szCs w:val="22"/>
        </w:rPr>
        <w:t>dwutlenku węgla wynikająca</w:t>
      </w:r>
      <w:r w:rsidRPr="00210DF9">
        <w:rPr>
          <w:sz w:val="22"/>
          <w:szCs w:val="22"/>
        </w:rPr>
        <w:t xml:space="preserve"> ze zużycia energii finalnej na terenie </w:t>
      </w:r>
      <w:r>
        <w:rPr>
          <w:sz w:val="22"/>
          <w:szCs w:val="22"/>
        </w:rPr>
        <w:t>Gminy</w:t>
      </w:r>
      <w:r w:rsidRPr="00210DF9">
        <w:rPr>
          <w:sz w:val="22"/>
          <w:szCs w:val="22"/>
        </w:rPr>
        <w:t>. Sektory objęte inwentaryzacją</w:t>
      </w:r>
      <w:r>
        <w:rPr>
          <w:sz w:val="22"/>
          <w:szCs w:val="22"/>
        </w:rPr>
        <w:t xml:space="preserve"> to</w:t>
      </w:r>
      <w:r w:rsidRPr="00210DF9">
        <w:rPr>
          <w:sz w:val="22"/>
          <w:szCs w:val="22"/>
        </w:rPr>
        <w:t>:</w:t>
      </w:r>
    </w:p>
    <w:p w:rsidR="00F246C2" w:rsidRPr="00210DF9" w:rsidRDefault="00F246C2" w:rsidP="005C2BE5">
      <w:pPr>
        <w:pStyle w:val="Akapitzlist"/>
        <w:numPr>
          <w:ilvl w:val="0"/>
          <w:numId w:val="16"/>
        </w:numPr>
        <w:autoSpaceDE w:val="0"/>
        <w:autoSpaceDN w:val="0"/>
        <w:adjustRightInd w:val="0"/>
        <w:spacing w:after="0"/>
        <w:jc w:val="both"/>
      </w:pPr>
      <w:r w:rsidRPr="00210DF9">
        <w:t>sektor obiektów/instalacji użyteczności publicznej</w:t>
      </w:r>
      <w:r>
        <w:t>,</w:t>
      </w:r>
    </w:p>
    <w:p w:rsidR="00F246C2" w:rsidRDefault="00F246C2" w:rsidP="005C2BE5">
      <w:pPr>
        <w:pStyle w:val="Akapitzlist"/>
        <w:numPr>
          <w:ilvl w:val="0"/>
          <w:numId w:val="16"/>
        </w:numPr>
        <w:autoSpaceDE w:val="0"/>
        <w:autoSpaceDN w:val="0"/>
        <w:adjustRightInd w:val="0"/>
        <w:spacing w:after="0"/>
        <w:jc w:val="both"/>
      </w:pPr>
      <w:r w:rsidRPr="00517971">
        <w:t>sektor handel, usługi, przedsiębiorstwa</w:t>
      </w:r>
      <w:r>
        <w:t>,</w:t>
      </w:r>
    </w:p>
    <w:p w:rsidR="00F246C2" w:rsidRPr="00517971" w:rsidRDefault="00F246C2" w:rsidP="005C2BE5">
      <w:pPr>
        <w:pStyle w:val="Akapitzlist"/>
        <w:numPr>
          <w:ilvl w:val="0"/>
          <w:numId w:val="16"/>
        </w:numPr>
        <w:autoSpaceDE w:val="0"/>
        <w:autoSpaceDN w:val="0"/>
        <w:adjustRightInd w:val="0"/>
        <w:spacing w:after="0"/>
        <w:jc w:val="both"/>
      </w:pPr>
      <w:r w:rsidRPr="00517971">
        <w:t>sektor mieszkalny</w:t>
      </w:r>
      <w:r>
        <w:t>,</w:t>
      </w:r>
    </w:p>
    <w:p w:rsidR="00F246C2" w:rsidRPr="00210DF9" w:rsidRDefault="00F246C2" w:rsidP="005C2BE5">
      <w:pPr>
        <w:pStyle w:val="Akapitzlist"/>
        <w:numPr>
          <w:ilvl w:val="0"/>
          <w:numId w:val="16"/>
        </w:numPr>
        <w:autoSpaceDE w:val="0"/>
        <w:autoSpaceDN w:val="0"/>
        <w:adjustRightInd w:val="0"/>
        <w:spacing w:after="0"/>
        <w:jc w:val="both"/>
      </w:pPr>
      <w:r w:rsidRPr="00210DF9">
        <w:t>oświetlenie uliczne</w:t>
      </w:r>
      <w:r>
        <w:t>,</w:t>
      </w:r>
    </w:p>
    <w:p w:rsidR="00F246C2" w:rsidRPr="00D200E6" w:rsidRDefault="00F246C2" w:rsidP="005C2BE5">
      <w:pPr>
        <w:pStyle w:val="Akapitzlist"/>
        <w:numPr>
          <w:ilvl w:val="0"/>
          <w:numId w:val="16"/>
        </w:numPr>
        <w:autoSpaceDE w:val="0"/>
        <w:autoSpaceDN w:val="0"/>
        <w:adjustRightInd w:val="0"/>
        <w:spacing w:after="0"/>
        <w:jc w:val="both"/>
        <w:rPr>
          <w:rFonts w:ascii="Tahoma" w:hAnsi="Tahoma" w:cs="Tahoma"/>
        </w:rPr>
      </w:pPr>
      <w:r w:rsidRPr="00D200E6">
        <w:t>sektor transportowy</w:t>
      </w:r>
      <w:r>
        <w:t>.</w:t>
      </w:r>
    </w:p>
    <w:p w:rsidR="00F246C2" w:rsidRPr="00D200E6" w:rsidRDefault="00F246C2" w:rsidP="00D43BCD">
      <w:pPr>
        <w:pStyle w:val="Akapitzlist"/>
        <w:autoSpaceDE w:val="0"/>
        <w:autoSpaceDN w:val="0"/>
        <w:adjustRightInd w:val="0"/>
        <w:spacing w:after="0"/>
        <w:jc w:val="both"/>
        <w:rPr>
          <w:rFonts w:ascii="Tahoma" w:hAnsi="Tahoma" w:cs="Tahoma"/>
        </w:rPr>
      </w:pPr>
    </w:p>
    <w:p w:rsidR="00F246C2" w:rsidRDefault="00F246C2" w:rsidP="00D43BCD">
      <w:pPr>
        <w:spacing w:after="40"/>
      </w:pPr>
      <w:r w:rsidRPr="00280D8C">
        <w:t>Jako nośniki</w:t>
      </w:r>
      <w:r>
        <w:t xml:space="preserve"> energii</w:t>
      </w:r>
      <w:r w:rsidRPr="00280D8C">
        <w:t xml:space="preserve"> zużywane</w:t>
      </w:r>
      <w:r>
        <w:t xml:space="preserve"> w poszczególnych sektorach</w:t>
      </w:r>
      <w:r w:rsidRPr="00280D8C">
        <w:t xml:space="preserve"> na terenie </w:t>
      </w:r>
      <w:r>
        <w:t>Gminy</w:t>
      </w:r>
      <w:r w:rsidRPr="00280D8C">
        <w:t xml:space="preserve"> wyróżnia się</w:t>
      </w:r>
      <w:r>
        <w:t xml:space="preserve"> </w:t>
      </w:r>
      <w:r w:rsidRPr="00280D8C">
        <w:t>:</w:t>
      </w:r>
    </w:p>
    <w:p w:rsidR="00F246C2" w:rsidRPr="00280D8C" w:rsidRDefault="00F246C2" w:rsidP="005C2BE5">
      <w:pPr>
        <w:pStyle w:val="Akapitzlist"/>
        <w:numPr>
          <w:ilvl w:val="0"/>
          <w:numId w:val="16"/>
        </w:numPr>
        <w:autoSpaceDE w:val="0"/>
        <w:autoSpaceDN w:val="0"/>
        <w:adjustRightInd w:val="0"/>
        <w:spacing w:after="0"/>
        <w:jc w:val="both"/>
      </w:pPr>
      <w:r w:rsidRPr="00280D8C">
        <w:t>paliwa węglowe,</w:t>
      </w:r>
    </w:p>
    <w:p w:rsidR="00F246C2" w:rsidRDefault="00F246C2" w:rsidP="005C2BE5">
      <w:pPr>
        <w:pStyle w:val="Akapitzlist"/>
        <w:numPr>
          <w:ilvl w:val="0"/>
          <w:numId w:val="16"/>
        </w:numPr>
        <w:autoSpaceDE w:val="0"/>
        <w:autoSpaceDN w:val="0"/>
        <w:adjustRightInd w:val="0"/>
        <w:spacing w:after="0"/>
        <w:jc w:val="both"/>
      </w:pPr>
      <w:r w:rsidRPr="00280D8C">
        <w:t>drewno i biomasę,</w:t>
      </w:r>
    </w:p>
    <w:p w:rsidR="00F246C2" w:rsidRPr="00280D8C" w:rsidRDefault="00F246C2" w:rsidP="005C2BE5">
      <w:pPr>
        <w:pStyle w:val="Akapitzlist"/>
        <w:numPr>
          <w:ilvl w:val="0"/>
          <w:numId w:val="16"/>
        </w:numPr>
        <w:autoSpaceDE w:val="0"/>
        <w:autoSpaceDN w:val="0"/>
        <w:adjustRightInd w:val="0"/>
        <w:spacing w:after="0"/>
        <w:jc w:val="both"/>
      </w:pPr>
      <w:r w:rsidRPr="00280D8C">
        <w:t>energię elektryczną,</w:t>
      </w:r>
    </w:p>
    <w:p w:rsidR="00F246C2" w:rsidRPr="00280D8C" w:rsidRDefault="00F246C2" w:rsidP="005C2BE5">
      <w:pPr>
        <w:pStyle w:val="Akapitzlist"/>
        <w:numPr>
          <w:ilvl w:val="0"/>
          <w:numId w:val="16"/>
        </w:numPr>
        <w:autoSpaceDE w:val="0"/>
        <w:autoSpaceDN w:val="0"/>
        <w:adjustRightInd w:val="0"/>
        <w:spacing w:after="0"/>
        <w:jc w:val="both"/>
      </w:pPr>
      <w:r w:rsidRPr="00280D8C">
        <w:t>olej opałowy,</w:t>
      </w:r>
    </w:p>
    <w:p w:rsidR="00F246C2" w:rsidRPr="00280D8C" w:rsidRDefault="00F246C2" w:rsidP="005C2BE5">
      <w:pPr>
        <w:pStyle w:val="Akapitzlist"/>
        <w:numPr>
          <w:ilvl w:val="0"/>
          <w:numId w:val="16"/>
        </w:numPr>
        <w:autoSpaceDE w:val="0"/>
        <w:autoSpaceDN w:val="0"/>
        <w:adjustRightInd w:val="0"/>
        <w:spacing w:after="0"/>
        <w:jc w:val="both"/>
      </w:pPr>
      <w:r w:rsidRPr="00280D8C">
        <w:t>gaz płynny,</w:t>
      </w:r>
    </w:p>
    <w:p w:rsidR="00F246C2" w:rsidRPr="00280D8C" w:rsidRDefault="00F246C2" w:rsidP="005C2BE5">
      <w:pPr>
        <w:pStyle w:val="Akapitzlist"/>
        <w:numPr>
          <w:ilvl w:val="0"/>
          <w:numId w:val="16"/>
        </w:numPr>
        <w:autoSpaceDE w:val="0"/>
        <w:autoSpaceDN w:val="0"/>
        <w:adjustRightInd w:val="0"/>
        <w:spacing w:after="0"/>
        <w:jc w:val="both"/>
      </w:pPr>
      <w:r w:rsidRPr="00280D8C">
        <w:t>olej napędowy,</w:t>
      </w:r>
    </w:p>
    <w:p w:rsidR="00F246C2" w:rsidRPr="00280D8C" w:rsidRDefault="00F246C2" w:rsidP="005C2BE5">
      <w:pPr>
        <w:pStyle w:val="Akapitzlist"/>
        <w:numPr>
          <w:ilvl w:val="0"/>
          <w:numId w:val="16"/>
        </w:numPr>
        <w:autoSpaceDE w:val="0"/>
        <w:autoSpaceDN w:val="0"/>
        <w:adjustRightInd w:val="0"/>
        <w:spacing w:after="0"/>
        <w:jc w:val="both"/>
      </w:pPr>
      <w:r w:rsidRPr="00280D8C">
        <w:t>benzyn</w:t>
      </w:r>
      <w:r>
        <w:t>ę</w:t>
      </w:r>
      <w:r w:rsidRPr="00280D8C">
        <w:t>,</w:t>
      </w:r>
    </w:p>
    <w:p w:rsidR="00F246C2" w:rsidRPr="00587C51" w:rsidRDefault="00F246C2" w:rsidP="005C2BE5">
      <w:pPr>
        <w:pStyle w:val="Akapitzlist"/>
        <w:numPr>
          <w:ilvl w:val="0"/>
          <w:numId w:val="16"/>
        </w:numPr>
        <w:autoSpaceDE w:val="0"/>
        <w:autoSpaceDN w:val="0"/>
        <w:adjustRightInd w:val="0"/>
        <w:spacing w:after="60"/>
        <w:ind w:left="714" w:hanging="357"/>
        <w:jc w:val="both"/>
      </w:pPr>
      <w:r w:rsidRPr="00992C3A">
        <w:t>energię ze źródeł odnawialnych (poza biomasą).</w:t>
      </w:r>
    </w:p>
    <w:p w:rsidR="00F246C2" w:rsidRDefault="00F246C2" w:rsidP="00D43BCD">
      <w:pPr>
        <w:pStyle w:val="Akapitzlist"/>
        <w:autoSpaceDE w:val="0"/>
        <w:autoSpaceDN w:val="0"/>
        <w:adjustRightInd w:val="0"/>
        <w:spacing w:after="60"/>
        <w:ind w:left="714"/>
        <w:jc w:val="both"/>
      </w:pPr>
    </w:p>
    <w:p w:rsidR="00F246C2" w:rsidRDefault="00F246C2" w:rsidP="00D43BCD">
      <w:pPr>
        <w:pStyle w:val="Akapitzlist"/>
        <w:autoSpaceDE w:val="0"/>
        <w:autoSpaceDN w:val="0"/>
        <w:adjustRightInd w:val="0"/>
        <w:spacing w:after="60"/>
        <w:ind w:left="714"/>
        <w:jc w:val="both"/>
      </w:pPr>
    </w:p>
    <w:p w:rsidR="00F246C2" w:rsidRPr="000649D8" w:rsidRDefault="00F246C2" w:rsidP="00D43BCD">
      <w:pPr>
        <w:pStyle w:val="ROFnormal"/>
        <w:keepNext/>
        <w:spacing w:before="240" w:line="276" w:lineRule="auto"/>
      </w:pPr>
      <w:r w:rsidRPr="000649D8">
        <w:lastRenderedPageBreak/>
        <w:t xml:space="preserve">Do obliczeń wielkości emisji </w:t>
      </w:r>
      <w:r>
        <w:t xml:space="preserve">przy inwentaryzacji </w:t>
      </w:r>
      <w:r w:rsidRPr="000649D8">
        <w:t>wykorzystano podstawowy wzór obliczeniowy:</w:t>
      </w:r>
    </w:p>
    <w:p w:rsidR="00F246C2" w:rsidRPr="000649D8" w:rsidRDefault="00F246C2" w:rsidP="0013505F">
      <w:pPr>
        <w:pStyle w:val="ROFpowyr"/>
        <w:keepNext/>
        <w:ind w:left="2124" w:firstLine="708"/>
        <w:rPr>
          <w:sz w:val="22"/>
          <w:szCs w:val="22"/>
        </w:rPr>
      </w:pPr>
      <w:r w:rsidRPr="000649D8">
        <w:rPr>
          <w:sz w:val="22"/>
          <w:szCs w:val="22"/>
        </w:rPr>
        <w:t>E</w:t>
      </w:r>
      <w:r w:rsidRPr="000649D8">
        <w:rPr>
          <w:sz w:val="22"/>
          <w:szCs w:val="22"/>
          <w:vertAlign w:val="subscript"/>
        </w:rPr>
        <w:t>CO2</w:t>
      </w:r>
      <w:r w:rsidRPr="000649D8">
        <w:rPr>
          <w:sz w:val="22"/>
          <w:szCs w:val="22"/>
        </w:rPr>
        <w:t xml:space="preserve"> = C x EF</w:t>
      </w:r>
    </w:p>
    <w:p w:rsidR="00F246C2" w:rsidRPr="000649D8" w:rsidRDefault="00F246C2" w:rsidP="0013505F">
      <w:pPr>
        <w:pStyle w:val="ROFnormal"/>
      </w:pPr>
      <w:r w:rsidRPr="000649D8">
        <w:t>gdzie:</w:t>
      </w:r>
    </w:p>
    <w:p w:rsidR="00F246C2" w:rsidRPr="000649D8" w:rsidRDefault="00F246C2" w:rsidP="0013505F">
      <w:pPr>
        <w:pStyle w:val="ROFnormal"/>
        <w:tabs>
          <w:tab w:val="left" w:pos="1134"/>
        </w:tabs>
        <w:ind w:left="794" w:firstLine="567"/>
      </w:pPr>
      <w:r w:rsidRPr="000649D8">
        <w:t>E</w:t>
      </w:r>
      <w:r w:rsidRPr="000649D8">
        <w:rPr>
          <w:vertAlign w:val="subscript"/>
        </w:rPr>
        <w:t>CO2</w:t>
      </w:r>
      <w:r w:rsidRPr="000649D8">
        <w:t xml:space="preserve"> – </w:t>
      </w:r>
      <w:r w:rsidRPr="000649D8">
        <w:tab/>
        <w:t>oznacza wielkość emisji CO</w:t>
      </w:r>
      <w:r w:rsidRPr="000649D8">
        <w:rPr>
          <w:vertAlign w:val="subscript"/>
        </w:rPr>
        <w:t>2</w:t>
      </w:r>
      <w:r w:rsidRPr="000649D8">
        <w:t xml:space="preserve"> [Mg]</w:t>
      </w:r>
    </w:p>
    <w:p w:rsidR="00F246C2" w:rsidRPr="000649D8" w:rsidRDefault="00F246C2" w:rsidP="0013505F">
      <w:pPr>
        <w:pStyle w:val="ROFnormal"/>
        <w:tabs>
          <w:tab w:val="left" w:pos="1134"/>
        </w:tabs>
        <w:ind w:left="794" w:firstLine="567"/>
      </w:pPr>
      <w:r w:rsidRPr="000649D8">
        <w:t xml:space="preserve">C – </w:t>
      </w:r>
      <w:r w:rsidRPr="000649D8">
        <w:tab/>
        <w:t>oznacza zużycie energii (elektrycznej, ciepła, paliwa) [MWh]</w:t>
      </w:r>
    </w:p>
    <w:p w:rsidR="00F246C2" w:rsidRPr="000649D8" w:rsidRDefault="00F246C2">
      <w:pPr>
        <w:pStyle w:val="ROFnormal"/>
        <w:tabs>
          <w:tab w:val="left" w:pos="1134"/>
        </w:tabs>
        <w:ind w:left="794" w:firstLine="567"/>
      </w:pPr>
      <w:r w:rsidRPr="000649D8">
        <w:t>EF –</w:t>
      </w:r>
      <w:r w:rsidRPr="000649D8">
        <w:tab/>
        <w:t>oznacza wskaźnik emisji CO</w:t>
      </w:r>
      <w:r w:rsidRPr="000649D8">
        <w:rPr>
          <w:vertAlign w:val="subscript"/>
        </w:rPr>
        <w:t>2</w:t>
      </w:r>
      <w:r w:rsidRPr="000649D8">
        <w:t xml:space="preserve"> [MgCO</w:t>
      </w:r>
      <w:r w:rsidRPr="000649D8">
        <w:rPr>
          <w:vertAlign w:val="subscript"/>
        </w:rPr>
        <w:t>2</w:t>
      </w:r>
      <w:r w:rsidRPr="000649D8">
        <w:t>/MWh]</w:t>
      </w:r>
    </w:p>
    <w:p w:rsidR="00F246C2" w:rsidRPr="00210DF9" w:rsidRDefault="00F246C2" w:rsidP="00D43BCD">
      <w:pPr>
        <w:pStyle w:val="akapitKo"/>
        <w:spacing w:line="276" w:lineRule="auto"/>
        <w:rPr>
          <w:rFonts w:cs="Times New Roman"/>
          <w:sz w:val="22"/>
          <w:szCs w:val="22"/>
        </w:rPr>
      </w:pPr>
      <w:r>
        <w:rPr>
          <w:sz w:val="22"/>
          <w:szCs w:val="22"/>
        </w:rPr>
        <w:t>Wielkości dotyczące zużycia energii i paliw uzyskano w drodze ankietyzacji poszczególnych sektorów i przedsiębiorstw energetycznych prowadzących działalność na obszarze Gminy Lasowice Wielkie. Przy</w:t>
      </w:r>
      <w:r w:rsidRPr="00210DF9">
        <w:rPr>
          <w:sz w:val="22"/>
          <w:szCs w:val="22"/>
        </w:rPr>
        <w:t xml:space="preserve"> określ</w:t>
      </w:r>
      <w:r>
        <w:rPr>
          <w:sz w:val="22"/>
          <w:szCs w:val="22"/>
        </w:rPr>
        <w:t>eniu</w:t>
      </w:r>
      <w:r w:rsidRPr="00210DF9">
        <w:rPr>
          <w:sz w:val="22"/>
          <w:szCs w:val="22"/>
        </w:rPr>
        <w:t xml:space="preserve"> wielkości emisji przyjęto poniższy zestaw wskaźników emisji </w:t>
      </w:r>
      <w:r>
        <w:rPr>
          <w:sz w:val="22"/>
          <w:szCs w:val="22"/>
        </w:rPr>
        <w:t xml:space="preserve">dla poszczególnych </w:t>
      </w:r>
      <w:r w:rsidRPr="00210DF9">
        <w:rPr>
          <w:sz w:val="22"/>
          <w:szCs w:val="22"/>
        </w:rPr>
        <w:t xml:space="preserve">nośników energii. </w:t>
      </w:r>
      <w:r>
        <w:rPr>
          <w:sz w:val="22"/>
          <w:szCs w:val="22"/>
        </w:rPr>
        <w:t>W tabeli poniżej zamieszczono również wartości opałowe paliw, które posłużyły do wyznaczenia zużycia energii.</w:t>
      </w:r>
    </w:p>
    <w:p w:rsidR="00F246C2" w:rsidRDefault="00F246C2" w:rsidP="00992C3A">
      <w:pPr>
        <w:pStyle w:val="Legenda"/>
        <w:spacing w:before="180"/>
      </w:pPr>
      <w:bookmarkStart w:id="74" w:name="_Toc402903275"/>
      <w:bookmarkStart w:id="75" w:name="_Toc401138335"/>
      <w:bookmarkStart w:id="76" w:name="_Toc451346823"/>
      <w:r w:rsidRPr="00210DF9">
        <w:rPr>
          <w:rFonts w:ascii="Calibri" w:hAnsi="Calibri" w:cs="Calibri"/>
        </w:rPr>
        <w:t xml:space="preserve">Tabela </w:t>
      </w:r>
      <w:r w:rsidR="007A727B" w:rsidRPr="00210DF9">
        <w:rPr>
          <w:rFonts w:ascii="Calibri" w:hAnsi="Calibri" w:cs="Calibri"/>
        </w:rPr>
        <w:fldChar w:fldCharType="begin"/>
      </w:r>
      <w:r w:rsidRPr="00210DF9">
        <w:rPr>
          <w:rFonts w:ascii="Calibri" w:hAnsi="Calibri" w:cs="Calibri"/>
        </w:rPr>
        <w:instrText>SEQ Tabela \* ARABIC</w:instrText>
      </w:r>
      <w:r w:rsidR="007A727B" w:rsidRPr="00210DF9">
        <w:rPr>
          <w:rFonts w:ascii="Calibri" w:hAnsi="Calibri" w:cs="Calibri"/>
        </w:rPr>
        <w:fldChar w:fldCharType="separate"/>
      </w:r>
      <w:r w:rsidR="000B7A6D">
        <w:rPr>
          <w:rFonts w:ascii="Calibri" w:hAnsi="Calibri" w:cs="Calibri"/>
          <w:noProof/>
        </w:rPr>
        <w:t>12</w:t>
      </w:r>
      <w:r w:rsidR="007A727B" w:rsidRPr="00210DF9">
        <w:rPr>
          <w:rFonts w:ascii="Calibri" w:hAnsi="Calibri" w:cs="Calibri"/>
        </w:rPr>
        <w:fldChar w:fldCharType="end"/>
      </w:r>
      <w:bookmarkEnd w:id="74"/>
      <w:bookmarkEnd w:id="75"/>
      <w:r w:rsidRPr="00210DF9">
        <w:rPr>
          <w:rFonts w:ascii="Calibri" w:hAnsi="Calibri" w:cs="Calibri"/>
        </w:rPr>
        <w:tab/>
        <w:t xml:space="preserve"> Zestawienie wykorzystanych wskaźników emisji </w:t>
      </w:r>
      <w:r>
        <w:rPr>
          <w:rFonts w:ascii="Calibri" w:hAnsi="Calibri" w:cs="Calibri"/>
        </w:rPr>
        <w:t xml:space="preserve">dwutlenku węgla dla </w:t>
      </w:r>
      <w:r w:rsidRPr="00210DF9">
        <w:rPr>
          <w:rFonts w:ascii="Calibri" w:hAnsi="Calibri" w:cs="Calibri"/>
        </w:rPr>
        <w:t>nośników energii</w:t>
      </w:r>
      <w:r>
        <w:rPr>
          <w:rFonts w:ascii="Calibri" w:hAnsi="Calibri" w:cs="Calibri"/>
        </w:rPr>
        <w:t xml:space="preserve"> </w:t>
      </w:r>
      <w:r>
        <w:t>(</w:t>
      </w:r>
      <w:r w:rsidRPr="00DD6560">
        <w:t>źródło:</w:t>
      </w:r>
      <w:r>
        <w:t xml:space="preserve"> KOBIZE, NFOŚiGW)</w:t>
      </w:r>
      <w:bookmarkEnd w:id="76"/>
    </w:p>
    <w:tbl>
      <w:tblPr>
        <w:tblW w:w="5000" w:type="pct"/>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A0"/>
      </w:tblPr>
      <w:tblGrid>
        <w:gridCol w:w="2085"/>
        <w:gridCol w:w="1508"/>
        <w:gridCol w:w="2028"/>
        <w:gridCol w:w="3667"/>
      </w:tblGrid>
      <w:tr w:rsidR="00F246C2" w:rsidRPr="0017421A">
        <w:trPr>
          <w:trHeight w:val="340"/>
          <w:tblHeader/>
          <w:jc w:val="center"/>
        </w:trPr>
        <w:tc>
          <w:tcPr>
            <w:tcW w:w="1122" w:type="pct"/>
            <w:shd w:val="clear" w:color="auto" w:fill="70AD47"/>
            <w:tcMar>
              <w:left w:w="108" w:type="dxa"/>
            </w:tcMar>
            <w:vAlign w:val="center"/>
          </w:tcPr>
          <w:p w:rsidR="00F246C2" w:rsidRPr="0017421A" w:rsidRDefault="00F246C2" w:rsidP="006949F7">
            <w:pPr>
              <w:keepNext/>
              <w:spacing w:before="60" w:after="60"/>
              <w:jc w:val="center"/>
              <w:rPr>
                <w:b/>
                <w:bCs/>
                <w:sz w:val="20"/>
                <w:szCs w:val="20"/>
              </w:rPr>
            </w:pPr>
            <w:r w:rsidRPr="0017421A">
              <w:rPr>
                <w:b/>
                <w:bCs/>
                <w:sz w:val="20"/>
                <w:szCs w:val="20"/>
              </w:rPr>
              <w:t>Rodzaj paliwa</w:t>
            </w:r>
          </w:p>
        </w:tc>
        <w:tc>
          <w:tcPr>
            <w:tcW w:w="812" w:type="pct"/>
            <w:shd w:val="clear" w:color="auto" w:fill="70AD47"/>
            <w:tcMar>
              <w:left w:w="108" w:type="dxa"/>
            </w:tcMar>
            <w:vAlign w:val="center"/>
          </w:tcPr>
          <w:p w:rsidR="00F246C2" w:rsidRPr="0017421A" w:rsidRDefault="00F246C2" w:rsidP="006949F7">
            <w:pPr>
              <w:keepNext/>
              <w:spacing w:before="60" w:after="60"/>
              <w:jc w:val="center"/>
              <w:rPr>
                <w:b/>
                <w:bCs/>
                <w:sz w:val="20"/>
                <w:szCs w:val="20"/>
              </w:rPr>
            </w:pPr>
            <w:r w:rsidRPr="0017421A">
              <w:rPr>
                <w:b/>
                <w:bCs/>
                <w:sz w:val="20"/>
                <w:szCs w:val="20"/>
              </w:rPr>
              <w:t>Wskaźnik emisji</w:t>
            </w:r>
            <w:r w:rsidRPr="0017421A">
              <w:rPr>
                <w:b/>
                <w:bCs/>
                <w:sz w:val="20"/>
                <w:szCs w:val="20"/>
              </w:rPr>
              <w:br/>
              <w:t>[MgCO</w:t>
            </w:r>
            <w:r w:rsidRPr="0017421A">
              <w:rPr>
                <w:b/>
                <w:bCs/>
                <w:sz w:val="20"/>
                <w:szCs w:val="20"/>
                <w:vertAlign w:val="subscript"/>
              </w:rPr>
              <w:t>2</w:t>
            </w:r>
            <w:r w:rsidRPr="0017421A">
              <w:rPr>
                <w:b/>
                <w:bCs/>
                <w:sz w:val="20"/>
                <w:szCs w:val="20"/>
              </w:rPr>
              <w:t>/MWh]</w:t>
            </w:r>
          </w:p>
        </w:tc>
        <w:tc>
          <w:tcPr>
            <w:tcW w:w="1092" w:type="pct"/>
            <w:shd w:val="clear" w:color="auto" w:fill="70AD47"/>
          </w:tcPr>
          <w:p w:rsidR="00F246C2" w:rsidRPr="0017421A" w:rsidRDefault="00F246C2" w:rsidP="006949F7">
            <w:pPr>
              <w:keepNext/>
              <w:spacing w:before="60" w:after="60"/>
              <w:jc w:val="center"/>
              <w:rPr>
                <w:b/>
                <w:bCs/>
                <w:sz w:val="20"/>
                <w:szCs w:val="20"/>
              </w:rPr>
            </w:pPr>
          </w:p>
          <w:p w:rsidR="00F246C2" w:rsidRPr="0017421A" w:rsidRDefault="00F246C2" w:rsidP="006949F7">
            <w:pPr>
              <w:keepNext/>
              <w:spacing w:before="60" w:after="60"/>
              <w:jc w:val="center"/>
              <w:rPr>
                <w:b/>
                <w:bCs/>
                <w:sz w:val="20"/>
                <w:szCs w:val="20"/>
              </w:rPr>
            </w:pPr>
            <w:r w:rsidRPr="0017421A">
              <w:rPr>
                <w:b/>
                <w:bCs/>
                <w:sz w:val="20"/>
                <w:szCs w:val="20"/>
              </w:rPr>
              <w:t>Wartość opałowa</w:t>
            </w:r>
          </w:p>
          <w:p w:rsidR="00F246C2" w:rsidRPr="0017421A" w:rsidRDefault="00F246C2" w:rsidP="006949F7">
            <w:pPr>
              <w:keepNext/>
              <w:spacing w:before="60" w:after="60"/>
              <w:jc w:val="center"/>
              <w:rPr>
                <w:b/>
                <w:bCs/>
                <w:sz w:val="20"/>
                <w:szCs w:val="20"/>
              </w:rPr>
            </w:pPr>
            <w:r w:rsidRPr="0017421A">
              <w:rPr>
                <w:b/>
                <w:bCs/>
                <w:sz w:val="20"/>
                <w:szCs w:val="20"/>
              </w:rPr>
              <w:t>[GJ/Mg]</w:t>
            </w:r>
          </w:p>
          <w:p w:rsidR="00F246C2" w:rsidRPr="0017421A" w:rsidRDefault="00F246C2" w:rsidP="006949F7">
            <w:pPr>
              <w:keepNext/>
              <w:spacing w:before="60" w:after="60"/>
              <w:jc w:val="center"/>
              <w:rPr>
                <w:b/>
                <w:bCs/>
                <w:sz w:val="20"/>
                <w:szCs w:val="20"/>
              </w:rPr>
            </w:pPr>
          </w:p>
        </w:tc>
        <w:tc>
          <w:tcPr>
            <w:tcW w:w="1974" w:type="pct"/>
            <w:shd w:val="clear" w:color="auto" w:fill="70AD47"/>
          </w:tcPr>
          <w:p w:rsidR="00F246C2" w:rsidRPr="0017421A" w:rsidRDefault="00F246C2" w:rsidP="006949F7">
            <w:pPr>
              <w:keepNext/>
              <w:spacing w:before="60" w:after="60"/>
              <w:jc w:val="center"/>
              <w:rPr>
                <w:b/>
                <w:bCs/>
                <w:sz w:val="20"/>
                <w:szCs w:val="20"/>
              </w:rPr>
            </w:pPr>
          </w:p>
          <w:p w:rsidR="00F246C2" w:rsidRPr="0017421A" w:rsidRDefault="00F246C2" w:rsidP="006949F7">
            <w:pPr>
              <w:keepNext/>
              <w:spacing w:before="180" w:after="60"/>
              <w:jc w:val="center"/>
              <w:rPr>
                <w:b/>
                <w:bCs/>
                <w:sz w:val="20"/>
                <w:szCs w:val="20"/>
              </w:rPr>
            </w:pPr>
            <w:r w:rsidRPr="0017421A">
              <w:rPr>
                <w:b/>
                <w:bCs/>
                <w:sz w:val="20"/>
                <w:szCs w:val="20"/>
              </w:rPr>
              <w:t>Źródła danych</w:t>
            </w:r>
          </w:p>
        </w:tc>
      </w:tr>
      <w:tr w:rsidR="00F246C2" w:rsidRPr="0017421A">
        <w:trPr>
          <w:trHeight w:val="340"/>
          <w:jc w:val="center"/>
        </w:trPr>
        <w:tc>
          <w:tcPr>
            <w:tcW w:w="112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Energia elektryczna</w:t>
            </w:r>
          </w:p>
        </w:tc>
        <w:tc>
          <w:tcPr>
            <w:tcW w:w="81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0,8315</w:t>
            </w:r>
          </w:p>
        </w:tc>
        <w:tc>
          <w:tcPr>
            <w:tcW w:w="1092" w:type="pct"/>
          </w:tcPr>
          <w:p w:rsidR="00F246C2" w:rsidRPr="0017421A" w:rsidRDefault="00F246C2" w:rsidP="006949F7">
            <w:pPr>
              <w:spacing w:before="60" w:after="60"/>
              <w:jc w:val="center"/>
              <w:rPr>
                <w:sz w:val="20"/>
                <w:szCs w:val="20"/>
              </w:rPr>
            </w:pPr>
          </w:p>
          <w:p w:rsidR="00F246C2" w:rsidRPr="0017421A" w:rsidRDefault="00F246C2" w:rsidP="006949F7">
            <w:pPr>
              <w:spacing w:before="120" w:after="60"/>
              <w:rPr>
                <w:sz w:val="20"/>
                <w:szCs w:val="20"/>
              </w:rPr>
            </w:pPr>
            <w:r w:rsidRPr="0017421A">
              <w:rPr>
                <w:sz w:val="20"/>
                <w:szCs w:val="20"/>
              </w:rPr>
              <w:t xml:space="preserve">                  -</w:t>
            </w:r>
          </w:p>
        </w:tc>
        <w:tc>
          <w:tcPr>
            <w:tcW w:w="1974" w:type="pct"/>
          </w:tcPr>
          <w:p w:rsidR="00F246C2" w:rsidRPr="0017421A" w:rsidRDefault="00F246C2" w:rsidP="006949F7">
            <w:pPr>
              <w:spacing w:before="60" w:after="60"/>
              <w:ind w:left="360" w:right="513"/>
              <w:jc w:val="center"/>
              <w:rPr>
                <w:sz w:val="20"/>
                <w:szCs w:val="20"/>
              </w:rPr>
            </w:pPr>
            <w:r w:rsidRPr="0017421A">
              <w:rPr>
                <w:sz w:val="20"/>
                <w:szCs w:val="20"/>
              </w:rPr>
              <w:t>KOBIZE – komunikat (2014 r.) dotyczący emisji dwutlenku węgla przypadającej na             1 MWh energii elektrycznej</w:t>
            </w:r>
          </w:p>
        </w:tc>
      </w:tr>
      <w:tr w:rsidR="00F246C2" w:rsidRPr="0017421A">
        <w:trPr>
          <w:trHeight w:val="340"/>
          <w:jc w:val="center"/>
        </w:trPr>
        <w:tc>
          <w:tcPr>
            <w:tcW w:w="112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Gaz ziemny</w:t>
            </w:r>
          </w:p>
        </w:tc>
        <w:tc>
          <w:tcPr>
            <w:tcW w:w="81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0,201</w:t>
            </w:r>
          </w:p>
        </w:tc>
        <w:tc>
          <w:tcPr>
            <w:tcW w:w="1092" w:type="pct"/>
          </w:tcPr>
          <w:p w:rsidR="00F246C2" w:rsidRPr="0017421A" w:rsidRDefault="00F246C2" w:rsidP="006949F7">
            <w:pPr>
              <w:tabs>
                <w:tab w:val="left" w:pos="1621"/>
              </w:tabs>
              <w:spacing w:before="60" w:after="60"/>
              <w:ind w:left="214" w:right="140" w:hanging="247"/>
              <w:jc w:val="center"/>
              <w:rPr>
                <w:sz w:val="20"/>
                <w:szCs w:val="20"/>
              </w:rPr>
            </w:pPr>
            <w:r w:rsidRPr="0017421A">
              <w:rPr>
                <w:sz w:val="20"/>
                <w:szCs w:val="20"/>
              </w:rPr>
              <w:t xml:space="preserve">   0,03594 [GJ/m3]</w:t>
            </w:r>
          </w:p>
        </w:tc>
        <w:tc>
          <w:tcPr>
            <w:tcW w:w="1974" w:type="pct"/>
            <w:vMerge w:val="restart"/>
          </w:tcPr>
          <w:p w:rsidR="00F246C2" w:rsidRPr="0017421A" w:rsidRDefault="00F246C2" w:rsidP="006949F7">
            <w:pPr>
              <w:spacing w:before="60" w:after="60"/>
              <w:ind w:right="513"/>
              <w:jc w:val="center"/>
              <w:rPr>
                <w:sz w:val="20"/>
                <w:szCs w:val="20"/>
              </w:rPr>
            </w:pPr>
          </w:p>
          <w:p w:rsidR="00F246C2" w:rsidRPr="0017421A" w:rsidRDefault="00F246C2" w:rsidP="006949F7">
            <w:pPr>
              <w:spacing w:before="60" w:after="60"/>
              <w:ind w:left="397" w:right="510"/>
              <w:jc w:val="center"/>
              <w:rPr>
                <w:sz w:val="20"/>
                <w:szCs w:val="20"/>
              </w:rPr>
            </w:pPr>
            <w:r w:rsidRPr="0017421A">
              <w:rPr>
                <w:sz w:val="20"/>
                <w:szCs w:val="20"/>
              </w:rPr>
              <w:t>Wartości opałowe (WO)                      i wskaźniki emisji CO2 (WE)              w roku 2011</w:t>
            </w:r>
          </w:p>
          <w:p w:rsidR="00F246C2" w:rsidRPr="0017421A" w:rsidRDefault="00F246C2" w:rsidP="006949F7">
            <w:pPr>
              <w:spacing w:before="60" w:after="60"/>
              <w:ind w:left="397" w:right="513"/>
              <w:jc w:val="center"/>
              <w:rPr>
                <w:sz w:val="20"/>
                <w:szCs w:val="20"/>
              </w:rPr>
            </w:pPr>
            <w:r w:rsidRPr="0017421A">
              <w:rPr>
                <w:sz w:val="20"/>
                <w:szCs w:val="20"/>
              </w:rPr>
              <w:t>do raportowania w ramach</w:t>
            </w:r>
          </w:p>
          <w:p w:rsidR="00F246C2" w:rsidRPr="0017421A" w:rsidRDefault="00F246C2" w:rsidP="006949F7">
            <w:pPr>
              <w:spacing w:before="60" w:after="60"/>
              <w:ind w:left="397" w:right="513"/>
              <w:jc w:val="center"/>
              <w:rPr>
                <w:sz w:val="20"/>
                <w:szCs w:val="20"/>
              </w:rPr>
            </w:pPr>
            <w:r w:rsidRPr="0017421A">
              <w:rPr>
                <w:sz w:val="20"/>
                <w:szCs w:val="20"/>
              </w:rPr>
              <w:t>Wspólnotowego Systemu Handlu Uprawnieniami do Emisji za rok 2014</w:t>
            </w:r>
          </w:p>
        </w:tc>
      </w:tr>
      <w:tr w:rsidR="00F246C2" w:rsidRPr="0017421A">
        <w:trPr>
          <w:trHeight w:val="340"/>
          <w:jc w:val="center"/>
        </w:trPr>
        <w:tc>
          <w:tcPr>
            <w:tcW w:w="112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Olej opałowy</w:t>
            </w:r>
          </w:p>
        </w:tc>
        <w:tc>
          <w:tcPr>
            <w:tcW w:w="81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0,276</w:t>
            </w:r>
          </w:p>
        </w:tc>
        <w:tc>
          <w:tcPr>
            <w:tcW w:w="1092" w:type="pct"/>
          </w:tcPr>
          <w:p w:rsidR="00F246C2" w:rsidRPr="0017421A" w:rsidRDefault="00F246C2" w:rsidP="006949F7">
            <w:pPr>
              <w:spacing w:before="60" w:after="60"/>
              <w:ind w:left="794" w:right="513" w:hanging="544"/>
              <w:jc w:val="center"/>
              <w:rPr>
                <w:sz w:val="20"/>
                <w:szCs w:val="20"/>
              </w:rPr>
            </w:pPr>
            <w:r w:rsidRPr="0017421A">
              <w:rPr>
                <w:sz w:val="20"/>
                <w:szCs w:val="20"/>
              </w:rPr>
              <w:t xml:space="preserve">      40,19</w:t>
            </w:r>
          </w:p>
        </w:tc>
        <w:tc>
          <w:tcPr>
            <w:tcW w:w="1974" w:type="pct"/>
            <w:vMerge/>
          </w:tcPr>
          <w:p w:rsidR="00F246C2" w:rsidRPr="0017421A" w:rsidRDefault="00F246C2" w:rsidP="006949F7">
            <w:pPr>
              <w:spacing w:before="60" w:after="60"/>
              <w:ind w:left="794" w:right="513" w:hanging="794"/>
              <w:jc w:val="center"/>
              <w:rPr>
                <w:sz w:val="20"/>
                <w:szCs w:val="20"/>
              </w:rPr>
            </w:pPr>
          </w:p>
        </w:tc>
      </w:tr>
      <w:tr w:rsidR="00F246C2" w:rsidRPr="0017421A">
        <w:trPr>
          <w:trHeight w:val="340"/>
          <w:jc w:val="center"/>
        </w:trPr>
        <w:tc>
          <w:tcPr>
            <w:tcW w:w="112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Benzyna silnikowa</w:t>
            </w:r>
          </w:p>
        </w:tc>
        <w:tc>
          <w:tcPr>
            <w:tcW w:w="81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0,247</w:t>
            </w:r>
          </w:p>
        </w:tc>
        <w:tc>
          <w:tcPr>
            <w:tcW w:w="1092" w:type="pct"/>
          </w:tcPr>
          <w:p w:rsidR="00F246C2" w:rsidRPr="0017421A" w:rsidRDefault="00F246C2" w:rsidP="006949F7">
            <w:pPr>
              <w:spacing w:before="60" w:after="60"/>
              <w:ind w:left="794" w:right="513" w:hanging="544"/>
              <w:jc w:val="center"/>
              <w:rPr>
                <w:sz w:val="20"/>
                <w:szCs w:val="20"/>
              </w:rPr>
            </w:pPr>
            <w:r w:rsidRPr="0017421A">
              <w:rPr>
                <w:sz w:val="20"/>
                <w:szCs w:val="20"/>
              </w:rPr>
              <w:t xml:space="preserve">     44,8</w:t>
            </w:r>
          </w:p>
        </w:tc>
        <w:tc>
          <w:tcPr>
            <w:tcW w:w="1974" w:type="pct"/>
            <w:vMerge/>
          </w:tcPr>
          <w:p w:rsidR="00F246C2" w:rsidRPr="0017421A" w:rsidRDefault="00F246C2" w:rsidP="006949F7">
            <w:pPr>
              <w:spacing w:before="60" w:after="60"/>
              <w:ind w:left="794" w:right="513" w:hanging="794"/>
              <w:jc w:val="center"/>
              <w:rPr>
                <w:sz w:val="20"/>
                <w:szCs w:val="20"/>
              </w:rPr>
            </w:pPr>
          </w:p>
        </w:tc>
      </w:tr>
      <w:tr w:rsidR="00F246C2" w:rsidRPr="0017421A">
        <w:trPr>
          <w:trHeight w:val="340"/>
          <w:jc w:val="center"/>
        </w:trPr>
        <w:tc>
          <w:tcPr>
            <w:tcW w:w="112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Olej napędowy              i opałowy lekki</w:t>
            </w:r>
          </w:p>
        </w:tc>
        <w:tc>
          <w:tcPr>
            <w:tcW w:w="81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0,264</w:t>
            </w:r>
          </w:p>
        </w:tc>
        <w:tc>
          <w:tcPr>
            <w:tcW w:w="1092" w:type="pct"/>
          </w:tcPr>
          <w:p w:rsidR="00F246C2" w:rsidRPr="0017421A" w:rsidRDefault="00F246C2" w:rsidP="006949F7">
            <w:pPr>
              <w:spacing w:before="180" w:after="60"/>
              <w:ind w:left="794" w:right="510" w:hanging="544"/>
              <w:jc w:val="center"/>
              <w:rPr>
                <w:sz w:val="20"/>
                <w:szCs w:val="20"/>
              </w:rPr>
            </w:pPr>
            <w:r w:rsidRPr="0017421A">
              <w:rPr>
                <w:sz w:val="20"/>
                <w:szCs w:val="20"/>
              </w:rPr>
              <w:t xml:space="preserve">     43,33</w:t>
            </w:r>
          </w:p>
        </w:tc>
        <w:tc>
          <w:tcPr>
            <w:tcW w:w="1974" w:type="pct"/>
            <w:vMerge/>
          </w:tcPr>
          <w:p w:rsidR="00F246C2" w:rsidRPr="0017421A" w:rsidRDefault="00F246C2" w:rsidP="006949F7">
            <w:pPr>
              <w:spacing w:before="60" w:after="60"/>
              <w:ind w:left="794" w:right="513" w:hanging="794"/>
              <w:jc w:val="center"/>
              <w:rPr>
                <w:sz w:val="20"/>
                <w:szCs w:val="20"/>
              </w:rPr>
            </w:pPr>
          </w:p>
        </w:tc>
      </w:tr>
      <w:tr w:rsidR="00F246C2" w:rsidRPr="0017421A">
        <w:trPr>
          <w:trHeight w:val="340"/>
          <w:jc w:val="center"/>
        </w:trPr>
        <w:tc>
          <w:tcPr>
            <w:tcW w:w="112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Węgiel</w:t>
            </w:r>
          </w:p>
        </w:tc>
        <w:tc>
          <w:tcPr>
            <w:tcW w:w="81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0,341</w:t>
            </w:r>
          </w:p>
        </w:tc>
        <w:tc>
          <w:tcPr>
            <w:tcW w:w="1092" w:type="pct"/>
          </w:tcPr>
          <w:p w:rsidR="00F246C2" w:rsidRPr="0017421A" w:rsidRDefault="00F246C2" w:rsidP="006949F7">
            <w:pPr>
              <w:spacing w:before="60" w:after="60"/>
              <w:ind w:left="794" w:right="513" w:hanging="544"/>
              <w:jc w:val="center"/>
              <w:rPr>
                <w:sz w:val="20"/>
                <w:szCs w:val="20"/>
              </w:rPr>
            </w:pPr>
            <w:r w:rsidRPr="0017421A">
              <w:rPr>
                <w:sz w:val="20"/>
                <w:szCs w:val="20"/>
              </w:rPr>
              <w:t xml:space="preserve">      22,37</w:t>
            </w:r>
          </w:p>
        </w:tc>
        <w:tc>
          <w:tcPr>
            <w:tcW w:w="1974" w:type="pct"/>
            <w:vMerge/>
          </w:tcPr>
          <w:p w:rsidR="00F246C2" w:rsidRPr="0017421A" w:rsidRDefault="00F246C2" w:rsidP="006949F7">
            <w:pPr>
              <w:spacing w:before="60" w:after="60"/>
              <w:ind w:left="794" w:right="513" w:hanging="794"/>
              <w:jc w:val="center"/>
              <w:rPr>
                <w:sz w:val="20"/>
                <w:szCs w:val="20"/>
              </w:rPr>
            </w:pPr>
          </w:p>
        </w:tc>
      </w:tr>
      <w:tr w:rsidR="00F246C2" w:rsidRPr="0017421A">
        <w:trPr>
          <w:trHeight w:val="541"/>
          <w:jc w:val="center"/>
        </w:trPr>
        <w:tc>
          <w:tcPr>
            <w:tcW w:w="112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Drewno opałowe             i odpady, biomasa</w:t>
            </w:r>
          </w:p>
        </w:tc>
        <w:tc>
          <w:tcPr>
            <w:tcW w:w="81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0*</w:t>
            </w:r>
          </w:p>
        </w:tc>
        <w:tc>
          <w:tcPr>
            <w:tcW w:w="1092" w:type="pct"/>
          </w:tcPr>
          <w:p w:rsidR="00F246C2" w:rsidRPr="0017421A" w:rsidRDefault="00F246C2" w:rsidP="006949F7">
            <w:pPr>
              <w:spacing w:before="180" w:after="60"/>
              <w:ind w:left="794" w:right="510" w:hanging="544"/>
              <w:jc w:val="center"/>
              <w:rPr>
                <w:sz w:val="20"/>
                <w:szCs w:val="20"/>
              </w:rPr>
            </w:pPr>
            <w:r w:rsidRPr="0017421A">
              <w:rPr>
                <w:sz w:val="20"/>
                <w:szCs w:val="20"/>
              </w:rPr>
              <w:t xml:space="preserve">     15,60</w:t>
            </w:r>
          </w:p>
        </w:tc>
        <w:tc>
          <w:tcPr>
            <w:tcW w:w="1974" w:type="pct"/>
            <w:vMerge/>
          </w:tcPr>
          <w:p w:rsidR="00F246C2" w:rsidRPr="0017421A" w:rsidRDefault="00F246C2" w:rsidP="006949F7">
            <w:pPr>
              <w:spacing w:before="180" w:after="60"/>
              <w:ind w:left="794" w:right="510" w:hanging="794"/>
              <w:jc w:val="center"/>
              <w:rPr>
                <w:sz w:val="20"/>
                <w:szCs w:val="20"/>
              </w:rPr>
            </w:pPr>
          </w:p>
        </w:tc>
      </w:tr>
      <w:tr w:rsidR="00F246C2" w:rsidRPr="0075467A">
        <w:trPr>
          <w:trHeight w:val="480"/>
          <w:jc w:val="center"/>
        </w:trPr>
        <w:tc>
          <w:tcPr>
            <w:tcW w:w="112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Energia słoneczna</w:t>
            </w:r>
          </w:p>
        </w:tc>
        <w:tc>
          <w:tcPr>
            <w:tcW w:w="812" w:type="pct"/>
            <w:tcMar>
              <w:left w:w="108" w:type="dxa"/>
            </w:tcMar>
            <w:vAlign w:val="center"/>
          </w:tcPr>
          <w:p w:rsidR="00F246C2" w:rsidRPr="0017421A" w:rsidRDefault="00F246C2" w:rsidP="006949F7">
            <w:pPr>
              <w:spacing w:before="60" w:after="60"/>
              <w:rPr>
                <w:sz w:val="20"/>
                <w:szCs w:val="20"/>
              </w:rPr>
            </w:pPr>
            <w:r w:rsidRPr="0017421A">
              <w:rPr>
                <w:sz w:val="20"/>
                <w:szCs w:val="20"/>
              </w:rPr>
              <w:t xml:space="preserve">            0</w:t>
            </w:r>
          </w:p>
        </w:tc>
        <w:tc>
          <w:tcPr>
            <w:tcW w:w="1092" w:type="pct"/>
          </w:tcPr>
          <w:p w:rsidR="00F246C2" w:rsidRPr="0017421A" w:rsidRDefault="00F246C2" w:rsidP="006949F7">
            <w:pPr>
              <w:spacing w:before="60" w:after="60"/>
              <w:ind w:left="794" w:right="513" w:hanging="544"/>
              <w:jc w:val="center"/>
              <w:rPr>
                <w:sz w:val="20"/>
                <w:szCs w:val="20"/>
              </w:rPr>
            </w:pPr>
            <w:r w:rsidRPr="0017421A">
              <w:rPr>
                <w:sz w:val="20"/>
                <w:szCs w:val="20"/>
              </w:rPr>
              <w:t xml:space="preserve">    - </w:t>
            </w:r>
          </w:p>
        </w:tc>
        <w:tc>
          <w:tcPr>
            <w:tcW w:w="1974" w:type="pct"/>
            <w:vMerge w:val="restart"/>
          </w:tcPr>
          <w:p w:rsidR="00F246C2" w:rsidRPr="0075467A" w:rsidRDefault="00F246C2" w:rsidP="006949F7">
            <w:pPr>
              <w:spacing w:before="120" w:after="60"/>
              <w:ind w:left="357" w:right="306" w:hanging="28"/>
              <w:jc w:val="center"/>
              <w:rPr>
                <w:sz w:val="20"/>
                <w:szCs w:val="20"/>
                <w:lang w:val="en-US"/>
              </w:rPr>
            </w:pPr>
            <w:r w:rsidRPr="0075467A">
              <w:rPr>
                <w:sz w:val="20"/>
                <w:szCs w:val="20"/>
                <w:lang w:val="en-US"/>
              </w:rPr>
              <w:t>“How to develop a Sustainable Energy Action Plan – Guidebook”</w:t>
            </w:r>
          </w:p>
        </w:tc>
      </w:tr>
      <w:tr w:rsidR="00F246C2" w:rsidRPr="0017421A">
        <w:trPr>
          <w:trHeight w:val="502"/>
          <w:jc w:val="center"/>
        </w:trPr>
        <w:tc>
          <w:tcPr>
            <w:tcW w:w="1122" w:type="pct"/>
            <w:tcMar>
              <w:left w:w="108" w:type="dxa"/>
            </w:tcMar>
            <w:vAlign w:val="center"/>
          </w:tcPr>
          <w:p w:rsidR="00F246C2" w:rsidRPr="0017421A" w:rsidRDefault="00F246C2" w:rsidP="006949F7">
            <w:pPr>
              <w:spacing w:before="60" w:after="60"/>
              <w:jc w:val="center"/>
              <w:rPr>
                <w:sz w:val="20"/>
                <w:szCs w:val="20"/>
              </w:rPr>
            </w:pPr>
            <w:r w:rsidRPr="0017421A">
              <w:rPr>
                <w:sz w:val="20"/>
                <w:szCs w:val="20"/>
              </w:rPr>
              <w:t>Energia wodna</w:t>
            </w:r>
          </w:p>
        </w:tc>
        <w:tc>
          <w:tcPr>
            <w:tcW w:w="812" w:type="pct"/>
            <w:tcMar>
              <w:left w:w="108" w:type="dxa"/>
            </w:tcMar>
            <w:vAlign w:val="center"/>
          </w:tcPr>
          <w:p w:rsidR="00F246C2" w:rsidRPr="0017421A" w:rsidRDefault="00F246C2" w:rsidP="006949F7">
            <w:pPr>
              <w:spacing w:before="60" w:after="60"/>
              <w:rPr>
                <w:sz w:val="20"/>
                <w:szCs w:val="20"/>
              </w:rPr>
            </w:pPr>
            <w:r w:rsidRPr="0017421A">
              <w:rPr>
                <w:sz w:val="20"/>
                <w:szCs w:val="20"/>
              </w:rPr>
              <w:t xml:space="preserve">            0</w:t>
            </w:r>
          </w:p>
        </w:tc>
        <w:tc>
          <w:tcPr>
            <w:tcW w:w="1092" w:type="pct"/>
          </w:tcPr>
          <w:p w:rsidR="00F246C2" w:rsidRPr="0017421A" w:rsidRDefault="00F246C2" w:rsidP="006949F7">
            <w:pPr>
              <w:spacing w:before="60" w:after="60"/>
              <w:ind w:left="794" w:right="513" w:hanging="544"/>
              <w:jc w:val="center"/>
              <w:rPr>
                <w:sz w:val="20"/>
                <w:szCs w:val="20"/>
              </w:rPr>
            </w:pPr>
            <w:r w:rsidRPr="0017421A">
              <w:rPr>
                <w:sz w:val="20"/>
                <w:szCs w:val="20"/>
              </w:rPr>
              <w:t xml:space="preserve">    - </w:t>
            </w:r>
          </w:p>
        </w:tc>
        <w:tc>
          <w:tcPr>
            <w:tcW w:w="1974" w:type="pct"/>
            <w:vMerge/>
          </w:tcPr>
          <w:p w:rsidR="00F246C2" w:rsidRPr="0017421A" w:rsidRDefault="00F246C2" w:rsidP="006949F7">
            <w:pPr>
              <w:spacing w:before="60" w:after="60"/>
              <w:ind w:left="794" w:right="513" w:hanging="794"/>
              <w:jc w:val="center"/>
              <w:rPr>
                <w:sz w:val="20"/>
                <w:szCs w:val="20"/>
              </w:rPr>
            </w:pPr>
          </w:p>
        </w:tc>
      </w:tr>
    </w:tbl>
    <w:p w:rsidR="00F246C2" w:rsidRPr="00C82824" w:rsidRDefault="00F246C2" w:rsidP="00C82824">
      <w:pPr>
        <w:pStyle w:val="Nagwek2"/>
        <w:spacing w:before="180" w:after="60"/>
        <w:rPr>
          <w:rFonts w:cs="Times New Roman"/>
        </w:rPr>
      </w:pPr>
      <w:bookmarkStart w:id="77" w:name="_Toc453584676"/>
      <w:r w:rsidRPr="006949F7">
        <w:rPr>
          <w:rFonts w:ascii="Calibri" w:hAnsi="Calibri" w:cs="Calibri"/>
          <w:color w:val="auto"/>
          <w:sz w:val="18"/>
          <w:szCs w:val="18"/>
        </w:rPr>
        <w:t>*przyjmuje się iż drewno pozyskiwane jest w sposób zrównoważony</w:t>
      </w:r>
      <w:bookmarkEnd w:id="77"/>
      <w:r w:rsidRPr="006949F7">
        <w:rPr>
          <w:rFonts w:ascii="Calibri" w:hAnsi="Calibri" w:cs="Calibri"/>
          <w:color w:val="auto"/>
          <w:sz w:val="18"/>
          <w:szCs w:val="18"/>
        </w:rPr>
        <w:t xml:space="preserve"> </w:t>
      </w:r>
      <w:bookmarkStart w:id="78" w:name="_Toc434481670"/>
      <w:bookmarkStart w:id="79" w:name="_Toc434481671"/>
      <w:bookmarkStart w:id="80" w:name="_Toc434481672"/>
      <w:bookmarkStart w:id="81" w:name="_Toc434481673"/>
      <w:bookmarkStart w:id="82" w:name="_Toc434481674"/>
      <w:bookmarkStart w:id="83" w:name="_Toc434481675"/>
      <w:bookmarkStart w:id="84" w:name="_Toc448361267"/>
      <w:bookmarkEnd w:id="78"/>
      <w:bookmarkEnd w:id="79"/>
      <w:bookmarkEnd w:id="80"/>
      <w:bookmarkEnd w:id="81"/>
      <w:bookmarkEnd w:id="82"/>
      <w:bookmarkEnd w:id="83"/>
    </w:p>
    <w:p w:rsidR="00F246C2" w:rsidRDefault="00F246C2" w:rsidP="005C2BE5">
      <w:pPr>
        <w:pStyle w:val="Nagwek2"/>
        <w:numPr>
          <w:ilvl w:val="1"/>
          <w:numId w:val="1"/>
        </w:numPr>
        <w:spacing w:before="180" w:after="60"/>
        <w:ind w:left="641" w:hanging="357"/>
        <w:rPr>
          <w:rFonts w:cs="Times New Roman"/>
        </w:rPr>
      </w:pPr>
      <w:r w:rsidRPr="006242C2">
        <w:t>Źródła danych</w:t>
      </w:r>
      <w:bookmarkEnd w:id="84"/>
    </w:p>
    <w:p w:rsidR="00F246C2" w:rsidRPr="00521A57" w:rsidRDefault="00F246C2" w:rsidP="00D43BCD">
      <w:pPr>
        <w:pStyle w:val="Default"/>
        <w:spacing w:after="60" w:line="276" w:lineRule="auto"/>
        <w:jc w:val="both"/>
        <w:rPr>
          <w:rFonts w:cs="Calibri"/>
          <w:sz w:val="22"/>
          <w:szCs w:val="22"/>
        </w:rPr>
      </w:pPr>
      <w:r w:rsidRPr="00521A57">
        <w:rPr>
          <w:rFonts w:cs="Calibri"/>
          <w:sz w:val="22"/>
          <w:szCs w:val="22"/>
        </w:rPr>
        <w:t xml:space="preserve">Bazową inwentaryzację opracowano w oparciu o dane otrzymane od Urzędu </w:t>
      </w:r>
      <w:r>
        <w:rPr>
          <w:rFonts w:cs="Calibri"/>
          <w:sz w:val="22"/>
          <w:szCs w:val="22"/>
        </w:rPr>
        <w:t>Gminy</w:t>
      </w:r>
      <w:r w:rsidRPr="00521A57">
        <w:rPr>
          <w:rFonts w:cs="Calibri"/>
          <w:sz w:val="22"/>
          <w:szCs w:val="22"/>
        </w:rPr>
        <w:t xml:space="preserve"> </w:t>
      </w:r>
      <w:r>
        <w:rPr>
          <w:rFonts w:cs="Calibri"/>
          <w:sz w:val="22"/>
          <w:szCs w:val="22"/>
        </w:rPr>
        <w:t>Lasowice Wielkie</w:t>
      </w:r>
      <w:r w:rsidRPr="00521A57">
        <w:rPr>
          <w:rFonts w:cs="Calibri"/>
          <w:sz w:val="22"/>
          <w:szCs w:val="22"/>
        </w:rPr>
        <w:t xml:space="preserve"> oraz od podległych jednostek organizacyjnych w zakresie: </w:t>
      </w:r>
    </w:p>
    <w:p w:rsidR="00F246C2" w:rsidRPr="00521A57" w:rsidRDefault="00F246C2" w:rsidP="005C2BE5">
      <w:pPr>
        <w:pStyle w:val="Default"/>
        <w:numPr>
          <w:ilvl w:val="0"/>
          <w:numId w:val="2"/>
        </w:numPr>
        <w:spacing w:after="85" w:line="276" w:lineRule="auto"/>
        <w:jc w:val="both"/>
        <w:rPr>
          <w:rFonts w:cs="Calibri"/>
          <w:sz w:val="22"/>
          <w:szCs w:val="22"/>
        </w:rPr>
      </w:pPr>
      <w:r w:rsidRPr="00521A57">
        <w:rPr>
          <w:rFonts w:cs="Calibri"/>
          <w:sz w:val="22"/>
          <w:szCs w:val="22"/>
        </w:rPr>
        <w:t xml:space="preserve">zużycia energii w budynkach użyteczności publicznej, </w:t>
      </w:r>
    </w:p>
    <w:p w:rsidR="00F246C2" w:rsidRPr="00521A57" w:rsidRDefault="00F246C2" w:rsidP="005C2BE5">
      <w:pPr>
        <w:pStyle w:val="Default"/>
        <w:numPr>
          <w:ilvl w:val="0"/>
          <w:numId w:val="2"/>
        </w:numPr>
        <w:spacing w:line="276" w:lineRule="auto"/>
        <w:jc w:val="both"/>
        <w:rPr>
          <w:rFonts w:cs="Calibri"/>
          <w:sz w:val="22"/>
          <w:szCs w:val="22"/>
        </w:rPr>
      </w:pPr>
      <w:r w:rsidRPr="00521A57">
        <w:rPr>
          <w:rFonts w:cs="Calibri"/>
          <w:sz w:val="22"/>
          <w:szCs w:val="22"/>
        </w:rPr>
        <w:t xml:space="preserve">infrastruktury oświetlenia ulicznego. </w:t>
      </w:r>
    </w:p>
    <w:p w:rsidR="00F246C2" w:rsidRPr="00521A57" w:rsidRDefault="00F246C2" w:rsidP="00D43BCD">
      <w:pPr>
        <w:pStyle w:val="Default"/>
        <w:spacing w:line="276" w:lineRule="auto"/>
        <w:jc w:val="both"/>
        <w:rPr>
          <w:rFonts w:cs="Calibri"/>
          <w:sz w:val="22"/>
          <w:szCs w:val="22"/>
        </w:rPr>
      </w:pPr>
    </w:p>
    <w:p w:rsidR="00F246C2" w:rsidRPr="00521A57" w:rsidRDefault="00F246C2" w:rsidP="00D43BCD">
      <w:pPr>
        <w:pStyle w:val="Default"/>
        <w:spacing w:after="60" w:line="276" w:lineRule="auto"/>
        <w:jc w:val="both"/>
        <w:rPr>
          <w:rFonts w:cs="Calibri"/>
          <w:sz w:val="22"/>
          <w:szCs w:val="22"/>
        </w:rPr>
      </w:pPr>
      <w:r w:rsidRPr="00521A57">
        <w:rPr>
          <w:rFonts w:cs="Calibri"/>
          <w:sz w:val="22"/>
          <w:szCs w:val="22"/>
        </w:rPr>
        <w:t xml:space="preserve">Do opracowania inwentaryzacji pozyskano także dane dotyczące: </w:t>
      </w:r>
    </w:p>
    <w:p w:rsidR="00F246C2" w:rsidRDefault="00F246C2" w:rsidP="005C2BE5">
      <w:pPr>
        <w:pStyle w:val="Default"/>
        <w:numPr>
          <w:ilvl w:val="0"/>
          <w:numId w:val="2"/>
        </w:numPr>
        <w:spacing w:after="87" w:line="276" w:lineRule="auto"/>
        <w:jc w:val="both"/>
        <w:rPr>
          <w:rFonts w:cs="Calibri"/>
          <w:sz w:val="22"/>
          <w:szCs w:val="22"/>
        </w:rPr>
      </w:pPr>
      <w:r w:rsidRPr="00521A57">
        <w:rPr>
          <w:rFonts w:cs="Calibri"/>
          <w:sz w:val="22"/>
          <w:szCs w:val="22"/>
        </w:rPr>
        <w:t>zużycia energii w budynkach z sektora handlowo-usługowego</w:t>
      </w:r>
      <w:r>
        <w:rPr>
          <w:rFonts w:cs="Calibri"/>
          <w:sz w:val="22"/>
          <w:szCs w:val="22"/>
        </w:rPr>
        <w:t xml:space="preserve"> i przedsiębiorstw</w:t>
      </w:r>
      <w:r w:rsidRPr="00521A57">
        <w:rPr>
          <w:rFonts w:cs="Calibri"/>
          <w:sz w:val="22"/>
          <w:szCs w:val="22"/>
        </w:rPr>
        <w:t xml:space="preserve">, </w:t>
      </w:r>
    </w:p>
    <w:p w:rsidR="00F246C2" w:rsidRPr="00521A57" w:rsidRDefault="00F246C2" w:rsidP="005C2BE5">
      <w:pPr>
        <w:pStyle w:val="Default"/>
        <w:numPr>
          <w:ilvl w:val="0"/>
          <w:numId w:val="2"/>
        </w:numPr>
        <w:spacing w:after="87" w:line="276" w:lineRule="auto"/>
        <w:jc w:val="both"/>
        <w:rPr>
          <w:rFonts w:cs="Calibri"/>
          <w:sz w:val="22"/>
          <w:szCs w:val="22"/>
        </w:rPr>
      </w:pPr>
      <w:r w:rsidRPr="00521A57">
        <w:rPr>
          <w:rFonts w:cs="Calibri"/>
          <w:sz w:val="22"/>
          <w:szCs w:val="22"/>
        </w:rPr>
        <w:t xml:space="preserve">zużycia energii w budynkach z sektora </w:t>
      </w:r>
      <w:r>
        <w:rPr>
          <w:rFonts w:cs="Calibri"/>
          <w:sz w:val="22"/>
          <w:szCs w:val="22"/>
        </w:rPr>
        <w:t>mieszkaniowego,</w:t>
      </w:r>
    </w:p>
    <w:p w:rsidR="00F246C2" w:rsidRPr="00F8096D" w:rsidRDefault="00F246C2" w:rsidP="005C2BE5">
      <w:pPr>
        <w:pStyle w:val="Default"/>
        <w:numPr>
          <w:ilvl w:val="0"/>
          <w:numId w:val="2"/>
        </w:numPr>
        <w:spacing w:after="87" w:line="276" w:lineRule="auto"/>
        <w:ind w:left="1071" w:hanging="357"/>
        <w:jc w:val="both"/>
      </w:pPr>
      <w:r w:rsidRPr="00992C3A">
        <w:rPr>
          <w:rFonts w:cs="Calibri"/>
          <w:sz w:val="22"/>
          <w:szCs w:val="22"/>
        </w:rPr>
        <w:t>pomiarów natężeń ruchu, wykonywanych przez GDDKiA.</w:t>
      </w:r>
      <w:r w:rsidRPr="00992C3A">
        <w:rPr>
          <w:sz w:val="23"/>
          <w:szCs w:val="23"/>
        </w:rPr>
        <w:t xml:space="preserve"> </w:t>
      </w:r>
    </w:p>
    <w:p w:rsidR="00F246C2" w:rsidRDefault="00F246C2" w:rsidP="00D43BCD">
      <w:pPr>
        <w:pStyle w:val="Default"/>
        <w:spacing w:before="120" w:after="87" w:line="276" w:lineRule="auto"/>
        <w:jc w:val="both"/>
        <w:rPr>
          <w:rFonts w:cs="Calibri"/>
          <w:b/>
          <w:bCs/>
          <w:sz w:val="22"/>
          <w:szCs w:val="22"/>
        </w:rPr>
      </w:pPr>
    </w:p>
    <w:p w:rsidR="00F246C2" w:rsidRPr="00215CF4" w:rsidRDefault="00F246C2" w:rsidP="00D43BCD">
      <w:pPr>
        <w:pStyle w:val="Default"/>
        <w:spacing w:before="120" w:after="87" w:line="276" w:lineRule="auto"/>
        <w:jc w:val="both"/>
        <w:rPr>
          <w:rFonts w:cs="Calibri"/>
          <w:b/>
          <w:bCs/>
          <w:sz w:val="22"/>
          <w:szCs w:val="22"/>
        </w:rPr>
      </w:pPr>
      <w:r w:rsidRPr="00215CF4">
        <w:rPr>
          <w:rFonts w:cs="Calibri"/>
          <w:b/>
          <w:bCs/>
          <w:sz w:val="22"/>
          <w:szCs w:val="22"/>
        </w:rPr>
        <w:t xml:space="preserve">Z sektora publicznego pozyskano następujące dane: </w:t>
      </w:r>
    </w:p>
    <w:p w:rsidR="00F246C2" w:rsidRPr="00F8096D" w:rsidRDefault="00F246C2" w:rsidP="005C2BE5">
      <w:pPr>
        <w:pStyle w:val="Default"/>
        <w:numPr>
          <w:ilvl w:val="0"/>
          <w:numId w:val="42"/>
        </w:numPr>
        <w:spacing w:after="87" w:line="276" w:lineRule="auto"/>
        <w:jc w:val="both"/>
        <w:rPr>
          <w:rFonts w:cs="Calibri"/>
          <w:sz w:val="22"/>
          <w:szCs w:val="22"/>
        </w:rPr>
      </w:pPr>
      <w:r w:rsidRPr="00F8096D">
        <w:rPr>
          <w:rFonts w:cs="Calibri"/>
          <w:sz w:val="22"/>
          <w:szCs w:val="22"/>
        </w:rPr>
        <w:t xml:space="preserve">zużycie energii elektrycznej w budynkach, które określone zostało na podstawie inwentaryzacji faktur za energię elektryczną we wszystkich jednostkach, </w:t>
      </w:r>
    </w:p>
    <w:p w:rsidR="00F246C2" w:rsidRDefault="00F246C2" w:rsidP="005C2BE5">
      <w:pPr>
        <w:pStyle w:val="Default"/>
        <w:numPr>
          <w:ilvl w:val="0"/>
          <w:numId w:val="42"/>
        </w:numPr>
        <w:spacing w:after="87" w:line="276" w:lineRule="auto"/>
        <w:jc w:val="both"/>
        <w:rPr>
          <w:rFonts w:cs="Calibri"/>
          <w:sz w:val="22"/>
          <w:szCs w:val="22"/>
        </w:rPr>
      </w:pPr>
      <w:r w:rsidRPr="00F8096D">
        <w:rPr>
          <w:rFonts w:cs="Calibri"/>
          <w:sz w:val="22"/>
          <w:szCs w:val="22"/>
        </w:rPr>
        <w:t xml:space="preserve">wykorzystane paliwa płynne – zużycie określono na podstawie inwentaryzacji faktur za paliwo, </w:t>
      </w:r>
    </w:p>
    <w:p w:rsidR="00F246C2" w:rsidRDefault="00F246C2" w:rsidP="005C2BE5">
      <w:pPr>
        <w:pStyle w:val="Default"/>
        <w:numPr>
          <w:ilvl w:val="0"/>
          <w:numId w:val="42"/>
        </w:numPr>
        <w:spacing w:after="87" w:line="276" w:lineRule="auto"/>
        <w:jc w:val="both"/>
        <w:rPr>
          <w:rFonts w:cs="Calibri"/>
          <w:sz w:val="22"/>
          <w:szCs w:val="22"/>
        </w:rPr>
      </w:pPr>
      <w:r w:rsidRPr="00F8096D">
        <w:rPr>
          <w:rFonts w:cs="Calibri"/>
          <w:sz w:val="22"/>
          <w:szCs w:val="22"/>
        </w:rPr>
        <w:t xml:space="preserve">wykorzystane paliwa </w:t>
      </w:r>
      <w:r>
        <w:rPr>
          <w:rFonts w:cs="Calibri"/>
          <w:sz w:val="22"/>
          <w:szCs w:val="22"/>
        </w:rPr>
        <w:t>stałe</w:t>
      </w:r>
      <w:r w:rsidRPr="00F8096D">
        <w:rPr>
          <w:rFonts w:cs="Calibri"/>
          <w:sz w:val="22"/>
          <w:szCs w:val="22"/>
        </w:rPr>
        <w:t xml:space="preserve"> – zużycie określono na podstawie inwentaryzacji faktur za paliwo, </w:t>
      </w:r>
    </w:p>
    <w:p w:rsidR="00F246C2" w:rsidRPr="00F8096D" w:rsidRDefault="00F246C2" w:rsidP="005C2BE5">
      <w:pPr>
        <w:pStyle w:val="Default"/>
        <w:numPr>
          <w:ilvl w:val="0"/>
          <w:numId w:val="42"/>
        </w:numPr>
        <w:spacing w:after="87" w:line="276" w:lineRule="auto"/>
        <w:jc w:val="both"/>
        <w:rPr>
          <w:rFonts w:cs="Calibri"/>
          <w:sz w:val="22"/>
          <w:szCs w:val="22"/>
        </w:rPr>
      </w:pPr>
      <w:r w:rsidRPr="00F8096D">
        <w:rPr>
          <w:rFonts w:cs="Calibri"/>
          <w:sz w:val="22"/>
          <w:szCs w:val="22"/>
        </w:rPr>
        <w:t>dotyczące oświet</w:t>
      </w:r>
      <w:r>
        <w:rPr>
          <w:rFonts w:cs="Calibri"/>
          <w:sz w:val="22"/>
          <w:szCs w:val="22"/>
        </w:rPr>
        <w:t xml:space="preserve">lenia </w:t>
      </w:r>
      <w:r w:rsidRPr="00F8096D">
        <w:rPr>
          <w:rFonts w:cs="Calibri"/>
          <w:sz w:val="22"/>
          <w:szCs w:val="22"/>
        </w:rPr>
        <w:t xml:space="preserve">- na podstawie danych dostarczonych przez Urząd </w:t>
      </w:r>
      <w:r>
        <w:rPr>
          <w:rFonts w:cs="Calibri"/>
          <w:sz w:val="22"/>
          <w:szCs w:val="22"/>
        </w:rPr>
        <w:t>Gminy</w:t>
      </w:r>
      <w:r w:rsidRPr="00F8096D">
        <w:rPr>
          <w:rFonts w:cs="Calibri"/>
          <w:sz w:val="22"/>
          <w:szCs w:val="22"/>
        </w:rPr>
        <w:t xml:space="preserve"> </w:t>
      </w:r>
      <w:r>
        <w:rPr>
          <w:rFonts w:cs="Calibri"/>
          <w:sz w:val="22"/>
          <w:szCs w:val="22"/>
        </w:rPr>
        <w:t>Lasowice Wielkie</w:t>
      </w:r>
      <w:r w:rsidRPr="00F8096D">
        <w:rPr>
          <w:rFonts w:cs="Calibri"/>
          <w:sz w:val="22"/>
          <w:szCs w:val="22"/>
        </w:rPr>
        <w:t xml:space="preserve">, </w:t>
      </w:r>
    </w:p>
    <w:p w:rsidR="00F246C2" w:rsidRPr="00F8096D" w:rsidRDefault="00F246C2" w:rsidP="005C2BE5">
      <w:pPr>
        <w:pStyle w:val="Default"/>
        <w:numPr>
          <w:ilvl w:val="0"/>
          <w:numId w:val="42"/>
        </w:numPr>
        <w:spacing w:after="87" w:line="276" w:lineRule="auto"/>
        <w:jc w:val="both"/>
        <w:rPr>
          <w:rFonts w:cs="Calibri"/>
          <w:sz w:val="22"/>
          <w:szCs w:val="22"/>
        </w:rPr>
      </w:pPr>
      <w:r w:rsidRPr="00F8096D">
        <w:rPr>
          <w:rFonts w:cs="Calibri"/>
          <w:sz w:val="22"/>
          <w:szCs w:val="22"/>
        </w:rPr>
        <w:t xml:space="preserve">produkcji energii z </w:t>
      </w:r>
      <w:r>
        <w:rPr>
          <w:rFonts w:cs="Calibri"/>
          <w:sz w:val="22"/>
          <w:szCs w:val="22"/>
        </w:rPr>
        <w:t>odnawialnych źródeł energii</w:t>
      </w:r>
      <w:r w:rsidRPr="00F8096D">
        <w:rPr>
          <w:rFonts w:cs="Calibri"/>
          <w:sz w:val="22"/>
          <w:szCs w:val="22"/>
        </w:rPr>
        <w:t xml:space="preserve"> – ilość </w:t>
      </w:r>
      <w:r>
        <w:rPr>
          <w:rFonts w:cs="Calibri"/>
          <w:sz w:val="22"/>
          <w:szCs w:val="22"/>
        </w:rPr>
        <w:t xml:space="preserve">instalacji i parametry techniczne </w:t>
      </w:r>
      <w:r w:rsidRPr="00DC70A1">
        <w:rPr>
          <w:rFonts w:cs="Calibri"/>
          <w:sz w:val="22"/>
          <w:szCs w:val="22"/>
        </w:rPr>
        <w:t>dostarczon</w:t>
      </w:r>
      <w:r>
        <w:rPr>
          <w:rFonts w:cs="Calibri"/>
          <w:sz w:val="22"/>
          <w:szCs w:val="22"/>
        </w:rPr>
        <w:t>e</w:t>
      </w:r>
      <w:r w:rsidRPr="00DC70A1">
        <w:rPr>
          <w:rFonts w:cs="Calibri"/>
          <w:sz w:val="22"/>
          <w:szCs w:val="22"/>
        </w:rPr>
        <w:t xml:space="preserve"> przez Urząd </w:t>
      </w:r>
      <w:r>
        <w:rPr>
          <w:rFonts w:cs="Calibri"/>
          <w:sz w:val="22"/>
          <w:szCs w:val="22"/>
        </w:rPr>
        <w:t>Gminy</w:t>
      </w:r>
      <w:r w:rsidRPr="00DC70A1">
        <w:rPr>
          <w:rFonts w:cs="Calibri"/>
          <w:sz w:val="22"/>
          <w:szCs w:val="22"/>
        </w:rPr>
        <w:t xml:space="preserve"> </w:t>
      </w:r>
      <w:r>
        <w:rPr>
          <w:rFonts w:cs="Calibri"/>
          <w:sz w:val="22"/>
          <w:szCs w:val="22"/>
        </w:rPr>
        <w:t>Lasowice Wielkie.</w:t>
      </w:r>
    </w:p>
    <w:p w:rsidR="00F246C2" w:rsidRDefault="00F246C2" w:rsidP="00D43BCD">
      <w:pPr>
        <w:pStyle w:val="Default"/>
        <w:spacing w:after="87" w:line="276" w:lineRule="auto"/>
        <w:jc w:val="both"/>
        <w:rPr>
          <w:rFonts w:cs="Calibri"/>
          <w:b/>
          <w:bCs/>
          <w:sz w:val="22"/>
          <w:szCs w:val="22"/>
        </w:rPr>
      </w:pPr>
    </w:p>
    <w:p w:rsidR="00F246C2" w:rsidRPr="00F8096D" w:rsidRDefault="00F246C2" w:rsidP="00D43BCD">
      <w:pPr>
        <w:pStyle w:val="Default"/>
        <w:spacing w:after="87" w:line="276" w:lineRule="auto"/>
        <w:jc w:val="both"/>
        <w:rPr>
          <w:rFonts w:cs="Calibri"/>
          <w:b/>
          <w:bCs/>
          <w:sz w:val="22"/>
          <w:szCs w:val="22"/>
        </w:rPr>
      </w:pPr>
      <w:r w:rsidRPr="00F8096D">
        <w:rPr>
          <w:rFonts w:cs="Calibri"/>
          <w:b/>
          <w:bCs/>
          <w:sz w:val="22"/>
          <w:szCs w:val="22"/>
        </w:rPr>
        <w:t xml:space="preserve">Z sektora prywatnego pozyskano następujące dane: </w:t>
      </w:r>
    </w:p>
    <w:p w:rsidR="00F246C2" w:rsidRPr="00F8096D" w:rsidRDefault="00F246C2" w:rsidP="005C2BE5">
      <w:pPr>
        <w:pStyle w:val="Default"/>
        <w:numPr>
          <w:ilvl w:val="0"/>
          <w:numId w:val="43"/>
        </w:numPr>
        <w:spacing w:after="87" w:line="276" w:lineRule="auto"/>
        <w:jc w:val="both"/>
        <w:rPr>
          <w:rFonts w:cs="Calibri"/>
          <w:sz w:val="22"/>
          <w:szCs w:val="22"/>
        </w:rPr>
      </w:pPr>
      <w:r w:rsidRPr="00F8096D">
        <w:rPr>
          <w:rFonts w:cs="Calibri"/>
          <w:sz w:val="22"/>
          <w:szCs w:val="22"/>
        </w:rPr>
        <w:t xml:space="preserve">zużycie energii elektrycznej – określone na podstawie danych dostarczonych przez operatora sieci. Dane zagregowane zostały podzielone na poszczególne sektory (mieszkalnictwo, </w:t>
      </w:r>
      <w:r>
        <w:rPr>
          <w:rFonts w:cs="Calibri"/>
          <w:sz w:val="22"/>
          <w:szCs w:val="22"/>
        </w:rPr>
        <w:t>przedsiębiorstwa</w:t>
      </w:r>
      <w:r w:rsidRPr="00F8096D">
        <w:rPr>
          <w:rFonts w:cs="Calibri"/>
          <w:sz w:val="22"/>
          <w:szCs w:val="22"/>
        </w:rPr>
        <w:t xml:space="preserve"> itd.), </w:t>
      </w:r>
    </w:p>
    <w:p w:rsidR="00F246C2" w:rsidRPr="00F8096D" w:rsidRDefault="00F246C2" w:rsidP="005C2BE5">
      <w:pPr>
        <w:pStyle w:val="Default"/>
        <w:numPr>
          <w:ilvl w:val="0"/>
          <w:numId w:val="43"/>
        </w:numPr>
        <w:spacing w:after="87" w:line="276" w:lineRule="auto"/>
        <w:jc w:val="both"/>
        <w:rPr>
          <w:rFonts w:cs="Calibri"/>
          <w:sz w:val="22"/>
          <w:szCs w:val="22"/>
        </w:rPr>
      </w:pPr>
      <w:r>
        <w:rPr>
          <w:rFonts w:cs="Calibri"/>
          <w:sz w:val="22"/>
          <w:szCs w:val="22"/>
        </w:rPr>
        <w:t xml:space="preserve">gaz płynny, </w:t>
      </w:r>
      <w:r w:rsidRPr="00F8096D">
        <w:rPr>
          <w:rFonts w:cs="Calibri"/>
          <w:sz w:val="22"/>
          <w:szCs w:val="22"/>
        </w:rPr>
        <w:t>olej opałowy, węgiel, drewno – wykorzysta</w:t>
      </w:r>
      <w:r>
        <w:rPr>
          <w:rFonts w:cs="Calibri"/>
          <w:sz w:val="22"/>
          <w:szCs w:val="22"/>
        </w:rPr>
        <w:t>no dane z inwentaryzacji emisji</w:t>
      </w:r>
      <w:r w:rsidRPr="00F8096D">
        <w:rPr>
          <w:rFonts w:cs="Calibri"/>
          <w:sz w:val="22"/>
          <w:szCs w:val="22"/>
        </w:rPr>
        <w:t xml:space="preserve"> zgromadzone w</w:t>
      </w:r>
      <w:r>
        <w:rPr>
          <w:rFonts w:cs="Calibri"/>
          <w:sz w:val="22"/>
          <w:szCs w:val="22"/>
        </w:rPr>
        <w:t> </w:t>
      </w:r>
      <w:r w:rsidRPr="00F8096D">
        <w:rPr>
          <w:rFonts w:cs="Calibri"/>
          <w:sz w:val="22"/>
          <w:szCs w:val="22"/>
        </w:rPr>
        <w:t xml:space="preserve"> r</w:t>
      </w:r>
      <w:r>
        <w:rPr>
          <w:rFonts w:cs="Calibri"/>
          <w:sz w:val="22"/>
          <w:szCs w:val="22"/>
        </w:rPr>
        <w:t>amach wojewódzkiej baza emisji oraz dane z przeprowadzonej inwentaryzacji terenowej,</w:t>
      </w:r>
    </w:p>
    <w:p w:rsidR="00F246C2" w:rsidRPr="00F8096D" w:rsidRDefault="00F246C2" w:rsidP="005C2BE5">
      <w:pPr>
        <w:pStyle w:val="Default"/>
        <w:numPr>
          <w:ilvl w:val="0"/>
          <w:numId w:val="43"/>
        </w:numPr>
        <w:spacing w:after="87" w:line="276" w:lineRule="auto"/>
        <w:jc w:val="both"/>
        <w:rPr>
          <w:rFonts w:cs="Calibri"/>
          <w:sz w:val="22"/>
          <w:szCs w:val="22"/>
        </w:rPr>
      </w:pPr>
      <w:r w:rsidRPr="00F8096D">
        <w:rPr>
          <w:rFonts w:cs="Calibri"/>
          <w:sz w:val="22"/>
          <w:szCs w:val="22"/>
        </w:rPr>
        <w:t xml:space="preserve">zużycie paliw w transporcie (pojazdy należące do </w:t>
      </w:r>
      <w:r>
        <w:rPr>
          <w:rFonts w:cs="Calibri"/>
          <w:sz w:val="22"/>
          <w:szCs w:val="22"/>
        </w:rPr>
        <w:t>przedsiębiorstw transportowych</w:t>
      </w:r>
      <w:r w:rsidRPr="00F8096D">
        <w:rPr>
          <w:rFonts w:cs="Calibri"/>
          <w:sz w:val="22"/>
          <w:szCs w:val="22"/>
        </w:rPr>
        <w:t>, pojazdy należące do mieszkańców</w:t>
      </w:r>
      <w:r>
        <w:rPr>
          <w:rFonts w:cs="Calibri"/>
          <w:sz w:val="22"/>
          <w:szCs w:val="22"/>
        </w:rPr>
        <w:t>,</w:t>
      </w:r>
      <w:r w:rsidRPr="00F8096D">
        <w:rPr>
          <w:rFonts w:cs="Calibri"/>
          <w:sz w:val="22"/>
          <w:szCs w:val="22"/>
        </w:rPr>
        <w:t xml:space="preserve"> tranzyt pojazdów obcych) – oszacowano na podstawie danych o</w:t>
      </w:r>
      <w:r>
        <w:rPr>
          <w:rFonts w:cs="Calibri"/>
          <w:sz w:val="22"/>
          <w:szCs w:val="22"/>
        </w:rPr>
        <w:t> </w:t>
      </w:r>
      <w:r w:rsidRPr="00F8096D">
        <w:rPr>
          <w:rFonts w:cs="Calibri"/>
          <w:sz w:val="22"/>
          <w:szCs w:val="22"/>
        </w:rPr>
        <w:t>natężeniu ruchu, które zostały pozyskane z generalnego pomiaru ruchu na drogach krajowych i wojewódzkich – pomiarów prowadzonych przez Generalną Dyre</w:t>
      </w:r>
      <w:r>
        <w:rPr>
          <w:rFonts w:cs="Calibri"/>
          <w:sz w:val="22"/>
          <w:szCs w:val="22"/>
        </w:rPr>
        <w:t>kcję Dróg Krajowych i Autostrad</w:t>
      </w:r>
      <w:r w:rsidRPr="00F8096D">
        <w:rPr>
          <w:rFonts w:cs="Calibri"/>
          <w:sz w:val="22"/>
          <w:szCs w:val="22"/>
        </w:rPr>
        <w:t xml:space="preserve"> oraz wskaźników przeliczeniowych, </w:t>
      </w:r>
    </w:p>
    <w:p w:rsidR="00F246C2" w:rsidRPr="001A7B2B" w:rsidRDefault="00F246C2" w:rsidP="005C2BE5">
      <w:pPr>
        <w:pStyle w:val="Default"/>
        <w:numPr>
          <w:ilvl w:val="0"/>
          <w:numId w:val="43"/>
        </w:numPr>
        <w:spacing w:after="87" w:line="276" w:lineRule="auto"/>
        <w:jc w:val="both"/>
        <w:rPr>
          <w:rFonts w:cs="Calibri"/>
          <w:sz w:val="22"/>
          <w:szCs w:val="22"/>
        </w:rPr>
      </w:pPr>
      <w:r w:rsidRPr="00F8096D">
        <w:rPr>
          <w:rFonts w:cs="Calibri"/>
          <w:sz w:val="22"/>
          <w:szCs w:val="22"/>
        </w:rPr>
        <w:t xml:space="preserve">produkcja energii z </w:t>
      </w:r>
      <w:r>
        <w:rPr>
          <w:rFonts w:cs="Calibri"/>
          <w:sz w:val="22"/>
          <w:szCs w:val="22"/>
        </w:rPr>
        <w:t>odnawialnych źródeł energii</w:t>
      </w:r>
      <w:r w:rsidRPr="00DC70A1">
        <w:rPr>
          <w:rFonts w:cs="Calibri"/>
          <w:sz w:val="22"/>
          <w:szCs w:val="22"/>
        </w:rPr>
        <w:t xml:space="preserve"> </w:t>
      </w:r>
      <w:r w:rsidRPr="00F8096D">
        <w:rPr>
          <w:rFonts w:cs="Calibri"/>
          <w:sz w:val="22"/>
          <w:szCs w:val="22"/>
        </w:rPr>
        <w:t xml:space="preserve">– </w:t>
      </w:r>
      <w:r>
        <w:rPr>
          <w:rFonts w:cs="Calibri"/>
          <w:sz w:val="22"/>
          <w:szCs w:val="22"/>
        </w:rPr>
        <w:t>oszacowano na podstawie przeprowadzonej inwentaryzacji terenowej.</w:t>
      </w:r>
    </w:p>
    <w:p w:rsidR="00F246C2" w:rsidRDefault="00F246C2" w:rsidP="005C2BE5">
      <w:pPr>
        <w:pStyle w:val="Nagwek3"/>
        <w:numPr>
          <w:ilvl w:val="2"/>
          <w:numId w:val="1"/>
        </w:numPr>
        <w:spacing w:before="60" w:after="80"/>
        <w:ind w:left="1287"/>
        <w:rPr>
          <w:rFonts w:cs="Times New Roman"/>
        </w:rPr>
      </w:pPr>
      <w:bookmarkStart w:id="85" w:name="_Toc448361268"/>
      <w:r w:rsidRPr="006242C2">
        <w:t>Informacje od przedsiębiorstw energetycznych</w:t>
      </w:r>
      <w:bookmarkEnd w:id="85"/>
    </w:p>
    <w:p w:rsidR="00F246C2" w:rsidRPr="00AF2EC3" w:rsidRDefault="00F246C2" w:rsidP="00D43BCD">
      <w:pPr>
        <w:autoSpaceDE w:val="0"/>
        <w:autoSpaceDN w:val="0"/>
        <w:adjustRightInd w:val="0"/>
        <w:spacing w:after="0"/>
        <w:jc w:val="both"/>
      </w:pPr>
      <w:r w:rsidRPr="00AF2EC3">
        <w:t>Informacje pozyskane od przedsiębiorstw energetycznych mają kluczowe znaczenie dla</w:t>
      </w:r>
      <w:r>
        <w:t xml:space="preserve"> </w:t>
      </w:r>
      <w:r w:rsidRPr="00AF2EC3">
        <w:t xml:space="preserve">prawidłowego przeprowadzenia inwentaryzacji emisji. </w:t>
      </w:r>
      <w:r>
        <w:t xml:space="preserve">Na obszarze Gminy Lasowice Wielkie brak jest sieci ciepłowniczej i gazowej. </w:t>
      </w:r>
      <w:r w:rsidRPr="00AF2EC3">
        <w:t>Informacje</w:t>
      </w:r>
      <w:r>
        <w:t xml:space="preserve"> dotyczące zużycia energii</w:t>
      </w:r>
      <w:r w:rsidRPr="00AF2EC3">
        <w:t xml:space="preserve"> uzyskano</w:t>
      </w:r>
      <w:r>
        <w:t xml:space="preserve"> jedynie </w:t>
      </w:r>
      <w:r w:rsidRPr="00AF2EC3">
        <w:t xml:space="preserve"> od:</w:t>
      </w:r>
    </w:p>
    <w:p w:rsidR="00F246C2" w:rsidRPr="007E1E84" w:rsidRDefault="00F246C2" w:rsidP="005C2BE5">
      <w:pPr>
        <w:pStyle w:val="Akapitzlist"/>
        <w:numPr>
          <w:ilvl w:val="0"/>
          <w:numId w:val="17"/>
        </w:numPr>
        <w:autoSpaceDE w:val="0"/>
        <w:autoSpaceDN w:val="0"/>
        <w:adjustRightInd w:val="0"/>
        <w:spacing w:after="0"/>
        <w:jc w:val="both"/>
      </w:pPr>
      <w:r>
        <w:t>Tauron</w:t>
      </w:r>
      <w:r w:rsidRPr="00CB3C09">
        <w:t xml:space="preserve"> Dystrybucja S.A.</w:t>
      </w:r>
    </w:p>
    <w:p w:rsidR="00F246C2" w:rsidRPr="00CB3C09" w:rsidRDefault="00F246C2" w:rsidP="00CB3C09">
      <w:pPr>
        <w:pStyle w:val="Akapitzlist"/>
        <w:autoSpaceDE w:val="0"/>
        <w:autoSpaceDN w:val="0"/>
        <w:adjustRightInd w:val="0"/>
        <w:spacing w:after="0"/>
        <w:jc w:val="both"/>
      </w:pPr>
    </w:p>
    <w:p w:rsidR="00F246C2" w:rsidRPr="00AF2EC3" w:rsidRDefault="00F246C2" w:rsidP="00D43BCD">
      <w:pPr>
        <w:autoSpaceDE w:val="0"/>
        <w:autoSpaceDN w:val="0"/>
        <w:adjustRightInd w:val="0"/>
        <w:spacing w:after="0"/>
        <w:jc w:val="both"/>
      </w:pPr>
      <w:r w:rsidRPr="00AF2EC3">
        <w:t>Z punktu widzenia przedsiębiorstw elektroenergetycznych najbardziej istotne dane to:</w:t>
      </w:r>
    </w:p>
    <w:p w:rsidR="00F246C2" w:rsidRPr="00AF2EC3" w:rsidRDefault="00F246C2" w:rsidP="005C2BE5">
      <w:pPr>
        <w:pStyle w:val="Akapitzlist"/>
        <w:numPr>
          <w:ilvl w:val="0"/>
          <w:numId w:val="18"/>
        </w:numPr>
        <w:autoSpaceDE w:val="0"/>
        <w:autoSpaceDN w:val="0"/>
        <w:adjustRightInd w:val="0"/>
        <w:spacing w:after="0"/>
        <w:jc w:val="both"/>
      </w:pPr>
      <w:r w:rsidRPr="00AF2EC3">
        <w:t xml:space="preserve">liczba odbiorców energii elektrycznej zlokalizowanych na terenie </w:t>
      </w:r>
      <w:r>
        <w:t>Gminy</w:t>
      </w:r>
      <w:r w:rsidRPr="00AF2EC3">
        <w:t>,</w:t>
      </w:r>
    </w:p>
    <w:p w:rsidR="00F246C2" w:rsidRDefault="00F246C2" w:rsidP="005C2BE5">
      <w:pPr>
        <w:pStyle w:val="Akapitzlist"/>
        <w:numPr>
          <w:ilvl w:val="0"/>
          <w:numId w:val="18"/>
        </w:numPr>
        <w:autoSpaceDE w:val="0"/>
        <w:autoSpaceDN w:val="0"/>
        <w:adjustRightInd w:val="0"/>
        <w:spacing w:after="0"/>
        <w:jc w:val="both"/>
      </w:pPr>
      <w:r w:rsidRPr="00AF2EC3">
        <w:lastRenderedPageBreak/>
        <w:t xml:space="preserve">zużycie energii elektrycznej przez odbiorców zlokalizowanych na terenie </w:t>
      </w:r>
      <w:r>
        <w:t>Gminy</w:t>
      </w:r>
      <w:r w:rsidRPr="00AF2EC3">
        <w:t>.</w:t>
      </w:r>
    </w:p>
    <w:p w:rsidR="00F246C2" w:rsidRDefault="00F246C2" w:rsidP="005C2BE5">
      <w:pPr>
        <w:pStyle w:val="Nagwek3"/>
        <w:numPr>
          <w:ilvl w:val="2"/>
          <w:numId w:val="1"/>
        </w:numPr>
        <w:spacing w:before="80" w:after="80"/>
        <w:ind w:left="1287"/>
        <w:rPr>
          <w:rFonts w:cs="Times New Roman"/>
        </w:rPr>
      </w:pPr>
      <w:bookmarkStart w:id="86" w:name="_Toc434481678"/>
      <w:bookmarkStart w:id="87" w:name="_Toc448361269"/>
      <w:bookmarkEnd w:id="86"/>
      <w:r w:rsidRPr="006242C2">
        <w:t>Ankietyzacja budynków</w:t>
      </w:r>
      <w:bookmarkEnd w:id="87"/>
    </w:p>
    <w:p w:rsidR="00F246C2" w:rsidRDefault="00F246C2" w:rsidP="00D43BCD">
      <w:pPr>
        <w:autoSpaceDE w:val="0"/>
        <w:autoSpaceDN w:val="0"/>
        <w:adjustRightInd w:val="0"/>
        <w:spacing w:after="0"/>
        <w:jc w:val="both"/>
      </w:pPr>
      <w:r w:rsidRPr="0013505F">
        <w:t>Budynki użyteczności publicznej nie są obecnie monitorowane pod względem zużycia</w:t>
      </w:r>
      <w:r>
        <w:t xml:space="preserve"> </w:t>
      </w:r>
      <w:r w:rsidRPr="0013505F">
        <w:t>i kosztów nośników energetycznych,</w:t>
      </w:r>
      <w:r>
        <w:t xml:space="preserve"> dlatego w</w:t>
      </w:r>
      <w:r w:rsidRPr="004C0A8B">
        <w:t xml:space="preserve"> ramach opracowania PGN przeprowadzono ankietyzację wszystkich budynków użyteczności publicznej administrowanych przez gminę. </w:t>
      </w:r>
      <w:r>
        <w:t xml:space="preserve">Zebrano ankiety od wszystkich jednostek organizacyjnych Gminy. </w:t>
      </w:r>
    </w:p>
    <w:p w:rsidR="00F246C2" w:rsidRDefault="00F246C2" w:rsidP="00D43BCD">
      <w:pPr>
        <w:autoSpaceDE w:val="0"/>
        <w:autoSpaceDN w:val="0"/>
        <w:adjustRightInd w:val="0"/>
        <w:spacing w:after="0"/>
        <w:jc w:val="both"/>
      </w:pPr>
    </w:p>
    <w:p w:rsidR="00F246C2" w:rsidRPr="00E169F1" w:rsidRDefault="00F246C2" w:rsidP="00D43BCD">
      <w:pPr>
        <w:autoSpaceDE w:val="0"/>
        <w:autoSpaceDN w:val="0"/>
        <w:adjustRightInd w:val="0"/>
        <w:spacing w:after="0"/>
        <w:jc w:val="both"/>
      </w:pPr>
      <w:r w:rsidRPr="00E169F1">
        <w:t xml:space="preserve">Ponadto ankietyzacji poddano </w:t>
      </w:r>
      <w:r>
        <w:t>zasób Spółdzielni Mieszkaniowej „Osiedle” oraz wspólnot mieszkaniowych,</w:t>
      </w:r>
      <w:r w:rsidRPr="00E169F1">
        <w:t xml:space="preserve"> dzięki czemu uzyskano</w:t>
      </w:r>
      <w:r>
        <w:t xml:space="preserve"> </w:t>
      </w:r>
      <w:r w:rsidRPr="00E169F1">
        <w:t>informacje dotyczące budynków wielorodzinnych zlokalizowanych na terenie</w:t>
      </w:r>
      <w:r>
        <w:t xml:space="preserve"> Gminy Lasowice Wielkie</w:t>
      </w:r>
      <w:r w:rsidRPr="00E169F1">
        <w:t>.</w:t>
      </w:r>
      <w:r w:rsidRPr="0013505F">
        <w:t xml:space="preserve"> </w:t>
      </w:r>
      <w:r w:rsidRPr="00E169F1">
        <w:t>Informacje istotne z punktu widzenia PGN dotyczą</w:t>
      </w:r>
      <w:r>
        <w:t>ce</w:t>
      </w:r>
      <w:r w:rsidRPr="00E169F1">
        <w:t xml:space="preserve"> poszczególnych budynków</w:t>
      </w:r>
      <w:r>
        <w:t xml:space="preserve"> </w:t>
      </w:r>
      <w:r w:rsidRPr="00E169F1">
        <w:t>administrowanych przez dany podmiot to:</w:t>
      </w:r>
    </w:p>
    <w:p w:rsidR="00F246C2" w:rsidRPr="00587C51" w:rsidRDefault="00F246C2" w:rsidP="005C2BE5">
      <w:pPr>
        <w:pStyle w:val="Akapitzlist"/>
        <w:numPr>
          <w:ilvl w:val="0"/>
          <w:numId w:val="41"/>
        </w:numPr>
        <w:autoSpaceDE w:val="0"/>
        <w:autoSpaceDN w:val="0"/>
        <w:adjustRightInd w:val="0"/>
        <w:spacing w:after="0"/>
        <w:jc w:val="both"/>
      </w:pPr>
      <w:r w:rsidRPr="00587C51">
        <w:t>liczba mieszkań,</w:t>
      </w:r>
    </w:p>
    <w:p w:rsidR="00F246C2" w:rsidRPr="00587C51" w:rsidRDefault="00F246C2" w:rsidP="005C2BE5">
      <w:pPr>
        <w:pStyle w:val="Akapitzlist"/>
        <w:numPr>
          <w:ilvl w:val="0"/>
          <w:numId w:val="41"/>
        </w:numPr>
        <w:autoSpaceDE w:val="0"/>
        <w:autoSpaceDN w:val="0"/>
        <w:adjustRightInd w:val="0"/>
        <w:spacing w:after="0"/>
        <w:jc w:val="both"/>
      </w:pPr>
      <w:r w:rsidRPr="00587C51">
        <w:t>powierzchnia użytkowa,</w:t>
      </w:r>
    </w:p>
    <w:p w:rsidR="00F246C2" w:rsidRPr="00587C51" w:rsidRDefault="00F246C2" w:rsidP="005C2BE5">
      <w:pPr>
        <w:pStyle w:val="Akapitzlist"/>
        <w:numPr>
          <w:ilvl w:val="0"/>
          <w:numId w:val="41"/>
        </w:numPr>
        <w:autoSpaceDE w:val="0"/>
        <w:autoSpaceDN w:val="0"/>
        <w:adjustRightInd w:val="0"/>
        <w:spacing w:after="0"/>
        <w:jc w:val="both"/>
      </w:pPr>
      <w:r w:rsidRPr="00587C51">
        <w:t>kubatura,</w:t>
      </w:r>
    </w:p>
    <w:p w:rsidR="00F246C2" w:rsidRPr="000B1622" w:rsidRDefault="00F246C2" w:rsidP="005C2BE5">
      <w:pPr>
        <w:pStyle w:val="Akapitzlist"/>
        <w:numPr>
          <w:ilvl w:val="0"/>
          <w:numId w:val="41"/>
        </w:numPr>
        <w:autoSpaceDE w:val="0"/>
        <w:autoSpaceDN w:val="0"/>
        <w:adjustRightInd w:val="0"/>
        <w:spacing w:after="0"/>
        <w:jc w:val="both"/>
      </w:pPr>
      <w:r w:rsidRPr="000B1622">
        <w:t>rok budowy,</w:t>
      </w:r>
    </w:p>
    <w:p w:rsidR="00F246C2" w:rsidRPr="000B1622" w:rsidRDefault="00F246C2" w:rsidP="005C2BE5">
      <w:pPr>
        <w:pStyle w:val="Akapitzlist"/>
        <w:numPr>
          <w:ilvl w:val="0"/>
          <w:numId w:val="41"/>
        </w:numPr>
        <w:autoSpaceDE w:val="0"/>
        <w:autoSpaceDN w:val="0"/>
        <w:adjustRightInd w:val="0"/>
        <w:spacing w:after="0"/>
        <w:jc w:val="both"/>
      </w:pPr>
      <w:r w:rsidRPr="000B1622">
        <w:t>sposób wytwarzania ciepła (ogrzewanie, ciepła woda użytkowa),</w:t>
      </w:r>
    </w:p>
    <w:p w:rsidR="00F246C2" w:rsidRPr="00EA02F6" w:rsidRDefault="00F246C2" w:rsidP="005C2BE5">
      <w:pPr>
        <w:pStyle w:val="Akapitzlist"/>
        <w:numPr>
          <w:ilvl w:val="0"/>
          <w:numId w:val="41"/>
        </w:numPr>
        <w:autoSpaceDE w:val="0"/>
        <w:autoSpaceDN w:val="0"/>
        <w:adjustRightInd w:val="0"/>
        <w:spacing w:after="0"/>
        <w:jc w:val="both"/>
      </w:pPr>
      <w:r w:rsidRPr="00EA02F6">
        <w:t xml:space="preserve">moc </w:t>
      </w:r>
      <w:r>
        <w:t>zainstalowana</w:t>
      </w:r>
      <w:r w:rsidRPr="00EA02F6">
        <w:t xml:space="preserve"> / zużycie energii,</w:t>
      </w:r>
    </w:p>
    <w:p w:rsidR="00F246C2" w:rsidRPr="009A7D6A" w:rsidRDefault="00F246C2" w:rsidP="005C2BE5">
      <w:pPr>
        <w:pStyle w:val="Akapitzlist"/>
        <w:numPr>
          <w:ilvl w:val="0"/>
          <w:numId w:val="41"/>
        </w:numPr>
        <w:autoSpaceDE w:val="0"/>
        <w:autoSpaceDN w:val="0"/>
        <w:adjustRightInd w:val="0"/>
        <w:spacing w:after="0"/>
        <w:jc w:val="both"/>
      </w:pPr>
      <w:r w:rsidRPr="007A4878">
        <w:t>stan techniczny (z naciskiem na informacje ważne z punktu widzenia gospodarki</w:t>
      </w:r>
      <w:r w:rsidRPr="006F0E3F">
        <w:t xml:space="preserve"> </w:t>
      </w:r>
      <w:r w:rsidRPr="009A7D6A">
        <w:t>cieplnej obiektu oraz zużycia energii elektrycznej).</w:t>
      </w:r>
    </w:p>
    <w:p w:rsidR="00F246C2" w:rsidRDefault="00F246C2" w:rsidP="00D43BCD">
      <w:pPr>
        <w:autoSpaceDE w:val="0"/>
        <w:autoSpaceDN w:val="0"/>
        <w:adjustRightInd w:val="0"/>
        <w:spacing w:after="0"/>
        <w:jc w:val="both"/>
      </w:pPr>
      <w:r w:rsidRPr="00E169F1">
        <w:t>Wśród pozyskiwanych informacji znalazły się również plany i zamierzenia związane z</w:t>
      </w:r>
      <w:r>
        <w:t xml:space="preserve"> </w:t>
      </w:r>
      <w:r w:rsidRPr="00E169F1">
        <w:t>efektywnością energetyczną. Informacje te pozwoliły na wyznaczenie możliwych</w:t>
      </w:r>
      <w:r>
        <w:t xml:space="preserve"> </w:t>
      </w:r>
      <w:r w:rsidRPr="00E169F1">
        <w:t>przedsięwzięć w grupie mieszkalnictwa.</w:t>
      </w:r>
    </w:p>
    <w:p w:rsidR="00F246C2" w:rsidRDefault="00F246C2" w:rsidP="00D43BCD">
      <w:pPr>
        <w:autoSpaceDE w:val="0"/>
        <w:autoSpaceDN w:val="0"/>
        <w:adjustRightInd w:val="0"/>
        <w:spacing w:after="0"/>
        <w:jc w:val="both"/>
      </w:pPr>
    </w:p>
    <w:p w:rsidR="00F246C2" w:rsidRDefault="00F246C2" w:rsidP="00D43BCD">
      <w:pPr>
        <w:autoSpaceDE w:val="0"/>
        <w:autoSpaceDN w:val="0"/>
        <w:adjustRightInd w:val="0"/>
        <w:spacing w:after="0"/>
        <w:jc w:val="both"/>
      </w:pPr>
      <w:r w:rsidRPr="0046013C">
        <w:t xml:space="preserve">W ramach projektu przeprowadzono </w:t>
      </w:r>
      <w:r>
        <w:t>także a</w:t>
      </w:r>
      <w:r w:rsidRPr="0046013C">
        <w:t xml:space="preserve">nkietyzację </w:t>
      </w:r>
      <w:r>
        <w:t xml:space="preserve">terenową </w:t>
      </w:r>
      <w:r w:rsidRPr="0046013C">
        <w:t xml:space="preserve">sektora mieszkaniowego zabudowy jednorodzinnej. W jej trakcie zebrano informacje o systemach ogrzewania, stanie ochrony cieplnej budynków i planach inwestycyjnych mieszkańców. Pozyskano ankiety z budynków o łącznej powierzchni </w:t>
      </w:r>
      <w:r>
        <w:t xml:space="preserve">ogrzewanej </w:t>
      </w:r>
      <w:r w:rsidRPr="0046013C">
        <w:t xml:space="preserve">wynoszącej </w:t>
      </w:r>
      <w:r>
        <w:t>ok</w:t>
      </w:r>
      <w:r w:rsidRPr="0046013C">
        <w:t xml:space="preserve"> </w:t>
      </w:r>
      <w:r>
        <w:t>45</w:t>
      </w:r>
      <w:r w:rsidRPr="0046013C">
        <w:t xml:space="preserve"> tys. m</w:t>
      </w:r>
      <w:r w:rsidRPr="00DB6061">
        <w:rPr>
          <w:vertAlign w:val="superscript"/>
        </w:rPr>
        <w:t>2</w:t>
      </w:r>
      <w:r w:rsidRPr="0046013C">
        <w:t xml:space="preserve"> (</w:t>
      </w:r>
      <w:r>
        <w:t>ponad 350</w:t>
      </w:r>
      <w:r w:rsidRPr="0046013C">
        <w:t xml:space="preserve"> domostw). Ankietyzacja potwierdziła, iż najczęściej wykorzystywanym w tym sektorze źródłem ogrzewania są kotłownie </w:t>
      </w:r>
      <w:r>
        <w:t xml:space="preserve">i piece </w:t>
      </w:r>
      <w:r w:rsidRPr="0046013C">
        <w:t>na paliwo stałe</w:t>
      </w:r>
      <w:r>
        <w:t>. Dominuje opalanie węglem, udział tego nośnika wynosi 77,6 % łącznego zużycia energii cieplnej w sektorze mieszkaniowym</w:t>
      </w:r>
      <w:r w:rsidRPr="0046013C">
        <w:t xml:space="preserve">. </w:t>
      </w:r>
      <w:r>
        <w:t xml:space="preserve">Kolejnym nośnikiem jest drewno, który stanowi 20,0 %. </w:t>
      </w:r>
      <w:r w:rsidRPr="003B0563">
        <w:rPr>
          <w:lang w:eastAsia="pl-PL"/>
        </w:rPr>
        <w:t xml:space="preserve">Gaz płynny </w:t>
      </w:r>
      <w:r>
        <w:rPr>
          <w:lang w:eastAsia="pl-PL"/>
        </w:rPr>
        <w:t>wykorzystywany</w:t>
      </w:r>
      <w:r w:rsidRPr="003B0563">
        <w:rPr>
          <w:lang w:eastAsia="pl-PL"/>
        </w:rPr>
        <w:t xml:space="preserve"> </w:t>
      </w:r>
      <w:r>
        <w:rPr>
          <w:lang w:eastAsia="pl-PL"/>
        </w:rPr>
        <w:t>jest</w:t>
      </w:r>
      <w:r w:rsidRPr="003B0563">
        <w:rPr>
          <w:lang w:eastAsia="pl-PL"/>
        </w:rPr>
        <w:t xml:space="preserve"> </w:t>
      </w:r>
      <w:r>
        <w:rPr>
          <w:lang w:eastAsia="pl-PL"/>
        </w:rPr>
        <w:t>głównie w kuchenkach</w:t>
      </w:r>
      <w:r w:rsidRPr="003B0563">
        <w:rPr>
          <w:lang w:eastAsia="pl-PL"/>
        </w:rPr>
        <w:t xml:space="preserve"> </w:t>
      </w:r>
      <w:r>
        <w:rPr>
          <w:lang w:eastAsia="pl-PL"/>
        </w:rPr>
        <w:t>do przygotowania posiłków</w:t>
      </w:r>
      <w:r w:rsidRPr="003B0563">
        <w:rPr>
          <w:lang w:eastAsia="pl-PL"/>
        </w:rPr>
        <w:t>. Ogrzewanie</w:t>
      </w:r>
      <w:r>
        <w:rPr>
          <w:lang w:eastAsia="pl-PL"/>
        </w:rPr>
        <w:t xml:space="preserve"> olejowe i </w:t>
      </w:r>
      <w:r w:rsidRPr="003B0563">
        <w:rPr>
          <w:lang w:eastAsia="pl-PL"/>
        </w:rPr>
        <w:t xml:space="preserve"> elektryczne stosowane jest </w:t>
      </w:r>
      <w:r>
        <w:rPr>
          <w:lang w:eastAsia="pl-PL"/>
        </w:rPr>
        <w:t xml:space="preserve">bardzo </w:t>
      </w:r>
      <w:r w:rsidRPr="003B0563">
        <w:rPr>
          <w:lang w:eastAsia="pl-PL"/>
        </w:rPr>
        <w:t>sporadycznie ze względu na wysokie koszty eksploatacyjne.</w:t>
      </w:r>
      <w:r w:rsidRPr="0046013C">
        <w:t>. W</w:t>
      </w:r>
      <w:r>
        <w:t> </w:t>
      </w:r>
      <w:r w:rsidRPr="0046013C">
        <w:t>ostatnich latach część mieszkańców przeprowadziła już pewne prace termomodernizacyjne (jak ocieplenie ścian zewnętrznych, wymiana okien oraz modernizacj</w:t>
      </w:r>
      <w:r>
        <w:t>a</w:t>
      </w:r>
      <w:r w:rsidRPr="0046013C">
        <w:t xml:space="preserve"> instalacji grzewcz</w:t>
      </w:r>
      <w:r>
        <w:t>ej),</w:t>
      </w:r>
      <w:r w:rsidRPr="0046013C">
        <w:t xml:space="preserve"> a część wyraziła chęć realizacji przedsięwzięć indywidualnie lub w razie pojawienia się zewnętrznego wsparcia finansowego. Zauważono także </w:t>
      </w:r>
      <w:r>
        <w:t xml:space="preserve">duże </w:t>
      </w:r>
      <w:r w:rsidRPr="0046013C">
        <w:t xml:space="preserve">zainteresowanie instalacjami OZE (głównie kolektory słoneczne). Wyniki inwentaryzacji uzupełniono o dane </w:t>
      </w:r>
      <w:r w:rsidRPr="0013505F">
        <w:t>GUS o</w:t>
      </w:r>
      <w:r>
        <w:t> </w:t>
      </w:r>
      <w:r w:rsidRPr="0013505F">
        <w:t xml:space="preserve"> strukturze wiekowej budynków i dan</w:t>
      </w:r>
      <w:r>
        <w:t>e</w:t>
      </w:r>
      <w:r w:rsidRPr="0013505F">
        <w:t xml:space="preserve"> o</w:t>
      </w:r>
      <w:r>
        <w:t> </w:t>
      </w:r>
      <w:r w:rsidRPr="0013505F">
        <w:t>energochłonności budownictwa</w:t>
      </w:r>
      <w:r>
        <w:t>.</w:t>
      </w:r>
    </w:p>
    <w:p w:rsidR="00F246C2" w:rsidRDefault="00F246C2" w:rsidP="00D43BCD">
      <w:pPr>
        <w:autoSpaceDE w:val="0"/>
        <w:autoSpaceDN w:val="0"/>
        <w:adjustRightInd w:val="0"/>
        <w:spacing w:after="0"/>
        <w:jc w:val="both"/>
      </w:pPr>
    </w:p>
    <w:p w:rsidR="00F246C2" w:rsidRPr="00E169F1" w:rsidRDefault="00F246C2" w:rsidP="00D43BCD">
      <w:pPr>
        <w:autoSpaceDE w:val="0"/>
        <w:autoSpaceDN w:val="0"/>
        <w:adjustRightInd w:val="0"/>
        <w:spacing w:after="0"/>
        <w:jc w:val="both"/>
      </w:pPr>
      <w:r w:rsidRPr="00E169F1">
        <w:t xml:space="preserve">Ankietyzacji poddano także przedsiębiorstwa funkcjonujące na terenie </w:t>
      </w:r>
      <w:r>
        <w:t>Gminy</w:t>
      </w:r>
      <w:r w:rsidRPr="00E169F1">
        <w:t xml:space="preserve"> </w:t>
      </w:r>
      <w:r>
        <w:t>Lasowice Wielkie</w:t>
      </w:r>
      <w:r w:rsidRPr="00E169F1">
        <w:t>.</w:t>
      </w:r>
      <w:r>
        <w:t xml:space="preserve"> Większość z nich stanową osoby fizyczne prowadzące małą działalność gospodarczą usługową. W wyniku ankietyzacji pozyskano kilkanaście ankiet. Wyniki w tym sektorze zostały uzupełnione o dane uzyskane od Urzędu Marszałkowskiego dotyczące opłat środowiskowych za wykorzystywane paliw, jakie jednostki ponoszą z tytułu swojej działalności na obszarze Gminy Lasowice Wielkie.</w:t>
      </w:r>
    </w:p>
    <w:p w:rsidR="00F246C2" w:rsidRDefault="00F246C2" w:rsidP="005C2BE5">
      <w:pPr>
        <w:pStyle w:val="Nagwek3"/>
        <w:numPr>
          <w:ilvl w:val="2"/>
          <w:numId w:val="1"/>
        </w:numPr>
        <w:spacing w:before="80" w:after="80"/>
        <w:ind w:left="1287"/>
        <w:rPr>
          <w:rFonts w:cs="Times New Roman"/>
        </w:rPr>
      </w:pPr>
      <w:bookmarkStart w:id="88" w:name="_Toc434481680"/>
      <w:bookmarkStart w:id="89" w:name="_Toc448361270"/>
      <w:bookmarkEnd w:id="88"/>
      <w:r w:rsidRPr="006242C2">
        <w:lastRenderedPageBreak/>
        <w:t>Inne źródła danych</w:t>
      </w:r>
      <w:bookmarkEnd w:id="89"/>
    </w:p>
    <w:p w:rsidR="00F246C2" w:rsidRPr="004C0A8B" w:rsidRDefault="00F246C2" w:rsidP="00D43BCD">
      <w:pPr>
        <w:autoSpaceDE w:val="0"/>
        <w:autoSpaceDN w:val="0"/>
        <w:adjustRightInd w:val="0"/>
        <w:spacing w:after="0"/>
        <w:jc w:val="both"/>
      </w:pPr>
      <w:r w:rsidRPr="004C0A8B">
        <w:t xml:space="preserve">W ramach opracowania PGN </w:t>
      </w:r>
      <w:r>
        <w:t>u</w:t>
      </w:r>
      <w:r w:rsidRPr="004C0A8B">
        <w:t xml:space="preserve">zyskano </w:t>
      </w:r>
      <w:r>
        <w:t xml:space="preserve">także </w:t>
      </w:r>
      <w:r w:rsidRPr="004C0A8B">
        <w:t>informacje od podmiotów obsługujących system komunikacji w gminie</w:t>
      </w:r>
      <w:r>
        <w:t xml:space="preserve"> jak</w:t>
      </w:r>
      <w:r w:rsidRPr="004C0A8B">
        <w:t>:</w:t>
      </w:r>
    </w:p>
    <w:p w:rsidR="00F246C2" w:rsidRDefault="00F246C2" w:rsidP="005C2BE5">
      <w:pPr>
        <w:pStyle w:val="Akapitzlist"/>
        <w:numPr>
          <w:ilvl w:val="0"/>
          <w:numId w:val="19"/>
        </w:numPr>
        <w:autoSpaceDE w:val="0"/>
        <w:autoSpaceDN w:val="0"/>
        <w:adjustRightInd w:val="0"/>
        <w:spacing w:after="0"/>
        <w:jc w:val="both"/>
      </w:pPr>
      <w:r w:rsidRPr="00C81EF6">
        <w:t>PKS w Kluczborku Sp. z o.o.</w:t>
      </w:r>
      <w:r>
        <w:t>,</w:t>
      </w:r>
    </w:p>
    <w:p w:rsidR="00F246C2" w:rsidRDefault="00F246C2" w:rsidP="005C2BE5">
      <w:pPr>
        <w:pStyle w:val="Akapitzlist"/>
        <w:numPr>
          <w:ilvl w:val="0"/>
          <w:numId w:val="19"/>
        </w:numPr>
        <w:autoSpaceDE w:val="0"/>
        <w:autoSpaceDN w:val="0"/>
        <w:adjustRightInd w:val="0"/>
        <w:spacing w:after="0"/>
        <w:jc w:val="both"/>
      </w:pPr>
      <w:r w:rsidRPr="00C81EF6">
        <w:t>PKS w Lublińcu Sp. z o.o.</w:t>
      </w:r>
      <w:r>
        <w:t>,</w:t>
      </w:r>
    </w:p>
    <w:p w:rsidR="00F246C2" w:rsidRDefault="00F246C2" w:rsidP="005C2BE5">
      <w:pPr>
        <w:pStyle w:val="Akapitzlist"/>
        <w:numPr>
          <w:ilvl w:val="0"/>
          <w:numId w:val="19"/>
        </w:numPr>
        <w:autoSpaceDE w:val="0"/>
        <w:autoSpaceDN w:val="0"/>
        <w:adjustRightInd w:val="0"/>
        <w:spacing w:after="0"/>
        <w:jc w:val="both"/>
      </w:pPr>
      <w:r w:rsidRPr="00C81EF6">
        <w:t>Przewozy Regionalne</w:t>
      </w:r>
      <w:r>
        <w:t>.</w:t>
      </w:r>
    </w:p>
    <w:p w:rsidR="00F246C2" w:rsidRDefault="00F246C2" w:rsidP="00FD467E">
      <w:pPr>
        <w:pStyle w:val="Akapitzlist"/>
        <w:autoSpaceDE w:val="0"/>
        <w:autoSpaceDN w:val="0"/>
        <w:adjustRightInd w:val="0"/>
        <w:spacing w:after="0"/>
        <w:jc w:val="both"/>
      </w:pPr>
    </w:p>
    <w:p w:rsidR="00F246C2" w:rsidRDefault="00F246C2" w:rsidP="00D43BCD">
      <w:pPr>
        <w:autoSpaceDE w:val="0"/>
        <w:autoSpaceDN w:val="0"/>
        <w:adjustRightInd w:val="0"/>
        <w:spacing w:after="0"/>
        <w:jc w:val="both"/>
      </w:pPr>
      <w:r>
        <w:t xml:space="preserve">Uzyskano informacje o istniejącym taborze, zużyciu palia i energii na obszarze Gminy Lasowice Wielkie oraz planowanych inwestycjach w wymianę pojazdów na bardziej energooszczędne. </w:t>
      </w:r>
      <w:r w:rsidRPr="0050381D">
        <w:t xml:space="preserve">Do obliczeń </w:t>
      </w:r>
      <w:r>
        <w:t xml:space="preserve">w sektorze transportu </w:t>
      </w:r>
      <w:r w:rsidRPr="0050381D">
        <w:t>wykorzystano także dane o długości dróg krajowych, wojewódzkich, powiatowych i</w:t>
      </w:r>
      <w:r>
        <w:t> </w:t>
      </w:r>
      <w:r w:rsidRPr="0050381D">
        <w:t>gminnych oraz opracowanie dotyczące natężenia ruchu na drogach krajowych i</w:t>
      </w:r>
      <w:r>
        <w:t> </w:t>
      </w:r>
      <w:r w:rsidRPr="0050381D">
        <w:t>wojewódzkich GDDKiA</w:t>
      </w:r>
      <w:r>
        <w:t xml:space="preserve"> z uwzględnieniem struktury pojazdów</w:t>
      </w:r>
      <w:r w:rsidRPr="0050381D">
        <w:t>.</w:t>
      </w:r>
    </w:p>
    <w:p w:rsidR="00F246C2" w:rsidRPr="004C0A8B" w:rsidRDefault="00F246C2" w:rsidP="00D43BCD">
      <w:pPr>
        <w:autoSpaceDE w:val="0"/>
        <w:autoSpaceDN w:val="0"/>
        <w:adjustRightInd w:val="0"/>
        <w:spacing w:after="0"/>
        <w:jc w:val="both"/>
      </w:pPr>
    </w:p>
    <w:p w:rsidR="00F246C2" w:rsidRPr="004C0A8B" w:rsidRDefault="00F246C2" w:rsidP="00D43BCD">
      <w:pPr>
        <w:autoSpaceDE w:val="0"/>
        <w:autoSpaceDN w:val="0"/>
        <w:adjustRightInd w:val="0"/>
        <w:spacing w:after="0"/>
        <w:jc w:val="both"/>
      </w:pPr>
      <w:r w:rsidRPr="004C0A8B">
        <w:t xml:space="preserve">Pozostałe </w:t>
      </w:r>
      <w:r>
        <w:t xml:space="preserve">istotne </w:t>
      </w:r>
      <w:r w:rsidRPr="004C0A8B">
        <w:t xml:space="preserve">źródła danych </w:t>
      </w:r>
      <w:r>
        <w:t xml:space="preserve">wykorzystanych w opracowaniu </w:t>
      </w:r>
      <w:r w:rsidRPr="004C0A8B">
        <w:t>to:</w:t>
      </w:r>
    </w:p>
    <w:p w:rsidR="00F246C2" w:rsidRPr="004C0A8B" w:rsidRDefault="00F246C2" w:rsidP="005C2BE5">
      <w:pPr>
        <w:pStyle w:val="Akapitzlist"/>
        <w:numPr>
          <w:ilvl w:val="0"/>
          <w:numId w:val="20"/>
        </w:numPr>
        <w:autoSpaceDE w:val="0"/>
        <w:autoSpaceDN w:val="0"/>
        <w:adjustRightInd w:val="0"/>
        <w:spacing w:after="0"/>
        <w:jc w:val="both"/>
      </w:pPr>
      <w:r w:rsidRPr="004C0A8B">
        <w:t xml:space="preserve">Urząd Marszałkowski Województwa </w:t>
      </w:r>
      <w:r>
        <w:t>Opolskiego</w:t>
      </w:r>
      <w:r w:rsidRPr="004C0A8B">
        <w:t>,</w:t>
      </w:r>
    </w:p>
    <w:p w:rsidR="00F246C2" w:rsidRDefault="00F246C2" w:rsidP="005C2BE5">
      <w:pPr>
        <w:pStyle w:val="Akapitzlist"/>
        <w:numPr>
          <w:ilvl w:val="0"/>
          <w:numId w:val="20"/>
        </w:numPr>
        <w:autoSpaceDE w:val="0"/>
        <w:autoSpaceDN w:val="0"/>
        <w:adjustRightInd w:val="0"/>
        <w:spacing w:after="0"/>
        <w:jc w:val="both"/>
      </w:pPr>
      <w:r w:rsidRPr="004C0A8B">
        <w:t>Główny Urząd Statystyczny.</w:t>
      </w:r>
    </w:p>
    <w:p w:rsidR="00F246C2" w:rsidRPr="006242C2" w:rsidRDefault="00F246C2" w:rsidP="005C2BE5">
      <w:pPr>
        <w:pStyle w:val="Nagwek2"/>
        <w:numPr>
          <w:ilvl w:val="1"/>
          <w:numId w:val="1"/>
        </w:numPr>
        <w:spacing w:before="120"/>
        <w:ind w:left="641" w:hanging="357"/>
      </w:pPr>
      <w:bookmarkStart w:id="90" w:name="_Toc448361271"/>
      <w:r w:rsidRPr="006242C2">
        <w:t>Charakterystyka poszczególnych sektorów odbiorców energii</w:t>
      </w:r>
      <w:bookmarkEnd w:id="90"/>
    </w:p>
    <w:p w:rsidR="00F246C2" w:rsidRDefault="00F246C2" w:rsidP="005C2BE5">
      <w:pPr>
        <w:pStyle w:val="Nagwek3"/>
        <w:numPr>
          <w:ilvl w:val="2"/>
          <w:numId w:val="1"/>
        </w:numPr>
        <w:rPr>
          <w:rFonts w:cs="Times New Roman"/>
        </w:rPr>
      </w:pPr>
      <w:bookmarkStart w:id="91" w:name="_Toc448361272"/>
      <w:r w:rsidRPr="006242C2">
        <w:t>Obiekty użyteczności publicznej</w:t>
      </w:r>
      <w:bookmarkEnd w:id="91"/>
    </w:p>
    <w:p w:rsidR="00F246C2" w:rsidRPr="00314B88" w:rsidRDefault="00F246C2" w:rsidP="00D43BCD">
      <w:pPr>
        <w:pStyle w:val="ROFnormal"/>
        <w:spacing w:line="276" w:lineRule="auto"/>
      </w:pPr>
      <w:r w:rsidRPr="00314B88">
        <w:t xml:space="preserve">Na obszarze </w:t>
      </w:r>
      <w:r>
        <w:t>Gminy Lasowice Wielkie</w:t>
      </w:r>
      <w:r w:rsidRPr="00314B88">
        <w:t xml:space="preserve"> znajdują się budynki użyteczności publicznej o</w:t>
      </w:r>
      <w:r>
        <w:t> </w:t>
      </w:r>
      <w:r w:rsidRPr="00314B88">
        <w:t xml:space="preserve"> zróżnicowanym przeznaczeniu, wieku i technologii wykonania. Na potrzeby niniejszego opracowania jako budynki użyteczności publicznej przyjęto obiekty zlokalizowane na terenie </w:t>
      </w:r>
      <w:r>
        <w:t>Gminy</w:t>
      </w:r>
      <w:r w:rsidRPr="00314B88">
        <w:t xml:space="preserve"> bezpośrednio administrowane przez Urząd </w:t>
      </w:r>
      <w:r>
        <w:t>Gminy</w:t>
      </w:r>
      <w:r w:rsidRPr="00314B88">
        <w:t xml:space="preserve"> </w:t>
      </w:r>
      <w:r>
        <w:t xml:space="preserve">Lasowice Wielkie </w:t>
      </w:r>
      <w:r w:rsidRPr="00314B88">
        <w:t xml:space="preserve">oraz budynki należące do jednostek organizacyjnych </w:t>
      </w:r>
      <w:r>
        <w:t>Gminy</w:t>
      </w:r>
      <w:r w:rsidRPr="00314B88">
        <w:t xml:space="preserve"> (placówki oświatowe, instytucje kultury, inne jednostki </w:t>
      </w:r>
      <w:r>
        <w:t>gminne</w:t>
      </w:r>
      <w:r w:rsidRPr="00314B88">
        <w:t xml:space="preserve">). Ankietyzacji poddano wszystkie budynki </w:t>
      </w:r>
      <w:r>
        <w:t>będące pod zarządem gminnym</w:t>
      </w:r>
      <w:r w:rsidRPr="00314B88">
        <w:t xml:space="preserve">. Informacje zwrotną uzyskano </w:t>
      </w:r>
      <w:r>
        <w:t>dla</w:t>
      </w:r>
      <w:r w:rsidRPr="00314B88">
        <w:t xml:space="preserve"> następujących jednostek:</w:t>
      </w:r>
    </w:p>
    <w:p w:rsidR="00F246C2" w:rsidRDefault="00F246C2" w:rsidP="005C2BE5">
      <w:pPr>
        <w:pStyle w:val="Akapitzlist"/>
        <w:numPr>
          <w:ilvl w:val="0"/>
          <w:numId w:val="5"/>
        </w:numPr>
        <w:suppressAutoHyphens/>
        <w:spacing w:after="0"/>
        <w:jc w:val="both"/>
      </w:pPr>
      <w:r w:rsidRPr="00C81EF6">
        <w:t>Urząd Gminy Lasowice Wielkie</w:t>
      </w:r>
      <w:r>
        <w:t>,</w:t>
      </w:r>
    </w:p>
    <w:p w:rsidR="00F246C2" w:rsidRDefault="00F246C2" w:rsidP="005C2BE5">
      <w:pPr>
        <w:pStyle w:val="Akapitzlist"/>
        <w:numPr>
          <w:ilvl w:val="0"/>
          <w:numId w:val="5"/>
        </w:numPr>
        <w:suppressAutoHyphens/>
        <w:spacing w:after="0"/>
        <w:jc w:val="both"/>
      </w:pPr>
      <w:r w:rsidRPr="00C81EF6">
        <w:t>Publiczne Gimnazjum w Lasowicach Wielkich</w:t>
      </w:r>
      <w:r>
        <w:t>,</w:t>
      </w:r>
    </w:p>
    <w:p w:rsidR="00F246C2" w:rsidRDefault="00F246C2" w:rsidP="005C2BE5">
      <w:pPr>
        <w:pStyle w:val="Akapitzlist"/>
        <w:numPr>
          <w:ilvl w:val="0"/>
          <w:numId w:val="5"/>
        </w:numPr>
        <w:suppressAutoHyphens/>
        <w:spacing w:after="0"/>
        <w:jc w:val="both"/>
      </w:pPr>
      <w:r w:rsidRPr="00C81EF6">
        <w:t>Szkoła Podstawowa w Lasowicach Wielkich</w:t>
      </w:r>
      <w:r>
        <w:t>,</w:t>
      </w:r>
    </w:p>
    <w:p w:rsidR="00F246C2" w:rsidRDefault="00F246C2" w:rsidP="005C2BE5">
      <w:pPr>
        <w:pStyle w:val="Akapitzlist"/>
        <w:numPr>
          <w:ilvl w:val="0"/>
          <w:numId w:val="5"/>
        </w:numPr>
        <w:suppressAutoHyphens/>
        <w:spacing w:after="0"/>
        <w:jc w:val="both"/>
      </w:pPr>
      <w:r w:rsidRPr="00C81EF6">
        <w:t>Przedszkole Samorządowe w Lasowicach Wielkich</w:t>
      </w:r>
      <w:r>
        <w:t>,</w:t>
      </w:r>
    </w:p>
    <w:p w:rsidR="00F246C2" w:rsidRDefault="00F246C2" w:rsidP="005C2BE5">
      <w:pPr>
        <w:pStyle w:val="Akapitzlist"/>
        <w:numPr>
          <w:ilvl w:val="0"/>
          <w:numId w:val="5"/>
        </w:numPr>
        <w:suppressAutoHyphens/>
        <w:spacing w:after="0"/>
        <w:jc w:val="both"/>
      </w:pPr>
      <w:r w:rsidRPr="00C81EF6">
        <w:t>Szkoła Podstawowa i Przedszkole Samorządowe w Chudobie</w:t>
      </w:r>
      <w:r>
        <w:t>,</w:t>
      </w:r>
    </w:p>
    <w:p w:rsidR="00F246C2" w:rsidRDefault="00F246C2" w:rsidP="005C2BE5">
      <w:pPr>
        <w:pStyle w:val="Akapitzlist"/>
        <w:numPr>
          <w:ilvl w:val="0"/>
          <w:numId w:val="5"/>
        </w:numPr>
        <w:suppressAutoHyphens/>
        <w:spacing w:after="0"/>
        <w:jc w:val="both"/>
      </w:pPr>
      <w:r w:rsidRPr="00C81EF6">
        <w:t>Szkoła Podstawowa w Laskowicach</w:t>
      </w:r>
      <w:r>
        <w:t>,</w:t>
      </w:r>
    </w:p>
    <w:p w:rsidR="00F246C2" w:rsidRDefault="00F246C2" w:rsidP="005C2BE5">
      <w:pPr>
        <w:pStyle w:val="Akapitzlist"/>
        <w:numPr>
          <w:ilvl w:val="0"/>
          <w:numId w:val="5"/>
        </w:numPr>
        <w:suppressAutoHyphens/>
        <w:spacing w:after="0"/>
        <w:jc w:val="both"/>
      </w:pPr>
      <w:r w:rsidRPr="00C81EF6">
        <w:t>Przedszkole Samorządowe w Laskowicach</w:t>
      </w:r>
      <w:r>
        <w:t>,</w:t>
      </w:r>
    </w:p>
    <w:p w:rsidR="00F246C2" w:rsidRDefault="00F246C2" w:rsidP="005C2BE5">
      <w:pPr>
        <w:pStyle w:val="Akapitzlist"/>
        <w:numPr>
          <w:ilvl w:val="0"/>
          <w:numId w:val="5"/>
        </w:numPr>
        <w:suppressAutoHyphens/>
        <w:spacing w:after="0"/>
        <w:jc w:val="both"/>
      </w:pPr>
      <w:r w:rsidRPr="00C81EF6">
        <w:t>Szkoła podstawowa i Przedszkole w Gronowicach</w:t>
      </w:r>
      <w:r>
        <w:t>,</w:t>
      </w:r>
    </w:p>
    <w:p w:rsidR="00F246C2" w:rsidRDefault="00F246C2" w:rsidP="005C2BE5">
      <w:pPr>
        <w:pStyle w:val="Akapitzlist"/>
        <w:numPr>
          <w:ilvl w:val="0"/>
          <w:numId w:val="5"/>
        </w:numPr>
        <w:suppressAutoHyphens/>
        <w:spacing w:after="0"/>
        <w:jc w:val="both"/>
      </w:pPr>
      <w:r w:rsidRPr="00C81EF6">
        <w:t>Przedszkole w Chocianowiacach</w:t>
      </w:r>
      <w:r>
        <w:t>,</w:t>
      </w:r>
    </w:p>
    <w:p w:rsidR="00F246C2" w:rsidRDefault="00F246C2" w:rsidP="005C2BE5">
      <w:pPr>
        <w:pStyle w:val="Akapitzlist"/>
        <w:numPr>
          <w:ilvl w:val="0"/>
          <w:numId w:val="5"/>
        </w:numPr>
        <w:suppressAutoHyphens/>
        <w:spacing w:after="0"/>
        <w:jc w:val="both"/>
      </w:pPr>
      <w:r w:rsidRPr="00C81EF6">
        <w:t>Szkoła podstawowa i Gimnazjum w Chocianowicach</w:t>
      </w:r>
      <w:r>
        <w:t>,</w:t>
      </w:r>
    </w:p>
    <w:p w:rsidR="00F246C2" w:rsidRDefault="00F246C2" w:rsidP="005C2BE5">
      <w:pPr>
        <w:pStyle w:val="Akapitzlist"/>
        <w:numPr>
          <w:ilvl w:val="0"/>
          <w:numId w:val="5"/>
        </w:numPr>
        <w:suppressAutoHyphens/>
        <w:spacing w:after="0"/>
        <w:jc w:val="both"/>
      </w:pPr>
      <w:r w:rsidRPr="00C81EF6">
        <w:t>Szkoła podstawowa w Jasieniu</w:t>
      </w:r>
      <w:r>
        <w:t>,</w:t>
      </w:r>
    </w:p>
    <w:p w:rsidR="00F246C2" w:rsidRDefault="00F246C2" w:rsidP="005C2BE5">
      <w:pPr>
        <w:pStyle w:val="Akapitzlist"/>
        <w:numPr>
          <w:ilvl w:val="0"/>
          <w:numId w:val="5"/>
        </w:numPr>
        <w:suppressAutoHyphens/>
        <w:spacing w:after="0"/>
        <w:jc w:val="both"/>
      </w:pPr>
      <w:r w:rsidRPr="00C81EF6">
        <w:t>Przedszkole samorządowe w Jasieniu</w:t>
      </w:r>
      <w:r>
        <w:t>,</w:t>
      </w:r>
    </w:p>
    <w:p w:rsidR="00F246C2" w:rsidRDefault="00F246C2" w:rsidP="005C2BE5">
      <w:pPr>
        <w:pStyle w:val="Akapitzlist"/>
        <w:numPr>
          <w:ilvl w:val="0"/>
          <w:numId w:val="5"/>
        </w:numPr>
        <w:suppressAutoHyphens/>
        <w:spacing w:after="0"/>
        <w:jc w:val="both"/>
      </w:pPr>
      <w:r>
        <w:t>Budynki OSP,</w:t>
      </w:r>
    </w:p>
    <w:p w:rsidR="00F246C2" w:rsidRDefault="00F246C2" w:rsidP="005C2BE5">
      <w:pPr>
        <w:pStyle w:val="Akapitzlist"/>
        <w:numPr>
          <w:ilvl w:val="0"/>
          <w:numId w:val="5"/>
        </w:numPr>
        <w:suppressAutoHyphens/>
        <w:spacing w:after="0"/>
        <w:jc w:val="both"/>
      </w:pPr>
      <w:r>
        <w:t>Budynki kulturalne i sportowe,</w:t>
      </w:r>
    </w:p>
    <w:p w:rsidR="00F246C2" w:rsidRDefault="00F246C2" w:rsidP="005C2BE5">
      <w:pPr>
        <w:pStyle w:val="Akapitzlist"/>
        <w:numPr>
          <w:ilvl w:val="0"/>
          <w:numId w:val="5"/>
        </w:numPr>
        <w:suppressAutoHyphens/>
        <w:spacing w:after="0"/>
        <w:jc w:val="both"/>
      </w:pPr>
      <w:r>
        <w:t>Budynki oczyszczalni ścieków i SUW.</w:t>
      </w:r>
    </w:p>
    <w:p w:rsidR="00F246C2" w:rsidRPr="00314B88" w:rsidRDefault="00F246C2" w:rsidP="00D43BCD">
      <w:pPr>
        <w:pStyle w:val="akapitKo"/>
        <w:spacing w:line="276" w:lineRule="auto"/>
        <w:rPr>
          <w:sz w:val="22"/>
          <w:szCs w:val="22"/>
        </w:rPr>
      </w:pPr>
      <w:r w:rsidRPr="00314B88">
        <w:rPr>
          <w:sz w:val="22"/>
          <w:szCs w:val="22"/>
        </w:rPr>
        <w:t>Pozostałe obiekty pełniące różnoro</w:t>
      </w:r>
      <w:r>
        <w:rPr>
          <w:sz w:val="22"/>
          <w:szCs w:val="22"/>
        </w:rPr>
        <w:t>dne funkcje publiczne (jak np. kościoły</w:t>
      </w:r>
      <w:r w:rsidRPr="00314B88">
        <w:rPr>
          <w:sz w:val="22"/>
          <w:szCs w:val="22"/>
        </w:rPr>
        <w:t>) w</w:t>
      </w:r>
      <w:r>
        <w:rPr>
          <w:rFonts w:cs="Times New Roman"/>
          <w:sz w:val="22"/>
          <w:szCs w:val="22"/>
        </w:rPr>
        <w:t> </w:t>
      </w:r>
      <w:r w:rsidRPr="00314B88">
        <w:rPr>
          <w:sz w:val="22"/>
          <w:szCs w:val="22"/>
        </w:rPr>
        <w:t xml:space="preserve"> celach bilansowych zaliczono do grupy handel, usługi, przedsiębiorstwa. </w:t>
      </w:r>
    </w:p>
    <w:p w:rsidR="00F246C2" w:rsidRDefault="00F246C2" w:rsidP="00D43BCD">
      <w:pPr>
        <w:pStyle w:val="akapitKo"/>
        <w:spacing w:line="276" w:lineRule="auto"/>
        <w:rPr>
          <w:rFonts w:cs="Times New Roman"/>
          <w:sz w:val="22"/>
          <w:szCs w:val="22"/>
        </w:rPr>
      </w:pPr>
      <w:r w:rsidRPr="00314B88">
        <w:rPr>
          <w:rStyle w:val="FontStyle20"/>
          <w:rFonts w:ascii="Calibri" w:hAnsi="Calibri" w:cs="Calibri"/>
          <w:sz w:val="22"/>
          <w:szCs w:val="22"/>
        </w:rPr>
        <w:lastRenderedPageBreak/>
        <w:t xml:space="preserve">W poniższej tabeli zamieszczono informację nt. </w:t>
      </w:r>
      <w:r w:rsidRPr="00314B88">
        <w:rPr>
          <w:sz w:val="22"/>
          <w:szCs w:val="22"/>
        </w:rPr>
        <w:t>zużycia nośników energii w budynkach użyteczności publicznej.</w:t>
      </w:r>
    </w:p>
    <w:p w:rsidR="00F246C2" w:rsidRPr="00E9588E" w:rsidRDefault="00F246C2" w:rsidP="00963E19">
      <w:pPr>
        <w:pStyle w:val="Legenda"/>
        <w:spacing w:before="180"/>
      </w:pPr>
      <w:bookmarkStart w:id="92" w:name="_Toc402903278"/>
      <w:bookmarkStart w:id="93" w:name="_Toc401138513"/>
      <w:bookmarkStart w:id="94" w:name="_Toc451346824"/>
      <w:r w:rsidRPr="00E9588E">
        <w:t xml:space="preserve">Tabela </w:t>
      </w:r>
      <w:fldSimple w:instr="SEQ Tabela \* ARABIC">
        <w:r w:rsidR="000B7A6D">
          <w:rPr>
            <w:noProof/>
          </w:rPr>
          <w:t>13</w:t>
        </w:r>
      </w:fldSimple>
      <w:r w:rsidRPr="00E9588E">
        <w:t xml:space="preserve"> </w:t>
      </w:r>
      <w:r w:rsidRPr="00E9588E">
        <w:tab/>
        <w:t xml:space="preserve">Zużycie nośników energii w budynkach użyteczności publicznej </w:t>
      </w:r>
      <w:bookmarkEnd w:id="92"/>
      <w:bookmarkEnd w:id="93"/>
      <w:r w:rsidRPr="00E9723A">
        <w:t>[źródło: opracowanie własne na podstawie ankietyzacji]</w:t>
      </w:r>
      <w:bookmarkEnd w:id="94"/>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2302"/>
        <w:gridCol w:w="2302"/>
        <w:gridCol w:w="2301"/>
        <w:gridCol w:w="2302"/>
      </w:tblGrid>
      <w:tr w:rsidR="00F246C2" w:rsidRPr="0017421A">
        <w:trPr>
          <w:trHeight w:val="300"/>
          <w:tblHeader/>
        </w:trPr>
        <w:tc>
          <w:tcPr>
            <w:tcW w:w="9062" w:type="dxa"/>
            <w:gridSpan w:val="4"/>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Zużycie nośników energii [MWh/rok]</w:t>
            </w:r>
          </w:p>
        </w:tc>
      </w:tr>
      <w:tr w:rsidR="00F246C2" w:rsidRPr="0017421A">
        <w:trPr>
          <w:trHeight w:val="510"/>
          <w:tblHeader/>
        </w:trPr>
        <w:tc>
          <w:tcPr>
            <w:tcW w:w="2265" w:type="dxa"/>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Energia elektryczna</w:t>
            </w:r>
          </w:p>
        </w:tc>
        <w:tc>
          <w:tcPr>
            <w:tcW w:w="2266"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Węgiel</w:t>
            </w:r>
          </w:p>
        </w:tc>
        <w:tc>
          <w:tcPr>
            <w:tcW w:w="2265"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Olej opałowy</w:t>
            </w:r>
          </w:p>
        </w:tc>
        <w:tc>
          <w:tcPr>
            <w:tcW w:w="2266"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Biomasa</w:t>
            </w:r>
          </w:p>
        </w:tc>
      </w:tr>
      <w:tr w:rsidR="00F246C2" w:rsidRPr="0017421A">
        <w:trPr>
          <w:trHeight w:val="300"/>
        </w:trPr>
        <w:tc>
          <w:tcPr>
            <w:tcW w:w="2265" w:type="dxa"/>
            <w:tcMar>
              <w:left w:w="65" w:type="dxa"/>
            </w:tcMar>
          </w:tcPr>
          <w:p w:rsidR="00F246C2" w:rsidRPr="0017421A" w:rsidRDefault="00F246C2" w:rsidP="00C81EF6">
            <w:pPr>
              <w:spacing w:before="60" w:after="60"/>
              <w:jc w:val="center"/>
              <w:rPr>
                <w:sz w:val="20"/>
                <w:szCs w:val="20"/>
              </w:rPr>
            </w:pPr>
            <w:r w:rsidRPr="0017421A">
              <w:rPr>
                <w:sz w:val="20"/>
                <w:szCs w:val="20"/>
              </w:rPr>
              <w:t>368,9</w:t>
            </w:r>
          </w:p>
        </w:tc>
        <w:tc>
          <w:tcPr>
            <w:tcW w:w="2266" w:type="dxa"/>
          </w:tcPr>
          <w:p w:rsidR="00F246C2" w:rsidRPr="0017421A" w:rsidRDefault="00F246C2" w:rsidP="00C81EF6">
            <w:pPr>
              <w:spacing w:before="60" w:after="60"/>
              <w:jc w:val="center"/>
              <w:rPr>
                <w:sz w:val="20"/>
                <w:szCs w:val="20"/>
              </w:rPr>
            </w:pPr>
            <w:r w:rsidRPr="0017421A">
              <w:rPr>
                <w:sz w:val="20"/>
                <w:szCs w:val="20"/>
              </w:rPr>
              <w:t>773,8</w:t>
            </w:r>
          </w:p>
        </w:tc>
        <w:tc>
          <w:tcPr>
            <w:tcW w:w="2265" w:type="dxa"/>
          </w:tcPr>
          <w:p w:rsidR="00F246C2" w:rsidRPr="0017421A" w:rsidRDefault="00F246C2" w:rsidP="00C81EF6">
            <w:pPr>
              <w:spacing w:before="60" w:after="60"/>
              <w:jc w:val="center"/>
              <w:rPr>
                <w:sz w:val="20"/>
                <w:szCs w:val="20"/>
              </w:rPr>
            </w:pPr>
            <w:r w:rsidRPr="0017421A">
              <w:rPr>
                <w:sz w:val="20"/>
                <w:szCs w:val="20"/>
              </w:rPr>
              <w:t>805,9</w:t>
            </w:r>
          </w:p>
        </w:tc>
        <w:tc>
          <w:tcPr>
            <w:tcW w:w="2266" w:type="dxa"/>
          </w:tcPr>
          <w:p w:rsidR="00F246C2" w:rsidRPr="0017421A" w:rsidRDefault="00F246C2" w:rsidP="00C81EF6">
            <w:pPr>
              <w:spacing w:before="60" w:after="60"/>
              <w:jc w:val="center"/>
              <w:rPr>
                <w:sz w:val="20"/>
                <w:szCs w:val="20"/>
              </w:rPr>
            </w:pPr>
            <w:r w:rsidRPr="0017421A">
              <w:rPr>
                <w:sz w:val="20"/>
                <w:szCs w:val="20"/>
              </w:rPr>
              <w:t>34,7</w:t>
            </w:r>
          </w:p>
        </w:tc>
      </w:tr>
    </w:tbl>
    <w:p w:rsidR="00F246C2" w:rsidRDefault="00F246C2" w:rsidP="00314B88">
      <w:pPr>
        <w:spacing w:after="0" w:line="240" w:lineRule="auto"/>
        <w:jc w:val="both"/>
        <w:rPr>
          <w:rStyle w:val="FontStyle20"/>
          <w:color w:val="FF0000"/>
        </w:rPr>
      </w:pPr>
    </w:p>
    <w:p w:rsidR="00F246C2" w:rsidRPr="00314B88" w:rsidRDefault="00F246C2" w:rsidP="00D43BCD">
      <w:pPr>
        <w:spacing w:after="0"/>
        <w:jc w:val="both"/>
        <w:rPr>
          <w:rStyle w:val="FontStyle20"/>
          <w:rFonts w:ascii="Calibri" w:hAnsi="Calibri" w:cs="Calibri"/>
          <w:sz w:val="22"/>
          <w:szCs w:val="22"/>
        </w:rPr>
      </w:pPr>
      <w:r w:rsidRPr="00314B88">
        <w:rPr>
          <w:rStyle w:val="FontStyle20"/>
          <w:rFonts w:ascii="Calibri" w:hAnsi="Calibri" w:cs="Calibri"/>
          <w:sz w:val="22"/>
          <w:szCs w:val="22"/>
        </w:rPr>
        <w:t xml:space="preserve">Łączne zużycie energii w analizowanej populacji obiektów użyteczności publicznej </w:t>
      </w:r>
      <w:r>
        <w:rPr>
          <w:rStyle w:val="FontStyle20"/>
          <w:rFonts w:ascii="Calibri" w:hAnsi="Calibri" w:cs="Calibri"/>
          <w:sz w:val="22"/>
          <w:szCs w:val="22"/>
        </w:rPr>
        <w:t>Gminy Lasowice Wielkie</w:t>
      </w:r>
      <w:r w:rsidRPr="00314B88">
        <w:rPr>
          <w:rStyle w:val="FontStyle20"/>
          <w:rFonts w:ascii="Calibri" w:hAnsi="Calibri" w:cs="Calibri"/>
          <w:sz w:val="22"/>
          <w:szCs w:val="22"/>
        </w:rPr>
        <w:t xml:space="preserve"> wyniosło w roku 2014 roku </w:t>
      </w:r>
      <w:r w:rsidRPr="00DC1430">
        <w:rPr>
          <w:lang w:eastAsia="pl-PL"/>
        </w:rPr>
        <w:t>1</w:t>
      </w:r>
      <w:r>
        <w:rPr>
          <w:lang w:eastAsia="pl-PL"/>
        </w:rPr>
        <w:t xml:space="preserve"> 983,2 </w:t>
      </w:r>
      <w:r w:rsidRPr="00314B88">
        <w:rPr>
          <w:rStyle w:val="FontStyle20"/>
          <w:rFonts w:ascii="Calibri" w:hAnsi="Calibri" w:cs="Calibri"/>
          <w:sz w:val="22"/>
          <w:szCs w:val="22"/>
        </w:rPr>
        <w:t xml:space="preserve">MWh/rok. Najwyższe zużycie związane było ze zużyciem </w:t>
      </w:r>
      <w:r>
        <w:rPr>
          <w:rStyle w:val="FontStyle20"/>
          <w:rFonts w:ascii="Calibri" w:hAnsi="Calibri" w:cs="Calibri"/>
          <w:sz w:val="22"/>
          <w:szCs w:val="22"/>
        </w:rPr>
        <w:t>oleju opałowego</w:t>
      </w:r>
      <w:r w:rsidRPr="00314B88">
        <w:rPr>
          <w:rStyle w:val="FontStyle20"/>
          <w:rFonts w:ascii="Calibri" w:hAnsi="Calibri" w:cs="Calibri"/>
          <w:sz w:val="22"/>
          <w:szCs w:val="22"/>
        </w:rPr>
        <w:t xml:space="preserve"> </w:t>
      </w:r>
      <w:r>
        <w:rPr>
          <w:rStyle w:val="FontStyle20"/>
          <w:rFonts w:ascii="Calibri" w:hAnsi="Calibri" w:cs="Calibri"/>
          <w:sz w:val="22"/>
          <w:szCs w:val="22"/>
        </w:rPr>
        <w:t xml:space="preserve">– </w:t>
      </w:r>
      <w:r w:rsidRPr="00E735F7">
        <w:rPr>
          <w:rStyle w:val="FontStyle20"/>
          <w:rFonts w:ascii="Calibri" w:hAnsi="Calibri" w:cs="Calibri"/>
          <w:sz w:val="22"/>
          <w:szCs w:val="22"/>
        </w:rPr>
        <w:t>805,9</w:t>
      </w:r>
      <w:r>
        <w:rPr>
          <w:rStyle w:val="FontStyle20"/>
          <w:rFonts w:ascii="Calibri" w:hAnsi="Calibri" w:cs="Calibri"/>
          <w:sz w:val="22"/>
          <w:szCs w:val="22"/>
        </w:rPr>
        <w:t xml:space="preserve"> </w:t>
      </w:r>
      <w:r w:rsidRPr="00314B88">
        <w:rPr>
          <w:rStyle w:val="FontStyle20"/>
          <w:rFonts w:ascii="Calibri" w:hAnsi="Calibri" w:cs="Calibri"/>
          <w:sz w:val="22"/>
          <w:szCs w:val="22"/>
        </w:rPr>
        <w:t>MWh/rok (</w:t>
      </w:r>
      <w:r>
        <w:rPr>
          <w:rStyle w:val="FontStyle20"/>
          <w:rFonts w:ascii="Calibri" w:hAnsi="Calibri" w:cs="Calibri"/>
          <w:sz w:val="22"/>
          <w:szCs w:val="22"/>
        </w:rPr>
        <w:t>40,6</w:t>
      </w:r>
      <w:r w:rsidRPr="00314B88">
        <w:rPr>
          <w:rStyle w:val="FontStyle20"/>
          <w:rFonts w:ascii="Calibri" w:hAnsi="Calibri" w:cs="Calibri"/>
          <w:sz w:val="22"/>
          <w:szCs w:val="22"/>
        </w:rPr>
        <w:t xml:space="preserve"> %) oraz</w:t>
      </w:r>
      <w:r>
        <w:rPr>
          <w:rStyle w:val="FontStyle20"/>
          <w:rFonts w:ascii="Calibri" w:hAnsi="Calibri" w:cs="Calibri"/>
          <w:sz w:val="22"/>
          <w:szCs w:val="22"/>
        </w:rPr>
        <w:t xml:space="preserve"> węgla</w:t>
      </w:r>
      <w:r w:rsidRPr="00314B88">
        <w:rPr>
          <w:rStyle w:val="FontStyle20"/>
          <w:rFonts w:ascii="Calibri" w:hAnsi="Calibri" w:cs="Calibri"/>
          <w:sz w:val="22"/>
          <w:szCs w:val="22"/>
        </w:rPr>
        <w:t xml:space="preserve"> – </w:t>
      </w:r>
      <w:r w:rsidRPr="00E735F7">
        <w:rPr>
          <w:rStyle w:val="FontStyle20"/>
          <w:rFonts w:ascii="Calibri" w:hAnsi="Calibri" w:cs="Calibri"/>
          <w:sz w:val="22"/>
          <w:szCs w:val="22"/>
        </w:rPr>
        <w:t>773,8</w:t>
      </w:r>
      <w:r>
        <w:rPr>
          <w:rStyle w:val="FontStyle20"/>
          <w:rFonts w:ascii="Calibri" w:hAnsi="Calibri" w:cs="Calibri"/>
          <w:sz w:val="22"/>
          <w:szCs w:val="22"/>
        </w:rPr>
        <w:t xml:space="preserve"> MWh/rok (ok. 39 </w:t>
      </w:r>
      <w:r w:rsidRPr="00314B88">
        <w:rPr>
          <w:rStyle w:val="FontStyle20"/>
          <w:rFonts w:ascii="Calibri" w:hAnsi="Calibri" w:cs="Calibri"/>
          <w:sz w:val="22"/>
          <w:szCs w:val="22"/>
        </w:rPr>
        <w:t>%).</w:t>
      </w:r>
    </w:p>
    <w:p w:rsidR="00F246C2" w:rsidRPr="00AF0305" w:rsidRDefault="00F246C2" w:rsidP="00D43BCD">
      <w:pPr>
        <w:pStyle w:val="akapitKo"/>
        <w:spacing w:line="276" w:lineRule="auto"/>
        <w:rPr>
          <w:rStyle w:val="FontStyle20"/>
          <w:color w:val="FF0000"/>
        </w:rPr>
      </w:pPr>
      <w:r w:rsidRPr="00314B88">
        <w:rPr>
          <w:rStyle w:val="FontStyle20"/>
          <w:rFonts w:ascii="Calibri" w:hAnsi="Calibri" w:cs="Calibri"/>
          <w:sz w:val="22"/>
          <w:szCs w:val="22"/>
        </w:rPr>
        <w:t xml:space="preserve">Na poniższym rysunku zamieszczono informację nt. </w:t>
      </w:r>
      <w:r w:rsidRPr="00314B88">
        <w:rPr>
          <w:sz w:val="22"/>
          <w:szCs w:val="22"/>
        </w:rPr>
        <w:t>struktury zużycia nośników energii w budynkach gminnych</w:t>
      </w:r>
      <w:r w:rsidRPr="00AF0305">
        <w:rPr>
          <w:rStyle w:val="FontStyle20"/>
          <w:color w:val="FF0000"/>
        </w:rPr>
        <w:t xml:space="preserve">. </w:t>
      </w:r>
    </w:p>
    <w:p w:rsidR="00F246C2" w:rsidRPr="00AF0305" w:rsidRDefault="0075467A" w:rsidP="00DC3304">
      <w:pPr>
        <w:pStyle w:val="akapitKo"/>
        <w:jc w:val="center"/>
        <w:rPr>
          <w:rStyle w:val="FontStyle20"/>
          <w:color w:val="FF0000"/>
          <w:shd w:val="clear" w:color="auto" w:fill="C0C0C0"/>
        </w:rPr>
      </w:pPr>
      <w:r w:rsidRPr="007A727B">
        <w:rPr>
          <w:rFonts w:cs="Times New Roman"/>
          <w:noProof/>
        </w:rPr>
        <w:pict>
          <v:shape id="Wykres 29" o:spid="_x0000_i1031" type="#_x0000_t75" style="width:305.25pt;height:192.75pt;visibility:visible">
            <v:imagedata r:id="rId17" o:title=""/>
            <o:lock v:ext="edit" aspectratio="f"/>
          </v:shape>
        </w:pict>
      </w:r>
    </w:p>
    <w:p w:rsidR="00F246C2" w:rsidRDefault="00F246C2" w:rsidP="00DC3304">
      <w:pPr>
        <w:pStyle w:val="Legenda"/>
      </w:pPr>
      <w:bookmarkStart w:id="95" w:name="_Toc402903537"/>
      <w:bookmarkStart w:id="96" w:name="_Toc429692908"/>
      <w:bookmarkStart w:id="97" w:name="_Toc451346855"/>
      <w:r w:rsidRPr="00E9588E">
        <w:t xml:space="preserve">Rysunek </w:t>
      </w:r>
      <w:fldSimple w:instr="SEQ Rysunek \* ARABIC">
        <w:r w:rsidR="000B7A6D">
          <w:rPr>
            <w:noProof/>
          </w:rPr>
          <w:t>8</w:t>
        </w:r>
      </w:fldSimple>
      <w:r w:rsidRPr="00E9588E">
        <w:t xml:space="preserve"> </w:t>
      </w:r>
      <w:r w:rsidRPr="00E9588E">
        <w:tab/>
        <w:t xml:space="preserve">Struktura zużycia nośników energii w budynkach gminnych </w:t>
      </w:r>
      <w:r>
        <w:t>Gminy Lasowice Wielkie</w:t>
      </w:r>
      <w:r w:rsidRPr="00E9588E">
        <w:t xml:space="preserve"> </w:t>
      </w:r>
      <w:bookmarkEnd w:id="95"/>
      <w:r w:rsidRPr="00E9588E">
        <w:rPr>
          <w:rStyle w:val="FontStyle20"/>
          <w:sz w:val="16"/>
          <w:szCs w:val="16"/>
        </w:rPr>
        <w:t>(</w:t>
      </w:r>
      <w:r w:rsidRPr="00314B88">
        <w:t>źródło: opracowanie własne na podstawie ankietyzacji)</w:t>
      </w:r>
      <w:bookmarkEnd w:id="96"/>
      <w:bookmarkEnd w:id="97"/>
    </w:p>
    <w:p w:rsidR="00F246C2" w:rsidRPr="00314B88" w:rsidRDefault="00F246C2" w:rsidP="00484A49">
      <w:pPr>
        <w:pStyle w:val="akapitKo"/>
        <w:spacing w:before="180" w:after="180"/>
        <w:rPr>
          <w:rStyle w:val="FontStyle20"/>
          <w:rFonts w:ascii="Calibri" w:hAnsi="Calibri" w:cs="Calibri"/>
          <w:sz w:val="22"/>
          <w:szCs w:val="22"/>
        </w:rPr>
      </w:pPr>
      <w:r w:rsidRPr="00314B88">
        <w:rPr>
          <w:rStyle w:val="FontStyle20"/>
          <w:rFonts w:ascii="Calibri" w:hAnsi="Calibri" w:cs="Calibri"/>
          <w:sz w:val="22"/>
          <w:szCs w:val="22"/>
        </w:rPr>
        <w:t>W poniższej tabeli zamieszczono informację nt. emisji CO</w:t>
      </w:r>
      <w:r w:rsidRPr="005E6C41">
        <w:rPr>
          <w:rStyle w:val="FontStyle20"/>
          <w:rFonts w:ascii="Calibri" w:hAnsi="Calibri" w:cs="Calibri"/>
          <w:sz w:val="22"/>
          <w:szCs w:val="22"/>
          <w:vertAlign w:val="subscript"/>
        </w:rPr>
        <w:t xml:space="preserve">2 </w:t>
      </w:r>
      <w:r w:rsidRPr="00314B88">
        <w:rPr>
          <w:rStyle w:val="FontStyle20"/>
          <w:rFonts w:ascii="Calibri" w:hAnsi="Calibri" w:cs="Calibri"/>
          <w:sz w:val="22"/>
          <w:szCs w:val="22"/>
        </w:rPr>
        <w:t>w budynkach użyteczności publicznej.</w:t>
      </w:r>
    </w:p>
    <w:p w:rsidR="00F246C2" w:rsidRPr="00E9588E" w:rsidRDefault="00F246C2" w:rsidP="00963E19">
      <w:pPr>
        <w:pStyle w:val="Legenda"/>
        <w:spacing w:before="180"/>
      </w:pPr>
      <w:bookmarkStart w:id="98" w:name="_Toc401138514"/>
      <w:bookmarkStart w:id="99" w:name="_Toc402903279"/>
      <w:bookmarkStart w:id="100" w:name="_Toc451346825"/>
      <w:r w:rsidRPr="00E9588E">
        <w:t xml:space="preserve">Tabela </w:t>
      </w:r>
      <w:fldSimple w:instr="SEQ Tabela \* ARABIC">
        <w:r w:rsidR="000B7A6D">
          <w:rPr>
            <w:noProof/>
          </w:rPr>
          <w:t>14</w:t>
        </w:r>
      </w:fldSimple>
      <w:r w:rsidRPr="00E9588E">
        <w:t xml:space="preserve"> </w:t>
      </w:r>
      <w:r w:rsidRPr="00E9588E">
        <w:tab/>
        <w:t>Emisja CO</w:t>
      </w:r>
      <w:r w:rsidRPr="00E9588E">
        <w:rPr>
          <w:vertAlign w:val="subscript"/>
        </w:rPr>
        <w:t>2</w:t>
      </w:r>
      <w:r w:rsidRPr="00E9588E">
        <w:t xml:space="preserve"> w budynkach użyteczności publicznej </w:t>
      </w:r>
      <w:r w:rsidRPr="00E9588E">
        <w:rPr>
          <w:rStyle w:val="FontStyle20"/>
          <w:sz w:val="18"/>
          <w:szCs w:val="18"/>
        </w:rPr>
        <w:t>(</w:t>
      </w:r>
      <w:r w:rsidRPr="00334363">
        <w:t>źródło: opracowanie własne na podstawie ankietyzacji</w:t>
      </w:r>
      <w:bookmarkEnd w:id="98"/>
      <w:bookmarkEnd w:id="99"/>
      <w:r w:rsidRPr="00334363">
        <w:t>)</w:t>
      </w:r>
      <w:bookmarkEnd w:id="100"/>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2302"/>
        <w:gridCol w:w="2302"/>
        <w:gridCol w:w="2301"/>
        <w:gridCol w:w="2302"/>
      </w:tblGrid>
      <w:tr w:rsidR="00F246C2" w:rsidRPr="0017421A">
        <w:trPr>
          <w:trHeight w:val="300"/>
          <w:tblHeader/>
        </w:trPr>
        <w:tc>
          <w:tcPr>
            <w:tcW w:w="9062" w:type="dxa"/>
            <w:gridSpan w:val="4"/>
            <w:shd w:val="clear" w:color="auto" w:fill="70AD47"/>
            <w:tcMar>
              <w:left w:w="65" w:type="dxa"/>
            </w:tcMar>
            <w:vAlign w:val="center"/>
          </w:tcPr>
          <w:p w:rsidR="00F246C2" w:rsidRPr="0017421A" w:rsidRDefault="00F246C2" w:rsidP="00117E4F">
            <w:pPr>
              <w:spacing w:before="60" w:after="60"/>
              <w:jc w:val="center"/>
              <w:rPr>
                <w:b/>
                <w:bCs/>
                <w:sz w:val="20"/>
                <w:szCs w:val="20"/>
              </w:rPr>
            </w:pPr>
            <w:r w:rsidRPr="0017421A">
              <w:rPr>
                <w:b/>
                <w:bCs/>
                <w:sz w:val="20"/>
                <w:szCs w:val="20"/>
              </w:rPr>
              <w:t>Emisja CO</w:t>
            </w:r>
            <w:r w:rsidRPr="0017421A">
              <w:rPr>
                <w:b/>
                <w:bCs/>
                <w:sz w:val="20"/>
                <w:szCs w:val="20"/>
                <w:vertAlign w:val="subscript"/>
              </w:rPr>
              <w:t>2</w:t>
            </w:r>
            <w:r w:rsidRPr="0017421A">
              <w:rPr>
                <w:b/>
                <w:bCs/>
                <w:sz w:val="20"/>
                <w:szCs w:val="20"/>
              </w:rPr>
              <w:t xml:space="preserve"> z nośników energii [Mg/rok]</w:t>
            </w:r>
          </w:p>
        </w:tc>
      </w:tr>
      <w:tr w:rsidR="00F246C2" w:rsidRPr="0017421A">
        <w:trPr>
          <w:trHeight w:val="510"/>
          <w:tblHeader/>
        </w:trPr>
        <w:tc>
          <w:tcPr>
            <w:tcW w:w="2265" w:type="dxa"/>
            <w:shd w:val="clear" w:color="auto" w:fill="70AD47"/>
            <w:tcMar>
              <w:left w:w="65" w:type="dxa"/>
            </w:tcMar>
            <w:vAlign w:val="center"/>
          </w:tcPr>
          <w:p w:rsidR="00F246C2" w:rsidRPr="0017421A" w:rsidRDefault="00F246C2" w:rsidP="00117E4F">
            <w:pPr>
              <w:spacing w:before="60" w:after="60"/>
              <w:jc w:val="center"/>
              <w:rPr>
                <w:b/>
                <w:bCs/>
                <w:sz w:val="20"/>
                <w:szCs w:val="20"/>
              </w:rPr>
            </w:pPr>
            <w:r w:rsidRPr="0017421A">
              <w:rPr>
                <w:b/>
                <w:bCs/>
                <w:sz w:val="20"/>
                <w:szCs w:val="20"/>
              </w:rPr>
              <w:t>Energia elektryczna</w:t>
            </w:r>
          </w:p>
        </w:tc>
        <w:tc>
          <w:tcPr>
            <w:tcW w:w="2266" w:type="dxa"/>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Węgiel</w:t>
            </w:r>
          </w:p>
        </w:tc>
        <w:tc>
          <w:tcPr>
            <w:tcW w:w="2265" w:type="dxa"/>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Olej opałowy</w:t>
            </w:r>
          </w:p>
        </w:tc>
        <w:tc>
          <w:tcPr>
            <w:tcW w:w="2266" w:type="dxa"/>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Biomasa</w:t>
            </w:r>
          </w:p>
        </w:tc>
      </w:tr>
      <w:tr w:rsidR="00F246C2" w:rsidRPr="0017421A">
        <w:trPr>
          <w:trHeight w:val="300"/>
        </w:trPr>
        <w:tc>
          <w:tcPr>
            <w:tcW w:w="2265" w:type="dxa"/>
            <w:tcMar>
              <w:left w:w="65" w:type="dxa"/>
            </w:tcMar>
          </w:tcPr>
          <w:p w:rsidR="00F246C2" w:rsidRPr="0017421A" w:rsidRDefault="00F246C2" w:rsidP="00C81EF6">
            <w:pPr>
              <w:spacing w:before="60" w:after="60"/>
              <w:jc w:val="center"/>
              <w:rPr>
                <w:sz w:val="20"/>
                <w:szCs w:val="20"/>
              </w:rPr>
            </w:pPr>
            <w:r w:rsidRPr="0017421A">
              <w:rPr>
                <w:sz w:val="20"/>
                <w:szCs w:val="20"/>
              </w:rPr>
              <w:t>306,7</w:t>
            </w:r>
          </w:p>
        </w:tc>
        <w:tc>
          <w:tcPr>
            <w:tcW w:w="2266" w:type="dxa"/>
          </w:tcPr>
          <w:p w:rsidR="00F246C2" w:rsidRPr="0017421A" w:rsidRDefault="00F246C2" w:rsidP="00C81EF6">
            <w:pPr>
              <w:spacing w:before="60" w:after="60"/>
              <w:jc w:val="center"/>
              <w:rPr>
                <w:sz w:val="20"/>
                <w:szCs w:val="20"/>
              </w:rPr>
            </w:pPr>
            <w:r w:rsidRPr="0017421A">
              <w:rPr>
                <w:sz w:val="20"/>
                <w:szCs w:val="20"/>
              </w:rPr>
              <w:t>263,6</w:t>
            </w:r>
          </w:p>
        </w:tc>
        <w:tc>
          <w:tcPr>
            <w:tcW w:w="2265" w:type="dxa"/>
          </w:tcPr>
          <w:p w:rsidR="00F246C2" w:rsidRPr="0017421A" w:rsidRDefault="00F246C2" w:rsidP="00C81EF6">
            <w:pPr>
              <w:spacing w:before="60" w:after="60"/>
              <w:jc w:val="center"/>
              <w:rPr>
                <w:sz w:val="20"/>
                <w:szCs w:val="20"/>
              </w:rPr>
            </w:pPr>
            <w:r w:rsidRPr="0017421A">
              <w:rPr>
                <w:sz w:val="20"/>
                <w:szCs w:val="20"/>
              </w:rPr>
              <w:t>222,2</w:t>
            </w:r>
          </w:p>
        </w:tc>
        <w:tc>
          <w:tcPr>
            <w:tcW w:w="2266" w:type="dxa"/>
          </w:tcPr>
          <w:p w:rsidR="00F246C2" w:rsidRPr="0017421A" w:rsidRDefault="00F246C2" w:rsidP="00C81EF6">
            <w:pPr>
              <w:spacing w:before="60" w:after="60"/>
              <w:jc w:val="center"/>
              <w:rPr>
                <w:sz w:val="20"/>
                <w:szCs w:val="20"/>
              </w:rPr>
            </w:pPr>
            <w:r w:rsidRPr="0017421A">
              <w:rPr>
                <w:sz w:val="20"/>
                <w:szCs w:val="20"/>
              </w:rPr>
              <w:t>0,0</w:t>
            </w:r>
          </w:p>
        </w:tc>
      </w:tr>
    </w:tbl>
    <w:p w:rsidR="00F246C2" w:rsidRDefault="00F246C2" w:rsidP="00314B88">
      <w:pPr>
        <w:spacing w:after="0" w:line="240" w:lineRule="auto"/>
        <w:jc w:val="both"/>
        <w:rPr>
          <w:rStyle w:val="FontStyle20"/>
          <w:rFonts w:ascii="Calibri" w:hAnsi="Calibri" w:cs="Calibri"/>
          <w:sz w:val="22"/>
          <w:szCs w:val="22"/>
        </w:rPr>
      </w:pPr>
    </w:p>
    <w:p w:rsidR="00F246C2" w:rsidRPr="00314B88" w:rsidRDefault="00F246C2" w:rsidP="00D43BCD">
      <w:pPr>
        <w:spacing w:after="0"/>
        <w:jc w:val="both"/>
        <w:rPr>
          <w:rStyle w:val="FontStyle20"/>
          <w:rFonts w:ascii="Calibri" w:hAnsi="Calibri" w:cs="Calibri"/>
          <w:sz w:val="22"/>
          <w:szCs w:val="22"/>
        </w:rPr>
      </w:pPr>
      <w:r w:rsidRPr="00314B88">
        <w:rPr>
          <w:rStyle w:val="FontStyle20"/>
          <w:rFonts w:ascii="Calibri" w:hAnsi="Calibri" w:cs="Calibri"/>
          <w:sz w:val="22"/>
          <w:szCs w:val="22"/>
        </w:rPr>
        <w:t xml:space="preserve">Łączna emisja dwutlenku węgla w analizowanej populacji obiektów użyteczności publicznej </w:t>
      </w:r>
      <w:r>
        <w:rPr>
          <w:rStyle w:val="FontStyle20"/>
          <w:rFonts w:ascii="Calibri" w:hAnsi="Calibri" w:cs="Calibri"/>
          <w:sz w:val="22"/>
          <w:szCs w:val="22"/>
        </w:rPr>
        <w:t>Gminy Lasowice Wielkie</w:t>
      </w:r>
      <w:r w:rsidRPr="00314B88">
        <w:rPr>
          <w:rStyle w:val="FontStyle20"/>
          <w:rFonts w:ascii="Calibri" w:hAnsi="Calibri" w:cs="Calibri"/>
          <w:sz w:val="22"/>
          <w:szCs w:val="22"/>
        </w:rPr>
        <w:t xml:space="preserve"> wyniosła w roku 2014 roku </w:t>
      </w:r>
      <w:r>
        <w:rPr>
          <w:color w:val="000000"/>
          <w:lang w:eastAsia="pl-PL"/>
        </w:rPr>
        <w:t xml:space="preserve">792,6 </w:t>
      </w:r>
      <w:r w:rsidRPr="00314B88">
        <w:rPr>
          <w:rStyle w:val="FontStyle20"/>
          <w:rFonts w:ascii="Calibri" w:hAnsi="Calibri" w:cs="Calibri"/>
          <w:sz w:val="22"/>
          <w:szCs w:val="22"/>
        </w:rPr>
        <w:t xml:space="preserve">Mg/rok. Najwyższa emisja związana była ze zużyciem </w:t>
      </w:r>
      <w:r>
        <w:rPr>
          <w:rStyle w:val="FontStyle20"/>
          <w:rFonts w:ascii="Calibri" w:hAnsi="Calibri" w:cs="Calibri"/>
          <w:sz w:val="22"/>
          <w:szCs w:val="22"/>
        </w:rPr>
        <w:t xml:space="preserve">energii elektrycznej </w:t>
      </w:r>
      <w:r w:rsidRPr="00314B88">
        <w:rPr>
          <w:rStyle w:val="FontStyle20"/>
          <w:rFonts w:ascii="Calibri" w:hAnsi="Calibri" w:cs="Calibri"/>
          <w:sz w:val="22"/>
          <w:szCs w:val="22"/>
        </w:rPr>
        <w:t xml:space="preserve">– </w:t>
      </w:r>
      <w:r w:rsidRPr="00E735F7">
        <w:rPr>
          <w:rStyle w:val="FontStyle20"/>
          <w:rFonts w:ascii="Calibri" w:hAnsi="Calibri" w:cs="Calibri"/>
          <w:sz w:val="22"/>
          <w:szCs w:val="22"/>
        </w:rPr>
        <w:t>306,7</w:t>
      </w:r>
      <w:r>
        <w:rPr>
          <w:rStyle w:val="FontStyle20"/>
          <w:rFonts w:ascii="Calibri" w:hAnsi="Calibri" w:cs="Calibri"/>
          <w:sz w:val="22"/>
          <w:szCs w:val="22"/>
        </w:rPr>
        <w:t xml:space="preserve"> </w:t>
      </w:r>
      <w:r w:rsidRPr="00314B88">
        <w:rPr>
          <w:rStyle w:val="FontStyle20"/>
          <w:rFonts w:ascii="Calibri" w:hAnsi="Calibri" w:cs="Calibri"/>
          <w:sz w:val="22"/>
          <w:szCs w:val="22"/>
        </w:rPr>
        <w:t>Mg</w:t>
      </w:r>
      <w:r>
        <w:rPr>
          <w:rStyle w:val="FontStyle20"/>
          <w:rFonts w:ascii="Calibri" w:hAnsi="Calibri" w:cs="Calibri"/>
          <w:sz w:val="22"/>
          <w:szCs w:val="22"/>
        </w:rPr>
        <w:t xml:space="preserve">/rok (38,7 </w:t>
      </w:r>
      <w:r w:rsidRPr="00314B88">
        <w:rPr>
          <w:rStyle w:val="FontStyle20"/>
          <w:rFonts w:ascii="Calibri" w:hAnsi="Calibri" w:cs="Calibri"/>
          <w:sz w:val="22"/>
          <w:szCs w:val="22"/>
        </w:rPr>
        <w:t>%).</w:t>
      </w:r>
    </w:p>
    <w:p w:rsidR="00F246C2" w:rsidRPr="00AF0305" w:rsidRDefault="0075467A" w:rsidP="00DC3304">
      <w:pPr>
        <w:pStyle w:val="akapitKoPog"/>
        <w:jc w:val="center"/>
        <w:rPr>
          <w:rFonts w:cs="Times New Roman"/>
          <w:color w:val="FF0000"/>
        </w:rPr>
      </w:pPr>
      <w:r w:rsidRPr="007A727B">
        <w:rPr>
          <w:rFonts w:cs="Times New Roman"/>
          <w:noProof/>
        </w:rPr>
        <w:lastRenderedPageBreak/>
        <w:pict>
          <v:shape id="Wykres 30" o:spid="_x0000_i1032" type="#_x0000_t75" style="width:307.5pt;height:189.75pt;visibility:visible">
            <v:imagedata r:id="rId18" o:title=""/>
            <o:lock v:ext="edit" aspectratio="f"/>
          </v:shape>
        </w:pict>
      </w:r>
    </w:p>
    <w:p w:rsidR="00F246C2" w:rsidRDefault="00F246C2" w:rsidP="00203CB3">
      <w:pPr>
        <w:pStyle w:val="Legenda"/>
        <w:spacing w:before="240" w:after="180"/>
      </w:pPr>
      <w:bookmarkStart w:id="101" w:name="_Toc429692909"/>
      <w:bookmarkStart w:id="102" w:name="_Toc451346856"/>
      <w:r w:rsidRPr="00E9588E">
        <w:t xml:space="preserve">Rysunek </w:t>
      </w:r>
      <w:fldSimple w:instr="SEQ Rysunek \* ARABIC">
        <w:r w:rsidR="000B7A6D">
          <w:rPr>
            <w:noProof/>
          </w:rPr>
          <w:t>9</w:t>
        </w:r>
      </w:fldSimple>
      <w:r w:rsidRPr="00E9588E">
        <w:t xml:space="preserve"> </w:t>
      </w:r>
      <w:r w:rsidRPr="00E9588E">
        <w:tab/>
        <w:t xml:space="preserve">Struktura </w:t>
      </w:r>
      <w:r>
        <w:t>emisji</w:t>
      </w:r>
      <w:r w:rsidRPr="00E9588E">
        <w:t xml:space="preserve"> CO</w:t>
      </w:r>
      <w:r w:rsidRPr="00E9588E">
        <w:rPr>
          <w:vertAlign w:val="subscript"/>
        </w:rPr>
        <w:t>2</w:t>
      </w:r>
      <w:r w:rsidRPr="00E9588E">
        <w:t xml:space="preserve"> w budynkach gminnych </w:t>
      </w:r>
      <w:r>
        <w:t>Gminy Lasowice Wielkie</w:t>
      </w:r>
      <w:r w:rsidRPr="00E9588E">
        <w:t xml:space="preserve"> </w:t>
      </w:r>
      <w:r w:rsidRPr="00E9588E">
        <w:rPr>
          <w:rStyle w:val="FontStyle20"/>
          <w:sz w:val="16"/>
          <w:szCs w:val="16"/>
        </w:rPr>
        <w:t>(</w:t>
      </w:r>
      <w:r w:rsidRPr="00314B88">
        <w:t>źródło: opracowanie własne na podstawie ankietyzacji)</w:t>
      </w:r>
      <w:bookmarkEnd w:id="101"/>
      <w:bookmarkEnd w:id="102"/>
    </w:p>
    <w:p w:rsidR="00F246C2" w:rsidRDefault="00F246C2" w:rsidP="005C2BE5">
      <w:pPr>
        <w:pStyle w:val="Nagwek3"/>
        <w:numPr>
          <w:ilvl w:val="2"/>
          <w:numId w:val="1"/>
        </w:numPr>
        <w:spacing w:before="120" w:after="40"/>
        <w:ind w:left="1287"/>
        <w:rPr>
          <w:rFonts w:cs="Times New Roman"/>
        </w:rPr>
      </w:pPr>
      <w:bookmarkStart w:id="103" w:name="_Toc448361273"/>
      <w:r w:rsidRPr="006242C2">
        <w:t>Obiekty mieszkalne</w:t>
      </w:r>
      <w:bookmarkEnd w:id="103"/>
    </w:p>
    <w:p w:rsidR="00F246C2" w:rsidRDefault="00F246C2" w:rsidP="00D43BCD">
      <w:pPr>
        <w:autoSpaceDE w:val="0"/>
        <w:autoSpaceDN w:val="0"/>
        <w:adjustRightInd w:val="0"/>
        <w:spacing w:after="0"/>
        <w:jc w:val="both"/>
      </w:pPr>
      <w:r w:rsidRPr="0065624C">
        <w:t xml:space="preserve">Sektor mieszkalnictwa charakteryzuje się </w:t>
      </w:r>
      <w:r>
        <w:t>małą</w:t>
      </w:r>
      <w:r w:rsidRPr="0065624C">
        <w:t xml:space="preserve"> dynamiką zmian źródeł zasilania w ciepło. Obserwuje się częściową wymianę źródeł na bardziej efektywne o wyższej sprawności. Niestety często tego typu inwestycja nie wiąże się ze zmianą nośnika wykorzystywanego na potrzeby ogrzewania na bardziej ekologiczny</w:t>
      </w:r>
      <w:r>
        <w:t>. Związane jest to z brakiem dostępu do nośników sieciowych oraz</w:t>
      </w:r>
      <w:r w:rsidRPr="0065624C">
        <w:t xml:space="preserve"> ze względu na </w:t>
      </w:r>
      <w:r>
        <w:t>koszty ogrzewania w przypadku zastosowania</w:t>
      </w:r>
      <w:r w:rsidRPr="0065624C">
        <w:t xml:space="preserve"> gazu</w:t>
      </w:r>
      <w:r>
        <w:t xml:space="preserve"> płynnego</w:t>
      </w:r>
      <w:r w:rsidRPr="0065624C">
        <w:t>, oleju opałowego oraz energii elektrycznej.</w:t>
      </w:r>
      <w:r>
        <w:t xml:space="preserve"> </w:t>
      </w:r>
      <w:r w:rsidRPr="00BC1E3D">
        <w:t>Dane do opracowania pozyskano w wyniku ankietyzacji</w:t>
      </w:r>
      <w:r>
        <w:t xml:space="preserve"> terenowej</w:t>
      </w:r>
      <w:r w:rsidRPr="00BC1E3D">
        <w:t xml:space="preserve"> </w:t>
      </w:r>
      <w:r>
        <w:t>budynków jednorodzinnych oraz zasobu mieszkaniowego Spółdzielni Mieszkaniowej „Osiedle” oraz wspólnot mieszkaniowych</w:t>
      </w:r>
      <w:r w:rsidRPr="003A38E1">
        <w:t>.</w:t>
      </w:r>
      <w:r w:rsidRPr="00BC1E3D">
        <w:t xml:space="preserve"> </w:t>
      </w:r>
      <w:r w:rsidRPr="001B1D33">
        <w:t xml:space="preserve"> </w:t>
      </w:r>
      <w:r>
        <w:t>Wyniki inwentaryzacji uzupełniono o dane</w:t>
      </w:r>
      <w:r w:rsidRPr="0013505F">
        <w:t xml:space="preserve"> uzyskan</w:t>
      </w:r>
      <w:r>
        <w:t>e</w:t>
      </w:r>
      <w:r w:rsidRPr="0013505F">
        <w:t xml:space="preserve"> od przedsiębiorstw energetycznych, dan</w:t>
      </w:r>
      <w:r>
        <w:t>e</w:t>
      </w:r>
      <w:r w:rsidRPr="0013505F">
        <w:t xml:space="preserve"> GUS o</w:t>
      </w:r>
      <w:r>
        <w:t> </w:t>
      </w:r>
      <w:r w:rsidRPr="0013505F">
        <w:t xml:space="preserve"> strukturze wiekowej budynków i dan</w:t>
      </w:r>
      <w:r>
        <w:t>e</w:t>
      </w:r>
      <w:r w:rsidRPr="0013505F">
        <w:t xml:space="preserve"> o</w:t>
      </w:r>
      <w:r>
        <w:t> </w:t>
      </w:r>
      <w:r w:rsidRPr="0013505F">
        <w:t xml:space="preserve"> energochłonności budownictwa</w:t>
      </w:r>
      <w:r w:rsidRPr="004B25B0">
        <w:t xml:space="preserve"> oraz informacje uzyskane w wywiadzie od pracowników UM </w:t>
      </w:r>
      <w:r>
        <w:t>Lasowice Wielkie</w:t>
      </w:r>
      <w:r w:rsidRPr="004B25B0">
        <w:t xml:space="preserve">. </w:t>
      </w:r>
    </w:p>
    <w:p w:rsidR="00F246C2" w:rsidRPr="0065624C" w:rsidRDefault="00F246C2" w:rsidP="00D43BCD">
      <w:pPr>
        <w:pStyle w:val="akapitKo"/>
        <w:spacing w:line="276" w:lineRule="auto"/>
        <w:rPr>
          <w:sz w:val="22"/>
          <w:szCs w:val="22"/>
        </w:rPr>
      </w:pPr>
      <w:r w:rsidRPr="0065624C">
        <w:rPr>
          <w:sz w:val="22"/>
          <w:szCs w:val="22"/>
        </w:rPr>
        <w:t>W poniższej tabeli zamieszczono informację nt.</w:t>
      </w:r>
      <w:r w:rsidRPr="0065624C">
        <w:rPr>
          <w:rStyle w:val="FontStyle20"/>
          <w:sz w:val="22"/>
          <w:szCs w:val="22"/>
        </w:rPr>
        <w:t xml:space="preserve"> </w:t>
      </w:r>
      <w:r w:rsidRPr="0065624C">
        <w:rPr>
          <w:sz w:val="22"/>
          <w:szCs w:val="22"/>
        </w:rPr>
        <w:t xml:space="preserve">zużycia </w:t>
      </w:r>
      <w:r>
        <w:rPr>
          <w:sz w:val="22"/>
          <w:szCs w:val="22"/>
        </w:rPr>
        <w:t xml:space="preserve">nośników </w:t>
      </w:r>
      <w:r w:rsidRPr="0065624C">
        <w:rPr>
          <w:sz w:val="22"/>
          <w:szCs w:val="22"/>
        </w:rPr>
        <w:t>energii w mieszkalnictwie.</w:t>
      </w:r>
    </w:p>
    <w:p w:rsidR="00F246C2" w:rsidRPr="009B48D2" w:rsidRDefault="00F246C2" w:rsidP="005E6C41">
      <w:pPr>
        <w:pStyle w:val="Legenda"/>
        <w:keepNext/>
        <w:spacing w:before="180"/>
      </w:pPr>
      <w:bookmarkStart w:id="104" w:name="_Toc451346826"/>
      <w:r w:rsidRPr="009B48D2">
        <w:t xml:space="preserve">Tabela </w:t>
      </w:r>
      <w:fldSimple w:instr="SEQ Tabela \* ARABIC">
        <w:r w:rsidR="000B7A6D">
          <w:rPr>
            <w:noProof/>
          </w:rPr>
          <w:t>15</w:t>
        </w:r>
      </w:fldSimple>
      <w:r w:rsidRPr="009B48D2">
        <w:t xml:space="preserve"> </w:t>
      </w:r>
      <w:r w:rsidRPr="009B48D2">
        <w:tab/>
        <w:t xml:space="preserve">Zużycie nośników energii w mieszkalnictwie w </w:t>
      </w:r>
      <w:r>
        <w:t>Gminie Lasowice Wielkie</w:t>
      </w:r>
      <w:r w:rsidRPr="00295AAE">
        <w:t xml:space="preserve"> (źródło: opracowanie własne)</w:t>
      </w:r>
      <w:bookmarkEnd w:id="104"/>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1533"/>
        <w:gridCol w:w="1534"/>
        <w:gridCol w:w="1536"/>
        <w:gridCol w:w="1534"/>
        <w:gridCol w:w="1534"/>
        <w:gridCol w:w="1536"/>
      </w:tblGrid>
      <w:tr w:rsidR="00F246C2" w:rsidRPr="0017421A">
        <w:trPr>
          <w:trHeight w:val="693"/>
          <w:tblHeader/>
          <w:jc w:val="center"/>
        </w:trPr>
        <w:tc>
          <w:tcPr>
            <w:tcW w:w="833" w:type="pct"/>
            <w:shd w:val="clear" w:color="auto" w:fill="70AD47"/>
            <w:vAlign w:val="center"/>
          </w:tcPr>
          <w:p w:rsidR="00F246C2" w:rsidRPr="0017421A" w:rsidRDefault="00F246C2" w:rsidP="004B7F04">
            <w:pPr>
              <w:spacing w:before="60" w:after="60"/>
              <w:jc w:val="center"/>
              <w:rPr>
                <w:b/>
                <w:bCs/>
                <w:sz w:val="20"/>
                <w:szCs w:val="20"/>
              </w:rPr>
            </w:pPr>
            <w:r w:rsidRPr="0017421A">
              <w:rPr>
                <w:b/>
                <w:bCs/>
                <w:sz w:val="20"/>
                <w:szCs w:val="20"/>
              </w:rPr>
              <w:t>Gaz ciekły</w:t>
            </w:r>
          </w:p>
        </w:tc>
        <w:tc>
          <w:tcPr>
            <w:tcW w:w="833" w:type="pct"/>
            <w:shd w:val="clear" w:color="auto" w:fill="70AD47"/>
            <w:vAlign w:val="center"/>
          </w:tcPr>
          <w:p w:rsidR="00F246C2" w:rsidRPr="0017421A" w:rsidRDefault="00F246C2" w:rsidP="004B7F04">
            <w:pPr>
              <w:spacing w:before="60" w:after="60"/>
              <w:jc w:val="center"/>
              <w:rPr>
                <w:b/>
                <w:bCs/>
                <w:sz w:val="20"/>
                <w:szCs w:val="20"/>
              </w:rPr>
            </w:pPr>
            <w:r w:rsidRPr="0017421A">
              <w:rPr>
                <w:b/>
                <w:bCs/>
                <w:sz w:val="20"/>
                <w:szCs w:val="20"/>
              </w:rPr>
              <w:t>Olej opałowy</w:t>
            </w:r>
          </w:p>
        </w:tc>
        <w:tc>
          <w:tcPr>
            <w:tcW w:w="834" w:type="pct"/>
            <w:shd w:val="clear" w:color="auto" w:fill="70AD47"/>
            <w:vAlign w:val="center"/>
          </w:tcPr>
          <w:p w:rsidR="00F246C2" w:rsidRPr="0017421A" w:rsidRDefault="00F246C2" w:rsidP="004B7F04">
            <w:pPr>
              <w:spacing w:before="60" w:after="60"/>
              <w:jc w:val="center"/>
              <w:rPr>
                <w:b/>
                <w:bCs/>
                <w:sz w:val="20"/>
                <w:szCs w:val="20"/>
              </w:rPr>
            </w:pPr>
            <w:r w:rsidRPr="0017421A">
              <w:rPr>
                <w:b/>
                <w:bCs/>
                <w:sz w:val="20"/>
                <w:szCs w:val="20"/>
              </w:rPr>
              <w:t>Biomasa</w:t>
            </w:r>
          </w:p>
        </w:tc>
        <w:tc>
          <w:tcPr>
            <w:tcW w:w="833" w:type="pct"/>
            <w:shd w:val="clear" w:color="auto" w:fill="70AD47"/>
            <w:vAlign w:val="center"/>
          </w:tcPr>
          <w:p w:rsidR="00F246C2" w:rsidRPr="0017421A" w:rsidRDefault="00F246C2" w:rsidP="004B7F04">
            <w:pPr>
              <w:spacing w:before="60" w:after="60"/>
              <w:jc w:val="center"/>
              <w:rPr>
                <w:b/>
                <w:bCs/>
                <w:sz w:val="20"/>
                <w:szCs w:val="20"/>
              </w:rPr>
            </w:pPr>
            <w:r w:rsidRPr="0017421A">
              <w:rPr>
                <w:b/>
                <w:bCs/>
                <w:sz w:val="20"/>
                <w:szCs w:val="20"/>
              </w:rPr>
              <w:t>Węgiel</w:t>
            </w:r>
          </w:p>
        </w:tc>
        <w:tc>
          <w:tcPr>
            <w:tcW w:w="833" w:type="pct"/>
            <w:shd w:val="clear" w:color="auto" w:fill="70AD47"/>
            <w:vAlign w:val="center"/>
          </w:tcPr>
          <w:p w:rsidR="00F246C2" w:rsidRPr="0017421A" w:rsidRDefault="00F246C2" w:rsidP="00DC1430">
            <w:pPr>
              <w:spacing w:before="60" w:after="60"/>
              <w:jc w:val="center"/>
              <w:rPr>
                <w:b/>
                <w:bCs/>
                <w:sz w:val="20"/>
                <w:szCs w:val="20"/>
              </w:rPr>
            </w:pPr>
            <w:r w:rsidRPr="0017421A">
              <w:rPr>
                <w:b/>
                <w:bCs/>
                <w:sz w:val="20"/>
                <w:szCs w:val="20"/>
              </w:rPr>
              <w:t>Energia słoneczna</w:t>
            </w:r>
          </w:p>
        </w:tc>
        <w:tc>
          <w:tcPr>
            <w:tcW w:w="834" w:type="pct"/>
            <w:shd w:val="clear" w:color="auto" w:fill="70AD47"/>
          </w:tcPr>
          <w:p w:rsidR="00F246C2" w:rsidRPr="0017421A" w:rsidRDefault="00F246C2" w:rsidP="004D3DA2">
            <w:pPr>
              <w:spacing w:before="210" w:after="60"/>
              <w:jc w:val="center"/>
              <w:rPr>
                <w:b/>
                <w:bCs/>
                <w:sz w:val="20"/>
                <w:szCs w:val="20"/>
              </w:rPr>
            </w:pPr>
            <w:r w:rsidRPr="0017421A">
              <w:rPr>
                <w:b/>
                <w:bCs/>
                <w:sz w:val="20"/>
                <w:szCs w:val="20"/>
              </w:rPr>
              <w:t>Energia elektryczna</w:t>
            </w:r>
          </w:p>
        </w:tc>
      </w:tr>
      <w:tr w:rsidR="00F246C2" w:rsidRPr="0017421A">
        <w:trPr>
          <w:trHeight w:val="255"/>
          <w:tblHeader/>
          <w:jc w:val="center"/>
        </w:trPr>
        <w:tc>
          <w:tcPr>
            <w:tcW w:w="833" w:type="pct"/>
            <w:shd w:val="clear" w:color="auto" w:fill="70AD47"/>
            <w:vAlign w:val="center"/>
          </w:tcPr>
          <w:p w:rsidR="00F246C2" w:rsidRPr="0017421A" w:rsidRDefault="00F246C2" w:rsidP="004B7F04">
            <w:pPr>
              <w:spacing w:before="60" w:after="60"/>
              <w:jc w:val="center"/>
              <w:rPr>
                <w:b/>
                <w:bCs/>
                <w:sz w:val="20"/>
                <w:szCs w:val="20"/>
              </w:rPr>
            </w:pPr>
            <w:r w:rsidRPr="0017421A">
              <w:rPr>
                <w:b/>
                <w:bCs/>
                <w:sz w:val="20"/>
                <w:szCs w:val="20"/>
              </w:rPr>
              <w:t>[MWh]</w:t>
            </w:r>
          </w:p>
        </w:tc>
        <w:tc>
          <w:tcPr>
            <w:tcW w:w="833" w:type="pct"/>
            <w:shd w:val="clear" w:color="auto" w:fill="70AD47"/>
            <w:vAlign w:val="center"/>
          </w:tcPr>
          <w:p w:rsidR="00F246C2" w:rsidRPr="0017421A" w:rsidRDefault="00F246C2" w:rsidP="004B7F04">
            <w:pPr>
              <w:spacing w:before="60" w:after="60"/>
              <w:jc w:val="center"/>
              <w:rPr>
                <w:b/>
                <w:bCs/>
                <w:sz w:val="20"/>
                <w:szCs w:val="20"/>
              </w:rPr>
            </w:pPr>
            <w:r w:rsidRPr="0017421A">
              <w:rPr>
                <w:b/>
                <w:bCs/>
                <w:sz w:val="20"/>
                <w:szCs w:val="20"/>
              </w:rPr>
              <w:t>[MWh]</w:t>
            </w:r>
          </w:p>
        </w:tc>
        <w:tc>
          <w:tcPr>
            <w:tcW w:w="834" w:type="pct"/>
            <w:shd w:val="clear" w:color="auto" w:fill="70AD47"/>
            <w:vAlign w:val="center"/>
          </w:tcPr>
          <w:p w:rsidR="00F246C2" w:rsidRPr="0017421A" w:rsidRDefault="00F246C2" w:rsidP="004B7F04">
            <w:pPr>
              <w:spacing w:before="60" w:after="60"/>
              <w:jc w:val="center"/>
              <w:rPr>
                <w:b/>
                <w:bCs/>
                <w:sz w:val="20"/>
                <w:szCs w:val="20"/>
              </w:rPr>
            </w:pPr>
            <w:r w:rsidRPr="0017421A">
              <w:rPr>
                <w:b/>
                <w:bCs/>
                <w:sz w:val="20"/>
                <w:szCs w:val="20"/>
              </w:rPr>
              <w:t>[MWh]</w:t>
            </w:r>
          </w:p>
        </w:tc>
        <w:tc>
          <w:tcPr>
            <w:tcW w:w="833" w:type="pct"/>
            <w:shd w:val="clear" w:color="auto" w:fill="70AD47"/>
            <w:vAlign w:val="center"/>
          </w:tcPr>
          <w:p w:rsidR="00F246C2" w:rsidRPr="0017421A" w:rsidRDefault="00F246C2" w:rsidP="004B7F04">
            <w:pPr>
              <w:spacing w:before="60" w:after="60"/>
              <w:jc w:val="center"/>
              <w:rPr>
                <w:b/>
                <w:bCs/>
                <w:sz w:val="20"/>
                <w:szCs w:val="20"/>
              </w:rPr>
            </w:pPr>
            <w:r w:rsidRPr="0017421A">
              <w:rPr>
                <w:b/>
                <w:bCs/>
                <w:sz w:val="20"/>
                <w:szCs w:val="20"/>
              </w:rPr>
              <w:t>[MWh]</w:t>
            </w:r>
          </w:p>
        </w:tc>
        <w:tc>
          <w:tcPr>
            <w:tcW w:w="833" w:type="pct"/>
            <w:shd w:val="clear" w:color="auto" w:fill="70AD47"/>
            <w:vAlign w:val="center"/>
          </w:tcPr>
          <w:p w:rsidR="00F246C2" w:rsidRPr="0017421A" w:rsidRDefault="00F246C2" w:rsidP="004B7F04">
            <w:pPr>
              <w:spacing w:before="60" w:after="60"/>
              <w:jc w:val="center"/>
              <w:rPr>
                <w:b/>
                <w:bCs/>
                <w:sz w:val="20"/>
                <w:szCs w:val="20"/>
              </w:rPr>
            </w:pPr>
            <w:r w:rsidRPr="0017421A">
              <w:rPr>
                <w:b/>
                <w:bCs/>
                <w:sz w:val="20"/>
                <w:szCs w:val="20"/>
              </w:rPr>
              <w:t>[MWh]</w:t>
            </w:r>
          </w:p>
        </w:tc>
        <w:tc>
          <w:tcPr>
            <w:tcW w:w="834" w:type="pct"/>
            <w:shd w:val="clear" w:color="auto" w:fill="70AD47"/>
          </w:tcPr>
          <w:p w:rsidR="00F246C2" w:rsidRPr="0017421A" w:rsidRDefault="00F246C2" w:rsidP="004B7F04">
            <w:pPr>
              <w:spacing w:before="60" w:after="60"/>
              <w:jc w:val="center"/>
              <w:rPr>
                <w:b/>
                <w:bCs/>
                <w:sz w:val="20"/>
                <w:szCs w:val="20"/>
              </w:rPr>
            </w:pPr>
            <w:r w:rsidRPr="0017421A">
              <w:rPr>
                <w:b/>
                <w:bCs/>
                <w:sz w:val="20"/>
                <w:szCs w:val="20"/>
              </w:rPr>
              <w:t>[MWh]</w:t>
            </w:r>
          </w:p>
        </w:tc>
      </w:tr>
      <w:tr w:rsidR="00F246C2" w:rsidRPr="0017421A">
        <w:trPr>
          <w:trHeight w:val="255"/>
          <w:jc w:val="center"/>
        </w:trPr>
        <w:tc>
          <w:tcPr>
            <w:tcW w:w="833" w:type="pct"/>
          </w:tcPr>
          <w:p w:rsidR="00F246C2" w:rsidRPr="0017421A" w:rsidRDefault="00F246C2" w:rsidP="00C81EF6">
            <w:pPr>
              <w:spacing w:before="60" w:after="60"/>
              <w:jc w:val="center"/>
              <w:rPr>
                <w:sz w:val="20"/>
                <w:szCs w:val="20"/>
              </w:rPr>
            </w:pPr>
            <w:r w:rsidRPr="0017421A">
              <w:rPr>
                <w:sz w:val="20"/>
                <w:szCs w:val="20"/>
              </w:rPr>
              <w:t>577,0</w:t>
            </w:r>
          </w:p>
        </w:tc>
        <w:tc>
          <w:tcPr>
            <w:tcW w:w="833" w:type="pct"/>
          </w:tcPr>
          <w:p w:rsidR="00F246C2" w:rsidRPr="0017421A" w:rsidRDefault="00F246C2" w:rsidP="00C81EF6">
            <w:pPr>
              <w:spacing w:before="60" w:after="60"/>
              <w:jc w:val="center"/>
              <w:rPr>
                <w:sz w:val="20"/>
                <w:szCs w:val="20"/>
              </w:rPr>
            </w:pPr>
            <w:r w:rsidRPr="0017421A">
              <w:rPr>
                <w:sz w:val="20"/>
                <w:szCs w:val="20"/>
              </w:rPr>
              <w:t>307,7</w:t>
            </w:r>
          </w:p>
        </w:tc>
        <w:tc>
          <w:tcPr>
            <w:tcW w:w="834" w:type="pct"/>
          </w:tcPr>
          <w:p w:rsidR="00F246C2" w:rsidRPr="0017421A" w:rsidRDefault="00F246C2" w:rsidP="00C81EF6">
            <w:pPr>
              <w:spacing w:before="60" w:after="60"/>
              <w:jc w:val="center"/>
              <w:rPr>
                <w:sz w:val="20"/>
                <w:szCs w:val="20"/>
              </w:rPr>
            </w:pPr>
            <w:r w:rsidRPr="0017421A">
              <w:rPr>
                <w:sz w:val="20"/>
                <w:szCs w:val="20"/>
              </w:rPr>
              <w:t>7693,6</w:t>
            </w:r>
          </w:p>
        </w:tc>
        <w:tc>
          <w:tcPr>
            <w:tcW w:w="833" w:type="pct"/>
          </w:tcPr>
          <w:p w:rsidR="00F246C2" w:rsidRPr="0017421A" w:rsidRDefault="00F246C2" w:rsidP="00C81EF6">
            <w:pPr>
              <w:spacing w:before="60" w:after="60"/>
              <w:jc w:val="center"/>
              <w:rPr>
                <w:sz w:val="20"/>
                <w:szCs w:val="20"/>
              </w:rPr>
            </w:pPr>
            <w:r w:rsidRPr="0017421A">
              <w:rPr>
                <w:sz w:val="20"/>
                <w:szCs w:val="20"/>
              </w:rPr>
              <w:t>29851,2</w:t>
            </w:r>
          </w:p>
        </w:tc>
        <w:tc>
          <w:tcPr>
            <w:tcW w:w="833" w:type="pct"/>
          </w:tcPr>
          <w:p w:rsidR="00F246C2" w:rsidRPr="0017421A" w:rsidRDefault="00F246C2" w:rsidP="00C81EF6">
            <w:pPr>
              <w:spacing w:before="60" w:after="60"/>
              <w:jc w:val="center"/>
              <w:rPr>
                <w:sz w:val="20"/>
                <w:szCs w:val="20"/>
              </w:rPr>
            </w:pPr>
            <w:r w:rsidRPr="0017421A">
              <w:rPr>
                <w:sz w:val="20"/>
                <w:szCs w:val="20"/>
              </w:rPr>
              <w:t>38,5</w:t>
            </w:r>
          </w:p>
        </w:tc>
        <w:tc>
          <w:tcPr>
            <w:tcW w:w="834" w:type="pct"/>
          </w:tcPr>
          <w:p w:rsidR="00F246C2" w:rsidRPr="0017421A" w:rsidRDefault="00F246C2" w:rsidP="00C81EF6">
            <w:pPr>
              <w:spacing w:before="60" w:after="60"/>
              <w:jc w:val="center"/>
              <w:rPr>
                <w:sz w:val="20"/>
                <w:szCs w:val="20"/>
              </w:rPr>
            </w:pPr>
            <w:r w:rsidRPr="0017421A">
              <w:rPr>
                <w:sz w:val="20"/>
                <w:szCs w:val="20"/>
              </w:rPr>
              <w:t>5170,2</w:t>
            </w:r>
          </w:p>
        </w:tc>
      </w:tr>
    </w:tbl>
    <w:p w:rsidR="00F246C2" w:rsidRPr="0065624C" w:rsidRDefault="00F246C2" w:rsidP="00D43BCD">
      <w:pPr>
        <w:spacing w:before="180" w:after="0"/>
        <w:jc w:val="both"/>
        <w:rPr>
          <w:rStyle w:val="FontStyle20"/>
          <w:rFonts w:ascii="Calibri" w:hAnsi="Calibri" w:cs="Calibri"/>
          <w:sz w:val="22"/>
          <w:szCs w:val="22"/>
        </w:rPr>
      </w:pPr>
      <w:bookmarkStart w:id="105" w:name="_Toc401138517"/>
      <w:bookmarkStart w:id="106" w:name="_Toc402903282"/>
      <w:r w:rsidRPr="0065624C">
        <w:rPr>
          <w:rStyle w:val="FontStyle20"/>
          <w:rFonts w:ascii="Calibri" w:hAnsi="Calibri" w:cs="Calibri"/>
          <w:sz w:val="22"/>
          <w:szCs w:val="22"/>
        </w:rPr>
        <w:t xml:space="preserve">Łączne zużycie energii w sektorze mieszkaniowym wyniosło w roku 2014 roku </w:t>
      </w:r>
      <w:r>
        <w:rPr>
          <w:rStyle w:val="FontStyle20"/>
          <w:rFonts w:ascii="Calibri" w:hAnsi="Calibri" w:cs="Calibri"/>
          <w:sz w:val="22"/>
          <w:szCs w:val="22"/>
        </w:rPr>
        <w:t>43 638,2</w:t>
      </w:r>
      <w:r>
        <w:rPr>
          <w:color w:val="000000"/>
          <w:lang w:eastAsia="pl-PL"/>
        </w:rPr>
        <w:t xml:space="preserve"> </w:t>
      </w:r>
      <w:r w:rsidRPr="0065624C">
        <w:rPr>
          <w:rStyle w:val="FontStyle20"/>
          <w:rFonts w:ascii="Calibri" w:hAnsi="Calibri" w:cs="Calibri"/>
          <w:sz w:val="22"/>
          <w:szCs w:val="22"/>
        </w:rPr>
        <w:t xml:space="preserve">MWh/rok. Najwyższe zużycie związane było ze zużyciem </w:t>
      </w:r>
      <w:r>
        <w:rPr>
          <w:rStyle w:val="FontStyle20"/>
          <w:rFonts w:ascii="Calibri" w:hAnsi="Calibri" w:cs="Calibri"/>
          <w:sz w:val="22"/>
          <w:szCs w:val="22"/>
        </w:rPr>
        <w:t>węgla</w:t>
      </w:r>
      <w:r w:rsidRPr="0065624C">
        <w:rPr>
          <w:rStyle w:val="FontStyle20"/>
          <w:rFonts w:ascii="Calibri" w:hAnsi="Calibri" w:cs="Calibri"/>
          <w:sz w:val="22"/>
          <w:szCs w:val="22"/>
        </w:rPr>
        <w:t xml:space="preserve"> – </w:t>
      </w:r>
      <w:r w:rsidRPr="005507AF">
        <w:rPr>
          <w:color w:val="000000"/>
        </w:rPr>
        <w:t>29</w:t>
      </w:r>
      <w:r>
        <w:rPr>
          <w:color w:val="000000"/>
        </w:rPr>
        <w:t xml:space="preserve"> </w:t>
      </w:r>
      <w:r w:rsidRPr="005507AF">
        <w:rPr>
          <w:color w:val="000000"/>
        </w:rPr>
        <w:t>851,2</w:t>
      </w:r>
      <w:r>
        <w:rPr>
          <w:color w:val="000000"/>
        </w:rPr>
        <w:t xml:space="preserve"> </w:t>
      </w:r>
      <w:r w:rsidRPr="0065624C">
        <w:rPr>
          <w:rStyle w:val="FontStyle20"/>
          <w:rFonts w:ascii="Calibri" w:hAnsi="Calibri" w:cs="Calibri"/>
          <w:sz w:val="22"/>
          <w:szCs w:val="22"/>
        </w:rPr>
        <w:t>MWh /rok (</w:t>
      </w:r>
      <w:r>
        <w:rPr>
          <w:rStyle w:val="FontStyle20"/>
          <w:rFonts w:ascii="Calibri" w:hAnsi="Calibri" w:cs="Calibri"/>
          <w:sz w:val="22"/>
          <w:szCs w:val="22"/>
        </w:rPr>
        <w:t xml:space="preserve">68,4 </w:t>
      </w:r>
      <w:r w:rsidRPr="0065624C">
        <w:rPr>
          <w:rStyle w:val="FontStyle20"/>
          <w:rFonts w:ascii="Calibri" w:hAnsi="Calibri" w:cs="Calibri"/>
          <w:sz w:val="22"/>
          <w:szCs w:val="22"/>
        </w:rPr>
        <w:t>%).</w:t>
      </w:r>
    </w:p>
    <w:p w:rsidR="00F246C2" w:rsidRPr="00AF0305" w:rsidRDefault="00F246C2" w:rsidP="00D43BCD">
      <w:pPr>
        <w:spacing w:after="120"/>
        <w:jc w:val="both"/>
        <w:rPr>
          <w:color w:val="FF0000"/>
        </w:rPr>
      </w:pPr>
      <w:r w:rsidRPr="00314B88">
        <w:rPr>
          <w:rStyle w:val="FontStyle20"/>
          <w:rFonts w:ascii="Calibri" w:hAnsi="Calibri" w:cs="Calibri"/>
          <w:sz w:val="22"/>
          <w:szCs w:val="22"/>
        </w:rPr>
        <w:t xml:space="preserve">Na poniższym rysunku zamieszczono informację nt. </w:t>
      </w:r>
      <w:r w:rsidRPr="00314B88">
        <w:t>struktury zużycia nośników energii w</w:t>
      </w:r>
      <w:r>
        <w:t xml:space="preserve"> sektorze mieszkaniowym.</w:t>
      </w:r>
    </w:p>
    <w:p w:rsidR="00F246C2" w:rsidRPr="00AF0305" w:rsidRDefault="0075467A" w:rsidP="0065624C">
      <w:pPr>
        <w:jc w:val="center"/>
        <w:rPr>
          <w:color w:val="FF0000"/>
        </w:rPr>
      </w:pPr>
      <w:r>
        <w:rPr>
          <w:noProof/>
          <w:lang w:eastAsia="pl-PL"/>
        </w:rPr>
        <w:lastRenderedPageBreak/>
        <w:pict>
          <v:shape id="Wykres 31" o:spid="_x0000_i1033" type="#_x0000_t75" style="width:342pt;height:195.75pt;visibility:visible">
            <v:imagedata r:id="rId19" o:title=""/>
            <o:lock v:ext="edit" aspectratio="f"/>
          </v:shape>
        </w:pict>
      </w:r>
    </w:p>
    <w:p w:rsidR="00F246C2" w:rsidRDefault="00F246C2" w:rsidP="005E6C41">
      <w:pPr>
        <w:pStyle w:val="Legenda"/>
        <w:spacing w:before="180"/>
      </w:pPr>
      <w:bookmarkStart w:id="107" w:name="_Toc429692910"/>
      <w:bookmarkStart w:id="108" w:name="_Toc451346857"/>
      <w:r w:rsidRPr="009B48D2">
        <w:t xml:space="preserve">Rysunek </w:t>
      </w:r>
      <w:fldSimple w:instr="SEQ Rysunek \* ARABIC">
        <w:r w:rsidR="000B7A6D">
          <w:rPr>
            <w:noProof/>
          </w:rPr>
          <w:t>10</w:t>
        </w:r>
      </w:fldSimple>
      <w:r w:rsidRPr="009B48D2">
        <w:t xml:space="preserve"> </w:t>
      </w:r>
      <w:r w:rsidRPr="009B48D2">
        <w:tab/>
        <w:t>Struktura</w:t>
      </w:r>
      <w:r>
        <w:t xml:space="preserve"> zużycia</w:t>
      </w:r>
      <w:r w:rsidRPr="009B48D2">
        <w:t xml:space="preserve"> nośników energii w sektorze mieszkaniowym w </w:t>
      </w:r>
      <w:r>
        <w:t>Gminie Lasowice Wielkie</w:t>
      </w:r>
      <w:r w:rsidRPr="009B48D2">
        <w:t xml:space="preserve"> </w:t>
      </w:r>
      <w:r w:rsidRPr="00D05DEE">
        <w:t>(źródło: opracowanie własne)</w:t>
      </w:r>
      <w:bookmarkEnd w:id="107"/>
      <w:bookmarkEnd w:id="108"/>
    </w:p>
    <w:p w:rsidR="00F246C2" w:rsidRDefault="00F246C2" w:rsidP="0065624C">
      <w:pPr>
        <w:pStyle w:val="akapitKo"/>
        <w:rPr>
          <w:rStyle w:val="FontStyle20"/>
          <w:rFonts w:ascii="Calibri" w:hAnsi="Calibri" w:cs="Times New Roman"/>
          <w:sz w:val="22"/>
          <w:szCs w:val="22"/>
        </w:rPr>
      </w:pPr>
    </w:p>
    <w:p w:rsidR="00F246C2" w:rsidRDefault="00F246C2" w:rsidP="0065624C">
      <w:pPr>
        <w:pStyle w:val="akapitKo"/>
        <w:rPr>
          <w:rStyle w:val="FontStyle20"/>
          <w:rFonts w:ascii="Calibri" w:hAnsi="Calibri" w:cs="Times New Roman"/>
          <w:sz w:val="22"/>
          <w:szCs w:val="22"/>
        </w:rPr>
      </w:pPr>
      <w:r w:rsidRPr="00314B88">
        <w:rPr>
          <w:rStyle w:val="FontStyle20"/>
          <w:rFonts w:ascii="Calibri" w:hAnsi="Calibri" w:cs="Calibri"/>
          <w:sz w:val="22"/>
          <w:szCs w:val="22"/>
        </w:rPr>
        <w:t>W poniższej tabeli zamieszczono informację nt. emisji CO</w:t>
      </w:r>
      <w:r w:rsidRPr="005E6C41">
        <w:rPr>
          <w:rStyle w:val="FontStyle20"/>
          <w:rFonts w:ascii="Calibri" w:hAnsi="Calibri" w:cs="Calibri"/>
          <w:sz w:val="22"/>
          <w:szCs w:val="22"/>
          <w:vertAlign w:val="subscript"/>
        </w:rPr>
        <w:t>2</w:t>
      </w:r>
      <w:r w:rsidRPr="00314B88">
        <w:rPr>
          <w:rStyle w:val="FontStyle20"/>
          <w:rFonts w:ascii="Calibri" w:hAnsi="Calibri" w:cs="Calibri"/>
          <w:sz w:val="22"/>
          <w:szCs w:val="22"/>
        </w:rPr>
        <w:t xml:space="preserve"> w </w:t>
      </w:r>
      <w:r>
        <w:rPr>
          <w:rStyle w:val="FontStyle20"/>
          <w:rFonts w:ascii="Calibri" w:hAnsi="Calibri" w:cs="Calibri"/>
          <w:sz w:val="22"/>
          <w:szCs w:val="22"/>
        </w:rPr>
        <w:t>sektorze mieszkaniowym</w:t>
      </w:r>
      <w:r w:rsidRPr="00314B88">
        <w:rPr>
          <w:rStyle w:val="FontStyle20"/>
          <w:rFonts w:ascii="Calibri" w:hAnsi="Calibri" w:cs="Calibri"/>
          <w:sz w:val="22"/>
          <w:szCs w:val="22"/>
        </w:rPr>
        <w:t>.</w:t>
      </w:r>
    </w:p>
    <w:p w:rsidR="00F246C2" w:rsidRPr="00E9588E" w:rsidRDefault="00F246C2" w:rsidP="005E6C41">
      <w:pPr>
        <w:pStyle w:val="Legenda"/>
        <w:spacing w:before="180"/>
      </w:pPr>
      <w:bookmarkStart w:id="109" w:name="_Toc451346827"/>
      <w:r w:rsidRPr="00E9588E">
        <w:t xml:space="preserve">Tabela </w:t>
      </w:r>
      <w:fldSimple w:instr="SEQ Tabela \* ARABIC">
        <w:r w:rsidR="000B7A6D">
          <w:rPr>
            <w:noProof/>
          </w:rPr>
          <w:t>16</w:t>
        </w:r>
      </w:fldSimple>
      <w:r w:rsidRPr="00E9588E">
        <w:t xml:space="preserve"> </w:t>
      </w:r>
      <w:r w:rsidRPr="00E9588E">
        <w:tab/>
        <w:t>Emisja CO</w:t>
      </w:r>
      <w:r w:rsidRPr="00E9588E">
        <w:rPr>
          <w:vertAlign w:val="subscript"/>
        </w:rPr>
        <w:t>2</w:t>
      </w:r>
      <w:r w:rsidRPr="00E9588E">
        <w:t xml:space="preserve"> w mieszkalnictwie (źródło: opracowanie własne na podstawie ankietyzacji</w:t>
      </w:r>
      <w:bookmarkEnd w:id="105"/>
      <w:bookmarkEnd w:id="106"/>
      <w:r w:rsidRPr="00E9588E">
        <w:t>)</w:t>
      </w:r>
      <w:bookmarkEnd w:id="109"/>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1533"/>
        <w:gridCol w:w="1534"/>
        <w:gridCol w:w="1536"/>
        <w:gridCol w:w="1534"/>
        <w:gridCol w:w="1534"/>
        <w:gridCol w:w="1536"/>
      </w:tblGrid>
      <w:tr w:rsidR="00F246C2" w:rsidRPr="0017421A">
        <w:trPr>
          <w:trHeight w:val="693"/>
          <w:tblHeader/>
          <w:jc w:val="center"/>
        </w:trPr>
        <w:tc>
          <w:tcPr>
            <w:tcW w:w="833" w:type="pct"/>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Gaz ciekły</w:t>
            </w:r>
          </w:p>
        </w:tc>
        <w:tc>
          <w:tcPr>
            <w:tcW w:w="833" w:type="pct"/>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Olej opałowy</w:t>
            </w:r>
          </w:p>
        </w:tc>
        <w:tc>
          <w:tcPr>
            <w:tcW w:w="834" w:type="pct"/>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Biomasa</w:t>
            </w:r>
          </w:p>
        </w:tc>
        <w:tc>
          <w:tcPr>
            <w:tcW w:w="833" w:type="pct"/>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Węgiel</w:t>
            </w:r>
          </w:p>
        </w:tc>
        <w:tc>
          <w:tcPr>
            <w:tcW w:w="833" w:type="pct"/>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Energia słoneczna</w:t>
            </w:r>
          </w:p>
        </w:tc>
        <w:tc>
          <w:tcPr>
            <w:tcW w:w="834" w:type="pct"/>
            <w:shd w:val="clear" w:color="auto" w:fill="70AD47"/>
          </w:tcPr>
          <w:p w:rsidR="00F246C2" w:rsidRPr="0017421A" w:rsidRDefault="00F246C2" w:rsidP="00117E4F">
            <w:pPr>
              <w:spacing w:before="210" w:after="60"/>
              <w:jc w:val="center"/>
              <w:rPr>
                <w:b/>
                <w:bCs/>
                <w:sz w:val="20"/>
                <w:szCs w:val="20"/>
              </w:rPr>
            </w:pPr>
            <w:r w:rsidRPr="0017421A">
              <w:rPr>
                <w:b/>
                <w:bCs/>
                <w:sz w:val="20"/>
                <w:szCs w:val="20"/>
              </w:rPr>
              <w:t>Energia elektryczna</w:t>
            </w:r>
          </w:p>
        </w:tc>
      </w:tr>
      <w:tr w:rsidR="00F246C2" w:rsidRPr="0017421A">
        <w:trPr>
          <w:trHeight w:val="255"/>
          <w:tblHeader/>
          <w:jc w:val="center"/>
        </w:trPr>
        <w:tc>
          <w:tcPr>
            <w:tcW w:w="833" w:type="pct"/>
            <w:shd w:val="clear" w:color="auto" w:fill="70AD47"/>
            <w:vAlign w:val="center"/>
          </w:tcPr>
          <w:p w:rsidR="00F246C2" w:rsidRPr="0017421A" w:rsidRDefault="00F246C2" w:rsidP="00C81EF6">
            <w:pPr>
              <w:spacing w:before="60" w:after="60"/>
              <w:jc w:val="center"/>
              <w:rPr>
                <w:b/>
                <w:bCs/>
                <w:sz w:val="20"/>
                <w:szCs w:val="20"/>
              </w:rPr>
            </w:pPr>
            <w:r w:rsidRPr="0017421A">
              <w:rPr>
                <w:b/>
                <w:bCs/>
                <w:sz w:val="20"/>
                <w:szCs w:val="20"/>
              </w:rPr>
              <w:t>[Mg/rok]</w:t>
            </w:r>
          </w:p>
        </w:tc>
        <w:tc>
          <w:tcPr>
            <w:tcW w:w="833" w:type="pct"/>
            <w:shd w:val="clear" w:color="auto" w:fill="70AD47"/>
            <w:vAlign w:val="center"/>
          </w:tcPr>
          <w:p w:rsidR="00F246C2" w:rsidRPr="0017421A" w:rsidRDefault="00F246C2" w:rsidP="00C81EF6">
            <w:pPr>
              <w:spacing w:before="60" w:after="60"/>
              <w:jc w:val="center"/>
              <w:rPr>
                <w:b/>
                <w:bCs/>
                <w:sz w:val="20"/>
                <w:szCs w:val="20"/>
              </w:rPr>
            </w:pPr>
            <w:r w:rsidRPr="0017421A">
              <w:rPr>
                <w:b/>
                <w:bCs/>
                <w:sz w:val="20"/>
                <w:szCs w:val="20"/>
              </w:rPr>
              <w:t>[Mg/rok]</w:t>
            </w:r>
          </w:p>
        </w:tc>
        <w:tc>
          <w:tcPr>
            <w:tcW w:w="834" w:type="pct"/>
            <w:shd w:val="clear" w:color="auto" w:fill="70AD47"/>
          </w:tcPr>
          <w:p w:rsidR="00F246C2" w:rsidRPr="0017421A" w:rsidRDefault="00F246C2" w:rsidP="00C81EF6">
            <w:pPr>
              <w:spacing w:before="60" w:after="60"/>
              <w:jc w:val="center"/>
              <w:rPr>
                <w:b/>
                <w:bCs/>
                <w:sz w:val="20"/>
                <w:szCs w:val="20"/>
              </w:rPr>
            </w:pPr>
            <w:r w:rsidRPr="0017421A">
              <w:rPr>
                <w:b/>
                <w:bCs/>
                <w:sz w:val="20"/>
                <w:szCs w:val="20"/>
              </w:rPr>
              <w:t>[Mg/rok]</w:t>
            </w:r>
          </w:p>
        </w:tc>
        <w:tc>
          <w:tcPr>
            <w:tcW w:w="833" w:type="pct"/>
            <w:shd w:val="clear" w:color="auto" w:fill="70AD47"/>
          </w:tcPr>
          <w:p w:rsidR="00F246C2" w:rsidRPr="0017421A" w:rsidRDefault="00F246C2" w:rsidP="00C81EF6">
            <w:pPr>
              <w:spacing w:before="60" w:after="60"/>
              <w:jc w:val="center"/>
              <w:rPr>
                <w:b/>
                <w:bCs/>
                <w:sz w:val="20"/>
                <w:szCs w:val="20"/>
              </w:rPr>
            </w:pPr>
            <w:r w:rsidRPr="0017421A">
              <w:rPr>
                <w:b/>
                <w:bCs/>
                <w:sz w:val="20"/>
                <w:szCs w:val="20"/>
              </w:rPr>
              <w:t>[Mg/rok]</w:t>
            </w:r>
          </w:p>
        </w:tc>
        <w:tc>
          <w:tcPr>
            <w:tcW w:w="833" w:type="pct"/>
            <w:shd w:val="clear" w:color="auto" w:fill="70AD47"/>
          </w:tcPr>
          <w:p w:rsidR="00F246C2" w:rsidRPr="0017421A" w:rsidRDefault="00F246C2" w:rsidP="00C81EF6">
            <w:pPr>
              <w:spacing w:before="60" w:after="60"/>
              <w:jc w:val="center"/>
              <w:rPr>
                <w:b/>
                <w:bCs/>
                <w:sz w:val="20"/>
                <w:szCs w:val="20"/>
              </w:rPr>
            </w:pPr>
            <w:r w:rsidRPr="0017421A">
              <w:rPr>
                <w:b/>
                <w:bCs/>
                <w:sz w:val="20"/>
                <w:szCs w:val="20"/>
              </w:rPr>
              <w:t>[Mg/rok]</w:t>
            </w:r>
          </w:p>
        </w:tc>
        <w:tc>
          <w:tcPr>
            <w:tcW w:w="834" w:type="pct"/>
            <w:shd w:val="clear" w:color="auto" w:fill="70AD47"/>
          </w:tcPr>
          <w:p w:rsidR="00F246C2" w:rsidRPr="0017421A" w:rsidRDefault="00F246C2" w:rsidP="00C81EF6">
            <w:pPr>
              <w:spacing w:before="60" w:after="60"/>
              <w:jc w:val="center"/>
              <w:rPr>
                <w:b/>
                <w:bCs/>
                <w:sz w:val="20"/>
                <w:szCs w:val="20"/>
              </w:rPr>
            </w:pPr>
            <w:r w:rsidRPr="0017421A">
              <w:rPr>
                <w:b/>
                <w:bCs/>
                <w:sz w:val="20"/>
                <w:szCs w:val="20"/>
              </w:rPr>
              <w:t>[Mg/rok]</w:t>
            </w:r>
          </w:p>
        </w:tc>
      </w:tr>
      <w:tr w:rsidR="00F246C2" w:rsidRPr="0017421A">
        <w:trPr>
          <w:trHeight w:val="255"/>
          <w:jc w:val="center"/>
        </w:trPr>
        <w:tc>
          <w:tcPr>
            <w:tcW w:w="833" w:type="pct"/>
          </w:tcPr>
          <w:p w:rsidR="00F246C2" w:rsidRPr="0017421A" w:rsidRDefault="00F246C2" w:rsidP="00C81EF6">
            <w:pPr>
              <w:spacing w:before="60" w:after="60"/>
              <w:jc w:val="center"/>
              <w:rPr>
                <w:sz w:val="20"/>
                <w:szCs w:val="20"/>
              </w:rPr>
            </w:pPr>
            <w:r w:rsidRPr="0017421A">
              <w:rPr>
                <w:sz w:val="20"/>
                <w:szCs w:val="20"/>
              </w:rPr>
              <w:t>129,7</w:t>
            </w:r>
          </w:p>
        </w:tc>
        <w:tc>
          <w:tcPr>
            <w:tcW w:w="833" w:type="pct"/>
          </w:tcPr>
          <w:p w:rsidR="00F246C2" w:rsidRPr="0017421A" w:rsidRDefault="00F246C2" w:rsidP="00C81EF6">
            <w:pPr>
              <w:spacing w:before="60" w:after="60"/>
              <w:jc w:val="center"/>
              <w:rPr>
                <w:sz w:val="20"/>
                <w:szCs w:val="20"/>
              </w:rPr>
            </w:pPr>
            <w:r w:rsidRPr="0017421A">
              <w:rPr>
                <w:sz w:val="20"/>
                <w:szCs w:val="20"/>
              </w:rPr>
              <w:t>81,2</w:t>
            </w:r>
          </w:p>
        </w:tc>
        <w:tc>
          <w:tcPr>
            <w:tcW w:w="834" w:type="pct"/>
          </w:tcPr>
          <w:p w:rsidR="00F246C2" w:rsidRPr="0017421A" w:rsidRDefault="00F246C2" w:rsidP="00C81EF6">
            <w:pPr>
              <w:spacing w:before="60" w:after="60"/>
              <w:jc w:val="center"/>
              <w:rPr>
                <w:sz w:val="20"/>
                <w:szCs w:val="20"/>
              </w:rPr>
            </w:pPr>
            <w:r w:rsidRPr="0017421A">
              <w:rPr>
                <w:sz w:val="20"/>
                <w:szCs w:val="20"/>
              </w:rPr>
              <w:t>0,0</w:t>
            </w:r>
          </w:p>
        </w:tc>
        <w:tc>
          <w:tcPr>
            <w:tcW w:w="833" w:type="pct"/>
          </w:tcPr>
          <w:p w:rsidR="00F246C2" w:rsidRPr="0017421A" w:rsidRDefault="00F246C2" w:rsidP="00C81EF6">
            <w:pPr>
              <w:spacing w:before="60" w:after="60"/>
              <w:jc w:val="center"/>
              <w:rPr>
                <w:sz w:val="20"/>
                <w:szCs w:val="20"/>
              </w:rPr>
            </w:pPr>
            <w:r w:rsidRPr="0017421A">
              <w:rPr>
                <w:sz w:val="20"/>
                <w:szCs w:val="20"/>
              </w:rPr>
              <w:t>10171,5</w:t>
            </w:r>
          </w:p>
        </w:tc>
        <w:tc>
          <w:tcPr>
            <w:tcW w:w="833" w:type="pct"/>
          </w:tcPr>
          <w:p w:rsidR="00F246C2" w:rsidRPr="0017421A" w:rsidRDefault="00F246C2" w:rsidP="00C81EF6">
            <w:pPr>
              <w:spacing w:before="60" w:after="60"/>
              <w:jc w:val="center"/>
              <w:rPr>
                <w:sz w:val="20"/>
                <w:szCs w:val="20"/>
              </w:rPr>
            </w:pPr>
            <w:r w:rsidRPr="0017421A">
              <w:rPr>
                <w:sz w:val="20"/>
                <w:szCs w:val="20"/>
              </w:rPr>
              <w:t>0,0</w:t>
            </w:r>
          </w:p>
        </w:tc>
        <w:tc>
          <w:tcPr>
            <w:tcW w:w="834" w:type="pct"/>
          </w:tcPr>
          <w:p w:rsidR="00F246C2" w:rsidRPr="0017421A" w:rsidRDefault="00F246C2" w:rsidP="00C81EF6">
            <w:pPr>
              <w:spacing w:before="60" w:after="60"/>
              <w:jc w:val="center"/>
              <w:rPr>
                <w:sz w:val="20"/>
                <w:szCs w:val="20"/>
              </w:rPr>
            </w:pPr>
            <w:r w:rsidRPr="0017421A">
              <w:rPr>
                <w:sz w:val="20"/>
                <w:szCs w:val="20"/>
              </w:rPr>
              <w:t>4299,0</w:t>
            </w:r>
          </w:p>
        </w:tc>
      </w:tr>
    </w:tbl>
    <w:p w:rsidR="00F246C2" w:rsidRDefault="00F246C2" w:rsidP="00D43BCD">
      <w:pPr>
        <w:spacing w:before="120" w:after="120"/>
        <w:jc w:val="both"/>
        <w:rPr>
          <w:rStyle w:val="FontStyle20"/>
          <w:color w:val="FF0000"/>
        </w:rPr>
      </w:pPr>
      <w:r w:rsidRPr="0065624C">
        <w:rPr>
          <w:rStyle w:val="FontStyle20"/>
          <w:rFonts w:ascii="Calibri" w:hAnsi="Calibri" w:cs="Calibri"/>
          <w:sz w:val="22"/>
          <w:szCs w:val="22"/>
        </w:rPr>
        <w:t>Łączna emisja dwutlenku węgla w sektorze mieszkaniowym wyniosła w roku 2014 roku</w:t>
      </w:r>
      <w:r>
        <w:rPr>
          <w:rStyle w:val="FontStyle20"/>
          <w:rFonts w:ascii="Calibri" w:hAnsi="Calibri" w:cs="Calibri"/>
          <w:sz w:val="22"/>
          <w:szCs w:val="22"/>
        </w:rPr>
        <w:t xml:space="preserve"> 14 681,5</w:t>
      </w:r>
      <w:r w:rsidRPr="0065624C">
        <w:rPr>
          <w:rStyle w:val="FontStyle20"/>
          <w:rFonts w:ascii="Calibri" w:hAnsi="Calibri" w:cs="Calibri"/>
          <w:sz w:val="22"/>
          <w:szCs w:val="22"/>
        </w:rPr>
        <w:t xml:space="preserve"> </w:t>
      </w:r>
      <w:r w:rsidRPr="0065624C">
        <w:rPr>
          <w:color w:val="000000"/>
          <w:lang w:eastAsia="pl-PL"/>
        </w:rPr>
        <w:t>Mg</w:t>
      </w:r>
      <w:r w:rsidRPr="0065624C">
        <w:rPr>
          <w:rStyle w:val="FontStyle20"/>
          <w:rFonts w:ascii="Calibri" w:hAnsi="Calibri" w:cs="Calibri"/>
          <w:sz w:val="22"/>
          <w:szCs w:val="22"/>
        </w:rPr>
        <w:t xml:space="preserve">/rok. Najwyższa emisja związana była ze zużyciem </w:t>
      </w:r>
      <w:r>
        <w:rPr>
          <w:rStyle w:val="FontStyle20"/>
          <w:rFonts w:ascii="Calibri" w:hAnsi="Calibri" w:cs="Calibri"/>
          <w:sz w:val="22"/>
          <w:szCs w:val="22"/>
        </w:rPr>
        <w:t>węgla</w:t>
      </w:r>
      <w:r w:rsidRPr="0065624C">
        <w:rPr>
          <w:rStyle w:val="FontStyle20"/>
          <w:rFonts w:ascii="Calibri" w:hAnsi="Calibri" w:cs="Calibri"/>
          <w:sz w:val="22"/>
          <w:szCs w:val="22"/>
        </w:rPr>
        <w:t xml:space="preserve"> – </w:t>
      </w:r>
      <w:r w:rsidRPr="005507AF">
        <w:t>10</w:t>
      </w:r>
      <w:r>
        <w:t xml:space="preserve"> </w:t>
      </w:r>
      <w:r w:rsidRPr="005507AF">
        <w:t>171,5</w:t>
      </w:r>
      <w:r>
        <w:t xml:space="preserve"> </w:t>
      </w:r>
      <w:r>
        <w:rPr>
          <w:rStyle w:val="FontStyle20"/>
          <w:rFonts w:ascii="Calibri" w:hAnsi="Calibri" w:cs="Calibri"/>
          <w:sz w:val="22"/>
          <w:szCs w:val="22"/>
        </w:rPr>
        <w:t xml:space="preserve">Mg/rok (69,3 </w:t>
      </w:r>
      <w:r w:rsidRPr="0065624C">
        <w:rPr>
          <w:rStyle w:val="FontStyle20"/>
          <w:rFonts w:ascii="Calibri" w:hAnsi="Calibri" w:cs="Calibri"/>
          <w:sz w:val="22"/>
          <w:szCs w:val="22"/>
        </w:rPr>
        <w:t>%).</w:t>
      </w:r>
    </w:p>
    <w:p w:rsidR="00F246C2" w:rsidRDefault="0075467A" w:rsidP="003B0563">
      <w:pPr>
        <w:pStyle w:val="akapitKoPog"/>
        <w:spacing w:before="180"/>
        <w:jc w:val="center"/>
        <w:rPr>
          <w:rStyle w:val="FontStyle20"/>
          <w:color w:val="FF0000"/>
        </w:rPr>
      </w:pPr>
      <w:r w:rsidRPr="007A727B">
        <w:rPr>
          <w:rFonts w:cs="Times New Roman"/>
          <w:noProof/>
        </w:rPr>
        <w:pict>
          <v:shape id="Wykres 34" o:spid="_x0000_i1034" type="#_x0000_t75" style="width:343.5pt;height:203.25pt;visibility:visible">
            <v:imagedata r:id="rId20" o:title=""/>
            <o:lock v:ext="edit" aspectratio="f"/>
          </v:shape>
        </w:pict>
      </w:r>
    </w:p>
    <w:p w:rsidR="00F246C2" w:rsidRPr="00E9588E" w:rsidRDefault="00F246C2" w:rsidP="005E6C41">
      <w:pPr>
        <w:pStyle w:val="Legenda"/>
        <w:spacing w:before="180"/>
      </w:pPr>
      <w:bookmarkStart w:id="110" w:name="_Toc429692911"/>
      <w:bookmarkStart w:id="111" w:name="_Toc451346858"/>
      <w:r w:rsidRPr="00E9588E">
        <w:t xml:space="preserve">Rysunek </w:t>
      </w:r>
      <w:fldSimple w:instr="SEQ Rysunek \* ARABIC">
        <w:r w:rsidR="000B7A6D">
          <w:rPr>
            <w:noProof/>
          </w:rPr>
          <w:t>11</w:t>
        </w:r>
      </w:fldSimple>
      <w:r w:rsidRPr="00E9588E">
        <w:t xml:space="preserve"> </w:t>
      </w:r>
      <w:r w:rsidRPr="00E9588E">
        <w:tab/>
        <w:t xml:space="preserve">Struktura </w:t>
      </w:r>
      <w:r>
        <w:t>emisji</w:t>
      </w:r>
      <w:r w:rsidRPr="00E9588E">
        <w:t xml:space="preserve"> CO</w:t>
      </w:r>
      <w:r w:rsidRPr="00E9588E">
        <w:rPr>
          <w:vertAlign w:val="subscript"/>
        </w:rPr>
        <w:t>2</w:t>
      </w:r>
      <w:r w:rsidRPr="00E9588E">
        <w:t xml:space="preserve"> w </w:t>
      </w:r>
      <w:r>
        <w:t xml:space="preserve">sektorze mieszkaniowym </w:t>
      </w:r>
      <w:r w:rsidRPr="00E9588E">
        <w:t>Gminy</w:t>
      </w:r>
      <w:r>
        <w:t xml:space="preserve"> Lasowice Wielkie</w:t>
      </w:r>
      <w:r w:rsidRPr="00E9588E">
        <w:t xml:space="preserve"> </w:t>
      </w:r>
      <w:r w:rsidRPr="00E9588E">
        <w:rPr>
          <w:rStyle w:val="FontStyle20"/>
          <w:sz w:val="16"/>
          <w:szCs w:val="16"/>
        </w:rPr>
        <w:t>(</w:t>
      </w:r>
      <w:r w:rsidRPr="00314B88">
        <w:t>źródło: opracowanie własne na podstawie ankietyzacji)</w:t>
      </w:r>
      <w:bookmarkEnd w:id="110"/>
      <w:bookmarkEnd w:id="111"/>
    </w:p>
    <w:p w:rsidR="00F246C2" w:rsidRDefault="00F246C2" w:rsidP="005C2BE5">
      <w:pPr>
        <w:pStyle w:val="Nagwek3"/>
        <w:numPr>
          <w:ilvl w:val="2"/>
          <w:numId w:val="1"/>
        </w:numPr>
        <w:rPr>
          <w:rFonts w:cs="Times New Roman"/>
        </w:rPr>
      </w:pPr>
      <w:bookmarkStart w:id="112" w:name="_Toc448361274"/>
      <w:r w:rsidRPr="006242C2">
        <w:lastRenderedPageBreak/>
        <w:t>Obiekty sektora handlu, usług i przedsiębiorstw</w:t>
      </w:r>
      <w:bookmarkEnd w:id="112"/>
    </w:p>
    <w:p w:rsidR="00F246C2" w:rsidRPr="0065624C" w:rsidRDefault="00F246C2" w:rsidP="00D43BCD">
      <w:pPr>
        <w:pStyle w:val="akapitKo"/>
        <w:spacing w:line="276" w:lineRule="auto"/>
        <w:rPr>
          <w:sz w:val="22"/>
          <w:szCs w:val="22"/>
        </w:rPr>
      </w:pPr>
      <w:r w:rsidRPr="0065624C">
        <w:rPr>
          <w:sz w:val="22"/>
          <w:szCs w:val="22"/>
        </w:rPr>
        <w:t xml:space="preserve">Obiekty z grupy handel, usługi, przedsiębiorstwa stanowią jedną z </w:t>
      </w:r>
      <w:r>
        <w:rPr>
          <w:sz w:val="22"/>
          <w:szCs w:val="22"/>
        </w:rPr>
        <w:t>istotnych</w:t>
      </w:r>
      <w:r w:rsidRPr="0065624C">
        <w:rPr>
          <w:sz w:val="22"/>
          <w:szCs w:val="22"/>
        </w:rPr>
        <w:t xml:space="preserve"> grup użytkowników</w:t>
      </w:r>
      <w:r>
        <w:rPr>
          <w:sz w:val="22"/>
          <w:szCs w:val="22"/>
        </w:rPr>
        <w:t xml:space="preserve"> e</w:t>
      </w:r>
      <w:r w:rsidRPr="0065624C">
        <w:rPr>
          <w:sz w:val="22"/>
          <w:szCs w:val="22"/>
        </w:rPr>
        <w:t xml:space="preserve">nergii. Ponadto jest to grupa charakteryzująca </w:t>
      </w:r>
      <w:r>
        <w:rPr>
          <w:sz w:val="22"/>
          <w:szCs w:val="22"/>
        </w:rPr>
        <w:t xml:space="preserve">się </w:t>
      </w:r>
      <w:r w:rsidRPr="0065624C">
        <w:rPr>
          <w:sz w:val="22"/>
          <w:szCs w:val="22"/>
        </w:rPr>
        <w:t>wzrostem konsumpcji energii. Dane do</w:t>
      </w:r>
      <w:r>
        <w:rPr>
          <w:sz w:val="22"/>
          <w:szCs w:val="22"/>
        </w:rPr>
        <w:t xml:space="preserve"> </w:t>
      </w:r>
      <w:r w:rsidRPr="0065624C">
        <w:rPr>
          <w:sz w:val="22"/>
          <w:szCs w:val="22"/>
        </w:rPr>
        <w:t>opracowania pozyskano w wyniku ankietyzacji sektora handlu, usług i</w:t>
      </w:r>
      <w:r>
        <w:rPr>
          <w:rFonts w:cs="Times New Roman"/>
          <w:sz w:val="22"/>
          <w:szCs w:val="22"/>
        </w:rPr>
        <w:t> </w:t>
      </w:r>
      <w:r w:rsidRPr="0065624C">
        <w:rPr>
          <w:sz w:val="22"/>
          <w:szCs w:val="22"/>
        </w:rPr>
        <w:t>przedsiębiorstw. Dla kompletności informacji dane te skonfrontowano także z informacjami uzyskanymi z przedsiębiorstw energetycznych</w:t>
      </w:r>
      <w:r>
        <w:rPr>
          <w:sz w:val="22"/>
          <w:szCs w:val="22"/>
        </w:rPr>
        <w:t xml:space="preserve"> i Urzędu Marszałkowskiego </w:t>
      </w:r>
      <w:r w:rsidRPr="006A55AB">
        <w:rPr>
          <w:sz w:val="22"/>
          <w:szCs w:val="22"/>
        </w:rPr>
        <w:t>dotyczącymi opłat środowiskowych za wykorzystywane</w:t>
      </w:r>
      <w:r>
        <w:rPr>
          <w:sz w:val="22"/>
          <w:szCs w:val="22"/>
        </w:rPr>
        <w:t xml:space="preserve"> </w:t>
      </w:r>
      <w:r w:rsidRPr="006A55AB">
        <w:rPr>
          <w:sz w:val="22"/>
          <w:szCs w:val="22"/>
        </w:rPr>
        <w:t>paliw</w:t>
      </w:r>
      <w:r w:rsidRPr="0065624C">
        <w:rPr>
          <w:sz w:val="22"/>
          <w:szCs w:val="22"/>
        </w:rPr>
        <w:t xml:space="preserve">. </w:t>
      </w:r>
    </w:p>
    <w:p w:rsidR="00F246C2" w:rsidRPr="0065624C" w:rsidRDefault="00F246C2" w:rsidP="00D43BCD">
      <w:pPr>
        <w:pStyle w:val="Mnormal"/>
        <w:spacing w:line="276" w:lineRule="auto"/>
      </w:pPr>
      <w:r w:rsidRPr="0065624C">
        <w:t>W poniższej tabeli zamieszczono informację nt.</w:t>
      </w:r>
      <w:r w:rsidRPr="0065624C">
        <w:rPr>
          <w:rStyle w:val="FontStyle20"/>
          <w:sz w:val="22"/>
          <w:szCs w:val="22"/>
        </w:rPr>
        <w:t xml:space="preserve"> </w:t>
      </w:r>
      <w:r w:rsidRPr="0065624C">
        <w:t xml:space="preserve">zużycia </w:t>
      </w:r>
      <w:r>
        <w:t xml:space="preserve">nośników </w:t>
      </w:r>
      <w:r w:rsidRPr="0065624C">
        <w:t xml:space="preserve">energii w </w:t>
      </w:r>
      <w:r>
        <w:t xml:space="preserve">sektorze </w:t>
      </w:r>
      <w:r w:rsidRPr="0065624C">
        <w:rPr>
          <w:rStyle w:val="FontStyle20"/>
          <w:rFonts w:ascii="Calibri" w:hAnsi="Calibri" w:cs="Calibri"/>
          <w:sz w:val="22"/>
          <w:szCs w:val="22"/>
        </w:rPr>
        <w:t>handlu, usług i przedsiębiorstw.</w:t>
      </w:r>
    </w:p>
    <w:p w:rsidR="00F246C2" w:rsidRPr="00E9588E" w:rsidRDefault="00F246C2" w:rsidP="005E6C41">
      <w:pPr>
        <w:pStyle w:val="Legenda"/>
        <w:spacing w:before="180"/>
      </w:pPr>
      <w:bookmarkStart w:id="113" w:name="_Toc451346828"/>
      <w:r>
        <w:t xml:space="preserve">Tabela </w:t>
      </w:r>
      <w:fldSimple w:instr=" SEQ Tabela \* ARABIC ">
        <w:r w:rsidR="000B7A6D">
          <w:rPr>
            <w:noProof/>
          </w:rPr>
          <w:t>17</w:t>
        </w:r>
      </w:fldSimple>
      <w:r w:rsidRPr="00E73902">
        <w:t xml:space="preserve"> </w:t>
      </w:r>
      <w:r w:rsidRPr="009B48D2">
        <w:t xml:space="preserve">Zużycie nośników energii w </w:t>
      </w:r>
      <w:r>
        <w:t>sektorze</w:t>
      </w:r>
      <w:r w:rsidRPr="009B48D2">
        <w:t xml:space="preserve"> </w:t>
      </w:r>
      <w:r>
        <w:t xml:space="preserve">handlu, usług i przedsiębiorstw </w:t>
      </w:r>
      <w:r w:rsidRPr="00295AAE">
        <w:t>(źródło: opracowanie własne)</w:t>
      </w:r>
      <w:bookmarkEnd w:id="113"/>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2301"/>
        <w:gridCol w:w="2302"/>
        <w:gridCol w:w="2302"/>
        <w:gridCol w:w="2302"/>
      </w:tblGrid>
      <w:tr w:rsidR="00F246C2" w:rsidRPr="0017421A">
        <w:trPr>
          <w:trHeight w:val="587"/>
          <w:tblHeader/>
        </w:trPr>
        <w:tc>
          <w:tcPr>
            <w:tcW w:w="1250" w:type="pct"/>
            <w:tcBorders>
              <w:top w:val="single" w:sz="4" w:space="0" w:color="auto"/>
              <w:left w:val="single" w:sz="4" w:space="0" w:color="auto"/>
              <w:bottom w:val="single" w:sz="4" w:space="0" w:color="auto"/>
              <w:right w:val="single" w:sz="4" w:space="0" w:color="auto"/>
            </w:tcBorders>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Gaz ciekły</w:t>
            </w:r>
          </w:p>
        </w:tc>
        <w:tc>
          <w:tcPr>
            <w:tcW w:w="1250" w:type="pc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Energia elektryczna</w:t>
            </w:r>
          </w:p>
        </w:tc>
        <w:tc>
          <w:tcPr>
            <w:tcW w:w="1250" w:type="pc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 xml:space="preserve">Węgiel </w:t>
            </w:r>
          </w:p>
        </w:tc>
        <w:tc>
          <w:tcPr>
            <w:tcW w:w="1250" w:type="pc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Biomasa</w:t>
            </w:r>
          </w:p>
        </w:tc>
      </w:tr>
      <w:tr w:rsidR="00F246C2" w:rsidRPr="0017421A">
        <w:trPr>
          <w:trHeight w:val="255"/>
          <w:tblHeader/>
        </w:trPr>
        <w:tc>
          <w:tcPr>
            <w:tcW w:w="1250" w:type="pct"/>
            <w:tcBorders>
              <w:top w:val="single" w:sz="4" w:space="0" w:color="auto"/>
            </w:tcBorders>
            <w:shd w:val="clear" w:color="auto" w:fill="70AD47"/>
            <w:tcMar>
              <w:left w:w="65" w:type="dxa"/>
            </w:tcMar>
            <w:vAlign w:val="center"/>
          </w:tcPr>
          <w:p w:rsidR="00F246C2" w:rsidRPr="0017421A" w:rsidRDefault="00F246C2" w:rsidP="00C6648B">
            <w:pPr>
              <w:keepNext/>
              <w:spacing w:before="60" w:after="60"/>
              <w:jc w:val="center"/>
              <w:rPr>
                <w:b/>
                <w:bCs/>
                <w:sz w:val="20"/>
                <w:szCs w:val="20"/>
              </w:rPr>
            </w:pPr>
            <w:r w:rsidRPr="0017421A">
              <w:rPr>
                <w:b/>
                <w:bCs/>
                <w:sz w:val="20"/>
                <w:szCs w:val="20"/>
              </w:rPr>
              <w:t>[MWh/rok]</w:t>
            </w:r>
          </w:p>
        </w:tc>
        <w:tc>
          <w:tcPr>
            <w:tcW w:w="1250" w:type="pct"/>
            <w:tcBorders>
              <w:top w:val="single" w:sz="4" w:space="0" w:color="auto"/>
            </w:tcBorders>
            <w:shd w:val="clear" w:color="auto" w:fill="70AD47"/>
            <w:vAlign w:val="center"/>
          </w:tcPr>
          <w:p w:rsidR="00F246C2" w:rsidRPr="0017421A" w:rsidRDefault="00F246C2" w:rsidP="00C6648B">
            <w:pPr>
              <w:keepNext/>
              <w:spacing w:before="60" w:after="60"/>
              <w:jc w:val="center"/>
              <w:rPr>
                <w:b/>
                <w:bCs/>
                <w:sz w:val="20"/>
                <w:szCs w:val="20"/>
              </w:rPr>
            </w:pPr>
            <w:r w:rsidRPr="0017421A">
              <w:rPr>
                <w:b/>
                <w:bCs/>
                <w:sz w:val="20"/>
                <w:szCs w:val="20"/>
              </w:rPr>
              <w:t>[MWh/rok]</w:t>
            </w:r>
          </w:p>
        </w:tc>
        <w:tc>
          <w:tcPr>
            <w:tcW w:w="1250" w:type="pct"/>
            <w:tcBorders>
              <w:top w:val="single" w:sz="4" w:space="0" w:color="auto"/>
            </w:tcBorders>
            <w:shd w:val="clear" w:color="auto" w:fill="70AD47"/>
            <w:vAlign w:val="center"/>
          </w:tcPr>
          <w:p w:rsidR="00F246C2" w:rsidRPr="0017421A" w:rsidRDefault="00F246C2" w:rsidP="00C6648B">
            <w:pPr>
              <w:keepNext/>
              <w:spacing w:before="60" w:after="60"/>
              <w:jc w:val="center"/>
              <w:rPr>
                <w:b/>
                <w:bCs/>
                <w:sz w:val="20"/>
                <w:szCs w:val="20"/>
              </w:rPr>
            </w:pPr>
            <w:r w:rsidRPr="0017421A">
              <w:rPr>
                <w:b/>
                <w:bCs/>
                <w:sz w:val="20"/>
                <w:szCs w:val="20"/>
              </w:rPr>
              <w:t>[MWh/rok]</w:t>
            </w:r>
          </w:p>
        </w:tc>
        <w:tc>
          <w:tcPr>
            <w:tcW w:w="1250" w:type="pct"/>
            <w:tcBorders>
              <w:top w:val="single" w:sz="4" w:space="0" w:color="auto"/>
            </w:tcBorders>
            <w:shd w:val="clear" w:color="auto" w:fill="70AD47"/>
            <w:vAlign w:val="center"/>
          </w:tcPr>
          <w:p w:rsidR="00F246C2" w:rsidRPr="0017421A" w:rsidRDefault="00F246C2" w:rsidP="00C6648B">
            <w:pPr>
              <w:keepNext/>
              <w:spacing w:before="60" w:after="60"/>
              <w:jc w:val="center"/>
              <w:rPr>
                <w:b/>
                <w:bCs/>
                <w:sz w:val="20"/>
                <w:szCs w:val="20"/>
              </w:rPr>
            </w:pPr>
            <w:r w:rsidRPr="0017421A">
              <w:rPr>
                <w:b/>
                <w:bCs/>
                <w:sz w:val="20"/>
                <w:szCs w:val="20"/>
              </w:rPr>
              <w:t>[MWh/rok]</w:t>
            </w:r>
          </w:p>
        </w:tc>
      </w:tr>
      <w:tr w:rsidR="00F246C2" w:rsidRPr="0017421A">
        <w:trPr>
          <w:trHeight w:val="70"/>
        </w:trPr>
        <w:tc>
          <w:tcPr>
            <w:tcW w:w="1250" w:type="pct"/>
            <w:tcMar>
              <w:left w:w="65" w:type="dxa"/>
            </w:tcMar>
            <w:vAlign w:val="center"/>
          </w:tcPr>
          <w:p w:rsidR="00F246C2" w:rsidRPr="0017421A" w:rsidRDefault="00F246C2" w:rsidP="00117E4F">
            <w:pPr>
              <w:spacing w:before="60" w:after="60"/>
              <w:jc w:val="center"/>
              <w:rPr>
                <w:sz w:val="20"/>
                <w:szCs w:val="20"/>
              </w:rPr>
            </w:pPr>
            <w:r w:rsidRPr="0017421A">
              <w:rPr>
                <w:color w:val="000000"/>
                <w:sz w:val="20"/>
                <w:szCs w:val="20"/>
              </w:rPr>
              <w:t>0,9</w:t>
            </w:r>
          </w:p>
        </w:tc>
        <w:tc>
          <w:tcPr>
            <w:tcW w:w="1250" w:type="pct"/>
            <w:vAlign w:val="center"/>
          </w:tcPr>
          <w:p w:rsidR="00F246C2" w:rsidRPr="0017421A" w:rsidRDefault="00F246C2" w:rsidP="00117E4F">
            <w:pPr>
              <w:spacing w:before="60" w:after="60"/>
              <w:jc w:val="center"/>
              <w:rPr>
                <w:sz w:val="20"/>
                <w:szCs w:val="20"/>
              </w:rPr>
            </w:pPr>
            <w:r w:rsidRPr="0017421A">
              <w:rPr>
                <w:color w:val="000000"/>
                <w:sz w:val="20"/>
                <w:szCs w:val="20"/>
              </w:rPr>
              <w:t>3697,9</w:t>
            </w:r>
          </w:p>
        </w:tc>
        <w:tc>
          <w:tcPr>
            <w:tcW w:w="1250" w:type="pct"/>
            <w:vAlign w:val="center"/>
          </w:tcPr>
          <w:p w:rsidR="00F246C2" w:rsidRPr="0017421A" w:rsidRDefault="00F246C2" w:rsidP="00117E4F">
            <w:pPr>
              <w:spacing w:before="60" w:after="60"/>
              <w:jc w:val="center"/>
              <w:rPr>
                <w:sz w:val="20"/>
                <w:szCs w:val="20"/>
              </w:rPr>
            </w:pPr>
            <w:r w:rsidRPr="0017421A">
              <w:rPr>
                <w:color w:val="000000"/>
                <w:sz w:val="20"/>
                <w:szCs w:val="20"/>
              </w:rPr>
              <w:t>464,8</w:t>
            </w:r>
          </w:p>
        </w:tc>
        <w:tc>
          <w:tcPr>
            <w:tcW w:w="1250" w:type="pct"/>
            <w:vAlign w:val="center"/>
          </w:tcPr>
          <w:p w:rsidR="00F246C2" w:rsidRPr="0017421A" w:rsidRDefault="00F246C2" w:rsidP="00117E4F">
            <w:pPr>
              <w:spacing w:before="60" w:after="60"/>
              <w:jc w:val="center"/>
              <w:rPr>
                <w:sz w:val="20"/>
                <w:szCs w:val="20"/>
              </w:rPr>
            </w:pPr>
            <w:r w:rsidRPr="0017421A">
              <w:rPr>
                <w:color w:val="000000"/>
                <w:sz w:val="20"/>
                <w:szCs w:val="20"/>
              </w:rPr>
              <w:t>1073,1</w:t>
            </w:r>
          </w:p>
        </w:tc>
      </w:tr>
    </w:tbl>
    <w:p w:rsidR="00F246C2" w:rsidRDefault="00F246C2" w:rsidP="005507AF">
      <w:pPr>
        <w:spacing w:before="120" w:after="0"/>
        <w:jc w:val="both"/>
        <w:rPr>
          <w:rStyle w:val="FontStyle20"/>
          <w:rFonts w:ascii="Calibri" w:hAnsi="Calibri" w:cs="Calibri"/>
          <w:sz w:val="22"/>
          <w:szCs w:val="22"/>
        </w:rPr>
      </w:pPr>
      <w:r w:rsidRPr="0065624C">
        <w:rPr>
          <w:rStyle w:val="FontStyle20"/>
          <w:rFonts w:ascii="Calibri" w:hAnsi="Calibri" w:cs="Calibri"/>
          <w:sz w:val="22"/>
          <w:szCs w:val="22"/>
        </w:rPr>
        <w:t>Łączne zużycie energii w sektorze handlu, usług i przedsiębiorstw</w:t>
      </w:r>
      <w:r>
        <w:rPr>
          <w:rStyle w:val="FontStyle20"/>
          <w:rFonts w:ascii="Calibri" w:hAnsi="Calibri" w:cs="Calibri"/>
          <w:sz w:val="22"/>
          <w:szCs w:val="22"/>
        </w:rPr>
        <w:t xml:space="preserve"> </w:t>
      </w:r>
      <w:r w:rsidRPr="0065624C">
        <w:rPr>
          <w:rStyle w:val="FontStyle20"/>
          <w:rFonts w:ascii="Calibri" w:hAnsi="Calibri" w:cs="Calibri"/>
          <w:sz w:val="22"/>
          <w:szCs w:val="22"/>
        </w:rPr>
        <w:t xml:space="preserve">wyniosło w roku 2014 roku </w:t>
      </w:r>
      <w:r>
        <w:rPr>
          <w:rStyle w:val="FontStyle20"/>
          <w:rFonts w:ascii="Calibri" w:hAnsi="Calibri" w:cs="Calibri"/>
          <w:sz w:val="22"/>
          <w:szCs w:val="22"/>
        </w:rPr>
        <w:t xml:space="preserve">5 236,8 </w:t>
      </w:r>
      <w:r w:rsidRPr="0065624C">
        <w:rPr>
          <w:rStyle w:val="FontStyle20"/>
          <w:rFonts w:ascii="Calibri" w:hAnsi="Calibri" w:cs="Calibri"/>
          <w:sz w:val="22"/>
          <w:szCs w:val="22"/>
        </w:rPr>
        <w:t xml:space="preserve">MWh/rok. Najwyższe zużycie związane było ze </w:t>
      </w:r>
      <w:r w:rsidRPr="00E73902">
        <w:rPr>
          <w:rStyle w:val="FontStyle20"/>
          <w:rFonts w:ascii="Calibri" w:hAnsi="Calibri" w:cs="Calibri"/>
          <w:sz w:val="22"/>
          <w:szCs w:val="22"/>
        </w:rPr>
        <w:t xml:space="preserve">zużyciem </w:t>
      </w:r>
      <w:r>
        <w:rPr>
          <w:rStyle w:val="FontStyle20"/>
          <w:rFonts w:ascii="Calibri" w:hAnsi="Calibri" w:cs="Calibri"/>
          <w:sz w:val="22"/>
          <w:szCs w:val="22"/>
        </w:rPr>
        <w:t>energii elektrycznej</w:t>
      </w:r>
      <w:r w:rsidRPr="00E73902">
        <w:rPr>
          <w:rStyle w:val="FontStyle20"/>
          <w:rFonts w:ascii="Calibri" w:hAnsi="Calibri" w:cs="Calibri"/>
          <w:sz w:val="22"/>
          <w:szCs w:val="22"/>
        </w:rPr>
        <w:t xml:space="preserve"> – </w:t>
      </w:r>
      <w:r w:rsidRPr="005507AF">
        <w:t>3</w:t>
      </w:r>
      <w:r>
        <w:t xml:space="preserve"> 697,9 </w:t>
      </w:r>
      <w:r w:rsidRPr="00E73902">
        <w:rPr>
          <w:rStyle w:val="FontStyle20"/>
          <w:rFonts w:ascii="Calibri" w:hAnsi="Calibri" w:cs="Calibri"/>
          <w:sz w:val="22"/>
          <w:szCs w:val="22"/>
        </w:rPr>
        <w:t>MWh</w:t>
      </w:r>
      <w:r>
        <w:rPr>
          <w:rStyle w:val="FontStyle20"/>
          <w:rFonts w:ascii="Calibri" w:hAnsi="Calibri" w:cs="Calibri"/>
          <w:sz w:val="22"/>
          <w:szCs w:val="22"/>
        </w:rPr>
        <w:t xml:space="preserve"> /rok (71,4 %).</w:t>
      </w:r>
    </w:p>
    <w:p w:rsidR="00F246C2" w:rsidRPr="0065624C" w:rsidRDefault="0075467A" w:rsidP="009255CE">
      <w:pPr>
        <w:spacing w:after="0" w:line="240" w:lineRule="auto"/>
        <w:jc w:val="center"/>
        <w:rPr>
          <w:rStyle w:val="FontStyle20"/>
          <w:rFonts w:ascii="Calibri" w:hAnsi="Calibri" w:cs="Calibri"/>
          <w:sz w:val="22"/>
          <w:szCs w:val="22"/>
        </w:rPr>
      </w:pPr>
      <w:r>
        <w:rPr>
          <w:noProof/>
          <w:lang w:eastAsia="pl-PL"/>
        </w:rPr>
        <w:pict>
          <v:shape id="Wykres 4" o:spid="_x0000_i1035" type="#_x0000_t75" style="width:307.5pt;height:192.75pt;visibility:visible">
            <v:imagedata r:id="rId21" o:title=""/>
            <o:lock v:ext="edit" aspectratio="f"/>
          </v:shape>
        </w:pict>
      </w:r>
    </w:p>
    <w:p w:rsidR="00F246C2" w:rsidRPr="009B48D2" w:rsidRDefault="00F246C2" w:rsidP="009255CE">
      <w:pPr>
        <w:pStyle w:val="Legenda"/>
        <w:spacing w:before="180"/>
      </w:pPr>
      <w:bookmarkStart w:id="114" w:name="_Toc451346859"/>
      <w:r>
        <w:t xml:space="preserve">Rysunek </w:t>
      </w:r>
      <w:fldSimple w:instr=" SEQ Rysunek \* ARABIC ">
        <w:r w:rsidR="000B7A6D">
          <w:rPr>
            <w:noProof/>
          </w:rPr>
          <w:t>12</w:t>
        </w:r>
      </w:fldSimple>
      <w:r w:rsidRPr="009255CE">
        <w:t xml:space="preserve"> </w:t>
      </w:r>
      <w:r w:rsidRPr="009B48D2">
        <w:t>Struktura</w:t>
      </w:r>
      <w:r>
        <w:t xml:space="preserve"> zużycia</w:t>
      </w:r>
      <w:r w:rsidRPr="009B48D2">
        <w:t xml:space="preserve"> nośników energii w sektorze </w:t>
      </w:r>
      <w:r w:rsidRPr="009255CE">
        <w:t xml:space="preserve">handlu, usług i przedsiębiorstw </w:t>
      </w:r>
      <w:r w:rsidRPr="009B48D2">
        <w:t xml:space="preserve">w </w:t>
      </w:r>
      <w:r>
        <w:t>Gminie Lasowice Wielkie</w:t>
      </w:r>
      <w:r w:rsidRPr="009B48D2">
        <w:t xml:space="preserve"> </w:t>
      </w:r>
      <w:r w:rsidRPr="00D05DEE">
        <w:t>(źródło: opracowanie własne)</w:t>
      </w:r>
      <w:bookmarkEnd w:id="114"/>
    </w:p>
    <w:p w:rsidR="00F246C2" w:rsidRPr="00314B88" w:rsidRDefault="00F246C2" w:rsidP="00D43BCD">
      <w:pPr>
        <w:pStyle w:val="Mnormal"/>
        <w:spacing w:line="276" w:lineRule="auto"/>
        <w:rPr>
          <w:rStyle w:val="FontStyle20"/>
          <w:rFonts w:ascii="Calibri" w:hAnsi="Calibri" w:cs="Calibri"/>
          <w:sz w:val="22"/>
          <w:szCs w:val="22"/>
        </w:rPr>
      </w:pPr>
      <w:r w:rsidRPr="00314B88">
        <w:rPr>
          <w:rStyle w:val="FontStyle20"/>
          <w:rFonts w:ascii="Calibri" w:hAnsi="Calibri" w:cs="Calibri"/>
          <w:sz w:val="22"/>
          <w:szCs w:val="22"/>
        </w:rPr>
        <w:t>W poniższej tabeli zamieszczono informację nt. emisji CO</w:t>
      </w:r>
      <w:r w:rsidRPr="005E6C41">
        <w:rPr>
          <w:rStyle w:val="FontStyle20"/>
          <w:rFonts w:ascii="Calibri" w:hAnsi="Calibri" w:cs="Calibri"/>
          <w:sz w:val="22"/>
          <w:szCs w:val="22"/>
          <w:vertAlign w:val="subscript"/>
        </w:rPr>
        <w:t>2</w:t>
      </w:r>
      <w:r w:rsidRPr="00314B88">
        <w:rPr>
          <w:rStyle w:val="FontStyle20"/>
          <w:rFonts w:ascii="Calibri" w:hAnsi="Calibri" w:cs="Calibri"/>
          <w:sz w:val="22"/>
          <w:szCs w:val="22"/>
        </w:rPr>
        <w:t xml:space="preserve"> w </w:t>
      </w:r>
      <w:r>
        <w:rPr>
          <w:rStyle w:val="FontStyle20"/>
          <w:rFonts w:ascii="Calibri" w:hAnsi="Calibri" w:cs="Calibri"/>
          <w:sz w:val="22"/>
          <w:szCs w:val="22"/>
        </w:rPr>
        <w:t xml:space="preserve">sektorze </w:t>
      </w:r>
      <w:r w:rsidRPr="0065624C">
        <w:rPr>
          <w:rStyle w:val="FontStyle20"/>
          <w:rFonts w:ascii="Calibri" w:hAnsi="Calibri" w:cs="Calibri"/>
          <w:sz w:val="22"/>
          <w:szCs w:val="22"/>
        </w:rPr>
        <w:t>handlu, usług i przedsiębiorstw.</w:t>
      </w:r>
    </w:p>
    <w:p w:rsidR="00F246C2" w:rsidRDefault="00F246C2" w:rsidP="005E6C41">
      <w:pPr>
        <w:pStyle w:val="Legenda"/>
        <w:spacing w:before="180"/>
        <w:rPr>
          <w:color w:val="FF0000"/>
        </w:rPr>
      </w:pPr>
      <w:bookmarkStart w:id="115" w:name="_Toc451346829"/>
      <w:r>
        <w:t xml:space="preserve">Tabela </w:t>
      </w:r>
      <w:fldSimple w:instr=" SEQ Tabela \* ARABIC ">
        <w:r w:rsidR="000B7A6D">
          <w:rPr>
            <w:noProof/>
          </w:rPr>
          <w:t>18</w:t>
        </w:r>
      </w:fldSimple>
      <w:r w:rsidRPr="00E73902">
        <w:t xml:space="preserve"> </w:t>
      </w:r>
      <w:r w:rsidRPr="00E9588E">
        <w:t>Emisja CO</w:t>
      </w:r>
      <w:r w:rsidRPr="00E9588E">
        <w:rPr>
          <w:vertAlign w:val="subscript"/>
        </w:rPr>
        <w:t>2</w:t>
      </w:r>
      <w:r w:rsidRPr="00E9588E">
        <w:t xml:space="preserve"> w </w:t>
      </w:r>
      <w:r>
        <w:t>sektorze handlu, usług i przedsiębiorstw</w:t>
      </w:r>
      <w:r w:rsidRPr="00E9588E">
        <w:t xml:space="preserve"> (źródło: opracowanie własne na podstawie ankietyzacji)</w:t>
      </w:r>
      <w:bookmarkEnd w:id="115"/>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2301"/>
        <w:gridCol w:w="2302"/>
        <w:gridCol w:w="2302"/>
        <w:gridCol w:w="2302"/>
      </w:tblGrid>
      <w:tr w:rsidR="00F246C2" w:rsidRPr="0017421A">
        <w:trPr>
          <w:trHeight w:val="587"/>
          <w:tblHeader/>
        </w:trPr>
        <w:tc>
          <w:tcPr>
            <w:tcW w:w="1250" w:type="pct"/>
            <w:tcBorders>
              <w:top w:val="single" w:sz="4" w:space="0" w:color="auto"/>
              <w:left w:val="single" w:sz="4" w:space="0" w:color="auto"/>
              <w:bottom w:val="single" w:sz="4" w:space="0" w:color="auto"/>
              <w:right w:val="single" w:sz="4" w:space="0" w:color="auto"/>
            </w:tcBorders>
            <w:shd w:val="clear" w:color="auto" w:fill="70AD47"/>
            <w:tcMar>
              <w:left w:w="65" w:type="dxa"/>
            </w:tcMar>
            <w:vAlign w:val="center"/>
          </w:tcPr>
          <w:p w:rsidR="00F246C2" w:rsidRPr="0017421A" w:rsidRDefault="00F246C2" w:rsidP="00117E4F">
            <w:pPr>
              <w:spacing w:before="60" w:after="60"/>
              <w:jc w:val="center"/>
              <w:rPr>
                <w:b/>
                <w:bCs/>
                <w:sz w:val="20"/>
                <w:szCs w:val="20"/>
              </w:rPr>
            </w:pPr>
            <w:r w:rsidRPr="0017421A">
              <w:rPr>
                <w:b/>
                <w:bCs/>
                <w:sz w:val="20"/>
                <w:szCs w:val="20"/>
              </w:rPr>
              <w:t>Gaz ciekły</w:t>
            </w:r>
          </w:p>
        </w:tc>
        <w:tc>
          <w:tcPr>
            <w:tcW w:w="1250" w:type="pc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Energia elektryczna</w:t>
            </w:r>
          </w:p>
        </w:tc>
        <w:tc>
          <w:tcPr>
            <w:tcW w:w="1250" w:type="pc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 xml:space="preserve">Węgiel </w:t>
            </w:r>
          </w:p>
        </w:tc>
        <w:tc>
          <w:tcPr>
            <w:tcW w:w="1250" w:type="pc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117E4F">
            <w:pPr>
              <w:spacing w:before="60" w:after="60"/>
              <w:jc w:val="center"/>
              <w:rPr>
                <w:b/>
                <w:bCs/>
                <w:sz w:val="20"/>
                <w:szCs w:val="20"/>
              </w:rPr>
            </w:pPr>
            <w:r w:rsidRPr="0017421A">
              <w:rPr>
                <w:b/>
                <w:bCs/>
                <w:sz w:val="20"/>
                <w:szCs w:val="20"/>
              </w:rPr>
              <w:t>Biomasa</w:t>
            </w:r>
          </w:p>
        </w:tc>
      </w:tr>
      <w:tr w:rsidR="00F246C2" w:rsidRPr="0017421A">
        <w:trPr>
          <w:trHeight w:val="255"/>
          <w:tblHeader/>
        </w:trPr>
        <w:tc>
          <w:tcPr>
            <w:tcW w:w="1250" w:type="pct"/>
            <w:tcBorders>
              <w:top w:val="single" w:sz="4" w:space="0" w:color="auto"/>
            </w:tcBorders>
            <w:shd w:val="clear" w:color="auto" w:fill="70AD47"/>
            <w:tcMar>
              <w:left w:w="65" w:type="dxa"/>
            </w:tcMar>
          </w:tcPr>
          <w:p w:rsidR="00F246C2" w:rsidRPr="0017421A" w:rsidRDefault="00F246C2" w:rsidP="00117E4F">
            <w:pPr>
              <w:keepNext/>
              <w:spacing w:before="60" w:after="60"/>
              <w:jc w:val="center"/>
              <w:rPr>
                <w:b/>
                <w:bCs/>
                <w:sz w:val="20"/>
                <w:szCs w:val="20"/>
              </w:rPr>
            </w:pPr>
            <w:r w:rsidRPr="0017421A">
              <w:rPr>
                <w:b/>
                <w:bCs/>
                <w:sz w:val="20"/>
                <w:szCs w:val="20"/>
              </w:rPr>
              <w:t>[Mg/rok]</w:t>
            </w:r>
          </w:p>
        </w:tc>
        <w:tc>
          <w:tcPr>
            <w:tcW w:w="1250" w:type="pct"/>
            <w:tcBorders>
              <w:top w:val="single" w:sz="4" w:space="0" w:color="auto"/>
            </w:tcBorders>
            <w:shd w:val="clear" w:color="auto" w:fill="70AD47"/>
          </w:tcPr>
          <w:p w:rsidR="00F246C2" w:rsidRPr="0017421A" w:rsidRDefault="00F246C2" w:rsidP="00117E4F">
            <w:pPr>
              <w:keepNext/>
              <w:spacing w:before="60" w:after="60"/>
              <w:jc w:val="center"/>
              <w:rPr>
                <w:b/>
                <w:bCs/>
                <w:sz w:val="20"/>
                <w:szCs w:val="20"/>
              </w:rPr>
            </w:pPr>
            <w:r w:rsidRPr="0017421A">
              <w:rPr>
                <w:b/>
                <w:bCs/>
                <w:sz w:val="20"/>
                <w:szCs w:val="20"/>
              </w:rPr>
              <w:t>[Mg/rok]</w:t>
            </w:r>
          </w:p>
        </w:tc>
        <w:tc>
          <w:tcPr>
            <w:tcW w:w="1250" w:type="pct"/>
            <w:tcBorders>
              <w:top w:val="single" w:sz="4" w:space="0" w:color="auto"/>
            </w:tcBorders>
            <w:shd w:val="clear" w:color="auto" w:fill="70AD47"/>
          </w:tcPr>
          <w:p w:rsidR="00F246C2" w:rsidRPr="0017421A" w:rsidRDefault="00F246C2" w:rsidP="00117E4F">
            <w:pPr>
              <w:keepNext/>
              <w:spacing w:before="60" w:after="60"/>
              <w:jc w:val="center"/>
              <w:rPr>
                <w:b/>
                <w:bCs/>
                <w:sz w:val="20"/>
                <w:szCs w:val="20"/>
              </w:rPr>
            </w:pPr>
            <w:r w:rsidRPr="0017421A">
              <w:rPr>
                <w:b/>
                <w:bCs/>
                <w:sz w:val="20"/>
                <w:szCs w:val="20"/>
              </w:rPr>
              <w:t>[Mg/rok]</w:t>
            </w:r>
          </w:p>
        </w:tc>
        <w:tc>
          <w:tcPr>
            <w:tcW w:w="1250" w:type="pct"/>
            <w:tcBorders>
              <w:top w:val="single" w:sz="4" w:space="0" w:color="auto"/>
            </w:tcBorders>
            <w:shd w:val="clear" w:color="auto" w:fill="70AD47"/>
          </w:tcPr>
          <w:p w:rsidR="00F246C2" w:rsidRPr="0017421A" w:rsidRDefault="00F246C2" w:rsidP="00117E4F">
            <w:pPr>
              <w:keepNext/>
              <w:spacing w:before="60" w:after="60"/>
              <w:jc w:val="center"/>
              <w:rPr>
                <w:b/>
                <w:bCs/>
                <w:sz w:val="20"/>
                <w:szCs w:val="20"/>
              </w:rPr>
            </w:pPr>
            <w:r w:rsidRPr="0017421A">
              <w:rPr>
                <w:b/>
                <w:bCs/>
                <w:sz w:val="20"/>
                <w:szCs w:val="20"/>
              </w:rPr>
              <w:t>[Mg/rok]</w:t>
            </w:r>
          </w:p>
        </w:tc>
      </w:tr>
      <w:tr w:rsidR="00F246C2" w:rsidRPr="0017421A">
        <w:trPr>
          <w:trHeight w:val="70"/>
        </w:trPr>
        <w:tc>
          <w:tcPr>
            <w:tcW w:w="1250" w:type="pct"/>
            <w:tcMar>
              <w:left w:w="65" w:type="dxa"/>
            </w:tcMar>
            <w:vAlign w:val="center"/>
          </w:tcPr>
          <w:p w:rsidR="00F246C2" w:rsidRPr="0017421A" w:rsidRDefault="00F246C2" w:rsidP="00117E4F">
            <w:pPr>
              <w:spacing w:before="60" w:after="60"/>
              <w:jc w:val="center"/>
              <w:rPr>
                <w:sz w:val="20"/>
                <w:szCs w:val="20"/>
              </w:rPr>
            </w:pPr>
            <w:r w:rsidRPr="0017421A">
              <w:rPr>
                <w:color w:val="000000"/>
                <w:sz w:val="20"/>
                <w:szCs w:val="20"/>
              </w:rPr>
              <w:t>0,2</w:t>
            </w:r>
          </w:p>
        </w:tc>
        <w:tc>
          <w:tcPr>
            <w:tcW w:w="1250" w:type="pct"/>
            <w:vAlign w:val="center"/>
          </w:tcPr>
          <w:p w:rsidR="00F246C2" w:rsidRPr="0017421A" w:rsidRDefault="00F246C2" w:rsidP="00117E4F">
            <w:pPr>
              <w:spacing w:before="60" w:after="60"/>
              <w:jc w:val="center"/>
              <w:rPr>
                <w:sz w:val="20"/>
                <w:szCs w:val="20"/>
              </w:rPr>
            </w:pPr>
            <w:r w:rsidRPr="0017421A">
              <w:rPr>
                <w:color w:val="000000"/>
                <w:sz w:val="20"/>
                <w:szCs w:val="20"/>
              </w:rPr>
              <w:t>3074,8</w:t>
            </w:r>
          </w:p>
        </w:tc>
        <w:tc>
          <w:tcPr>
            <w:tcW w:w="1250" w:type="pct"/>
            <w:vAlign w:val="center"/>
          </w:tcPr>
          <w:p w:rsidR="00F246C2" w:rsidRPr="0017421A" w:rsidRDefault="00F246C2" w:rsidP="00117E4F">
            <w:pPr>
              <w:spacing w:before="60" w:after="60"/>
              <w:jc w:val="center"/>
              <w:rPr>
                <w:sz w:val="20"/>
                <w:szCs w:val="20"/>
              </w:rPr>
            </w:pPr>
            <w:r w:rsidRPr="0017421A">
              <w:rPr>
                <w:color w:val="000000"/>
                <w:sz w:val="20"/>
                <w:szCs w:val="20"/>
              </w:rPr>
              <w:t>158,4</w:t>
            </w:r>
          </w:p>
        </w:tc>
        <w:tc>
          <w:tcPr>
            <w:tcW w:w="1250" w:type="pct"/>
            <w:vAlign w:val="center"/>
          </w:tcPr>
          <w:p w:rsidR="00F246C2" w:rsidRPr="0017421A" w:rsidRDefault="00F246C2" w:rsidP="00117E4F">
            <w:pPr>
              <w:spacing w:before="60" w:after="60"/>
              <w:jc w:val="center"/>
              <w:rPr>
                <w:sz w:val="20"/>
                <w:szCs w:val="20"/>
              </w:rPr>
            </w:pPr>
            <w:r w:rsidRPr="0017421A">
              <w:rPr>
                <w:color w:val="000000"/>
                <w:sz w:val="20"/>
                <w:szCs w:val="20"/>
              </w:rPr>
              <w:t>0,0</w:t>
            </w:r>
          </w:p>
        </w:tc>
      </w:tr>
    </w:tbl>
    <w:p w:rsidR="00F246C2" w:rsidRDefault="00F246C2" w:rsidP="00D43BCD">
      <w:pPr>
        <w:spacing w:before="120" w:after="120"/>
        <w:jc w:val="both"/>
        <w:rPr>
          <w:rStyle w:val="FontStyle20"/>
          <w:rFonts w:ascii="Calibri" w:hAnsi="Calibri" w:cs="Calibri"/>
          <w:sz w:val="22"/>
          <w:szCs w:val="22"/>
        </w:rPr>
      </w:pPr>
      <w:r w:rsidRPr="00334363">
        <w:rPr>
          <w:rStyle w:val="FontStyle20"/>
          <w:rFonts w:ascii="Calibri" w:hAnsi="Calibri" w:cs="Calibri"/>
          <w:sz w:val="22"/>
          <w:szCs w:val="22"/>
        </w:rPr>
        <w:lastRenderedPageBreak/>
        <w:t xml:space="preserve">Łączna emisja dwutlenku węgla w sektorze handlu, usług i przedsiębiorstw wyniosła w roku 2014 roku </w:t>
      </w:r>
      <w:r>
        <w:rPr>
          <w:rStyle w:val="FontStyle20"/>
          <w:rFonts w:ascii="Calibri" w:hAnsi="Calibri" w:cs="Calibri"/>
          <w:sz w:val="22"/>
          <w:szCs w:val="22"/>
        </w:rPr>
        <w:t xml:space="preserve">3 233,4 </w:t>
      </w:r>
      <w:r w:rsidRPr="00334363">
        <w:rPr>
          <w:rStyle w:val="FontStyle20"/>
          <w:rFonts w:ascii="Calibri" w:hAnsi="Calibri" w:cs="Calibri"/>
          <w:sz w:val="22"/>
          <w:szCs w:val="22"/>
        </w:rPr>
        <w:t xml:space="preserve">Mg/rok. Najwyższa emisja związana była ze zużyciem </w:t>
      </w:r>
      <w:r>
        <w:rPr>
          <w:rStyle w:val="FontStyle20"/>
          <w:rFonts w:ascii="Calibri" w:hAnsi="Calibri" w:cs="Calibri"/>
          <w:sz w:val="22"/>
          <w:szCs w:val="22"/>
        </w:rPr>
        <w:t>energii elektrycznej</w:t>
      </w:r>
      <w:r w:rsidRPr="00334363">
        <w:rPr>
          <w:rStyle w:val="FontStyle20"/>
          <w:rFonts w:ascii="Calibri" w:hAnsi="Calibri" w:cs="Calibri"/>
          <w:sz w:val="22"/>
          <w:szCs w:val="22"/>
        </w:rPr>
        <w:t xml:space="preserve"> –</w:t>
      </w:r>
      <w:r>
        <w:rPr>
          <w:rStyle w:val="FontStyle20"/>
          <w:rFonts w:ascii="Calibri" w:hAnsi="Calibri" w:cs="Calibri"/>
          <w:sz w:val="22"/>
          <w:szCs w:val="22"/>
        </w:rPr>
        <w:t xml:space="preserve"> </w:t>
      </w:r>
      <w:r w:rsidRPr="005507AF">
        <w:rPr>
          <w:rStyle w:val="FontStyle20"/>
          <w:rFonts w:ascii="Calibri" w:hAnsi="Calibri" w:cs="Calibri"/>
          <w:sz w:val="22"/>
          <w:szCs w:val="22"/>
        </w:rPr>
        <w:t>3</w:t>
      </w:r>
      <w:r>
        <w:rPr>
          <w:rStyle w:val="FontStyle20"/>
          <w:rFonts w:ascii="Calibri" w:hAnsi="Calibri" w:cs="Calibri"/>
          <w:sz w:val="22"/>
          <w:szCs w:val="22"/>
        </w:rPr>
        <w:t xml:space="preserve"> 074,8 </w:t>
      </w:r>
      <w:r w:rsidRPr="00334363">
        <w:rPr>
          <w:rStyle w:val="FontStyle20"/>
          <w:rFonts w:ascii="Calibri" w:hAnsi="Calibri" w:cs="Calibri"/>
          <w:sz w:val="22"/>
          <w:szCs w:val="22"/>
        </w:rPr>
        <w:t>Mg/rok</w:t>
      </w:r>
      <w:r>
        <w:rPr>
          <w:rStyle w:val="FontStyle20"/>
          <w:rFonts w:ascii="Calibri" w:hAnsi="Calibri" w:cs="Calibri"/>
          <w:sz w:val="22"/>
          <w:szCs w:val="22"/>
        </w:rPr>
        <w:t xml:space="preserve"> (95,3 %)</w:t>
      </w:r>
      <w:r w:rsidRPr="00334363">
        <w:rPr>
          <w:rStyle w:val="FontStyle20"/>
          <w:rFonts w:ascii="Calibri" w:hAnsi="Calibri" w:cs="Calibri"/>
          <w:sz w:val="22"/>
          <w:szCs w:val="22"/>
        </w:rPr>
        <w:t>.</w:t>
      </w:r>
    </w:p>
    <w:p w:rsidR="00F246C2" w:rsidRDefault="0075467A" w:rsidP="009255CE">
      <w:pPr>
        <w:spacing w:before="120" w:after="60" w:line="240" w:lineRule="auto"/>
        <w:jc w:val="center"/>
        <w:rPr>
          <w:rStyle w:val="FontStyle20"/>
          <w:rFonts w:ascii="Calibri" w:hAnsi="Calibri" w:cs="Calibri"/>
          <w:sz w:val="22"/>
          <w:szCs w:val="22"/>
        </w:rPr>
      </w:pPr>
      <w:r>
        <w:rPr>
          <w:noProof/>
          <w:lang w:eastAsia="pl-PL"/>
        </w:rPr>
        <w:pict>
          <v:shape id="Wykres 5" o:spid="_x0000_i1036" type="#_x0000_t75" style="width:309pt;height:194.25pt;visibility:visible">
            <v:imagedata r:id="rId22" o:title=""/>
            <o:lock v:ext="edit" aspectratio="f"/>
          </v:shape>
        </w:pict>
      </w:r>
    </w:p>
    <w:p w:rsidR="00F246C2" w:rsidRDefault="00F246C2" w:rsidP="009255CE">
      <w:pPr>
        <w:pStyle w:val="Legenda"/>
        <w:spacing w:before="180"/>
      </w:pPr>
      <w:bookmarkStart w:id="116" w:name="_Toc451346860"/>
      <w:r>
        <w:t xml:space="preserve">Rysunek </w:t>
      </w:r>
      <w:fldSimple w:instr=" SEQ Rysunek \* ARABIC ">
        <w:r w:rsidR="000B7A6D">
          <w:rPr>
            <w:noProof/>
          </w:rPr>
          <w:t>13</w:t>
        </w:r>
      </w:fldSimple>
      <w:r w:rsidRPr="009255CE">
        <w:t xml:space="preserve"> </w:t>
      </w:r>
      <w:r w:rsidRPr="00E9588E">
        <w:t xml:space="preserve">Struktura </w:t>
      </w:r>
      <w:r>
        <w:t>emisji</w:t>
      </w:r>
      <w:r w:rsidRPr="00E9588E">
        <w:t xml:space="preserve"> CO</w:t>
      </w:r>
      <w:r w:rsidRPr="00E9588E">
        <w:rPr>
          <w:vertAlign w:val="subscript"/>
        </w:rPr>
        <w:t>2</w:t>
      </w:r>
      <w:r w:rsidRPr="00E9588E">
        <w:t xml:space="preserve"> w </w:t>
      </w:r>
      <w:r>
        <w:t xml:space="preserve">sektorze handlu, usług i przedsiębiorstw </w:t>
      </w:r>
      <w:r w:rsidRPr="00E9588E">
        <w:t>Gminy</w:t>
      </w:r>
      <w:r>
        <w:t xml:space="preserve"> Lasowice Wielkie</w:t>
      </w:r>
      <w:r w:rsidRPr="00E9588E">
        <w:t xml:space="preserve"> </w:t>
      </w:r>
      <w:r w:rsidRPr="00E9588E">
        <w:rPr>
          <w:rStyle w:val="FontStyle20"/>
          <w:sz w:val="16"/>
          <w:szCs w:val="16"/>
        </w:rPr>
        <w:t>(</w:t>
      </w:r>
      <w:r w:rsidRPr="00314B88">
        <w:t>źródło: opracowanie własne na podstawie ankietyzacji)</w:t>
      </w:r>
      <w:bookmarkEnd w:id="116"/>
    </w:p>
    <w:p w:rsidR="00F246C2" w:rsidRDefault="00F246C2" w:rsidP="005C2BE5">
      <w:pPr>
        <w:pStyle w:val="Nagwek3"/>
        <w:numPr>
          <w:ilvl w:val="2"/>
          <w:numId w:val="1"/>
        </w:numPr>
        <w:spacing w:after="80"/>
        <w:ind w:left="1287"/>
        <w:rPr>
          <w:rFonts w:cs="Times New Roman"/>
        </w:rPr>
      </w:pPr>
      <w:bookmarkStart w:id="117" w:name="_Toc448361275"/>
      <w:r w:rsidRPr="006242C2">
        <w:t>Oświetlenie uliczne</w:t>
      </w:r>
      <w:bookmarkEnd w:id="117"/>
    </w:p>
    <w:p w:rsidR="00F246C2" w:rsidRPr="001E274E" w:rsidRDefault="00F246C2" w:rsidP="00D43BCD">
      <w:pPr>
        <w:jc w:val="both"/>
      </w:pPr>
      <w:r w:rsidRPr="001E274E">
        <w:t xml:space="preserve">Na terenie </w:t>
      </w:r>
      <w:r>
        <w:t>Gminy Lasowice Wielkie zainstalowanych 1 032</w:t>
      </w:r>
      <w:r w:rsidRPr="001E274E">
        <w:t xml:space="preserve"> lamp o łącznym zużyciu energii elektrycznej</w:t>
      </w:r>
      <w:r>
        <w:t xml:space="preserve"> </w:t>
      </w:r>
      <w:r w:rsidRPr="001E274E">
        <w:t xml:space="preserve">w 2014 r. wynoszącym ok. </w:t>
      </w:r>
      <w:r>
        <w:t>558</w:t>
      </w:r>
      <w:r w:rsidRPr="001E274E">
        <w:t xml:space="preserve"> MWh/rok (moc zainstalowana opraw wynosi ok. </w:t>
      </w:r>
      <w:r>
        <w:t>139</w:t>
      </w:r>
      <w:r w:rsidRPr="001E274E">
        <w:t xml:space="preserve"> kW). Pomimo wzrostu ilości punktów świetlnych wielkość emisji w tym sektorze nie ulega znaczącym zmianom. Powodem jest ciągły proces modernizacji oświetlenia. Nowe źródła światła charakteryzują się mniejszym zużyciem energii, więc pomimo wzrostu ilości punktów świetlnych zapotrzebowanie na energię nie wzrasta znacząco.</w:t>
      </w:r>
    </w:p>
    <w:p w:rsidR="00F246C2" w:rsidRPr="001E274E" w:rsidRDefault="00F246C2" w:rsidP="00D43BCD">
      <w:pPr>
        <w:pStyle w:val="akapitKo"/>
        <w:spacing w:line="276" w:lineRule="auto"/>
        <w:rPr>
          <w:sz w:val="22"/>
          <w:szCs w:val="22"/>
        </w:rPr>
      </w:pPr>
      <w:r w:rsidRPr="001E274E">
        <w:rPr>
          <w:rStyle w:val="FontStyle20"/>
          <w:rFonts w:ascii="Calibri" w:hAnsi="Calibri" w:cs="Calibri"/>
          <w:sz w:val="22"/>
          <w:szCs w:val="22"/>
        </w:rPr>
        <w:t xml:space="preserve">W poniższej tabeli zamieszczono </w:t>
      </w:r>
      <w:r w:rsidRPr="001E274E">
        <w:rPr>
          <w:sz w:val="22"/>
          <w:szCs w:val="22"/>
        </w:rPr>
        <w:t>wyniki inwentaryzacji w obszarze oświetlenia ulicznego.</w:t>
      </w:r>
    </w:p>
    <w:p w:rsidR="00F246C2" w:rsidRPr="00E9588E" w:rsidRDefault="00F246C2" w:rsidP="00605437">
      <w:pPr>
        <w:pStyle w:val="Legenda"/>
        <w:spacing w:before="180" w:after="180"/>
      </w:pPr>
      <w:bookmarkStart w:id="118" w:name="_Toc402903280"/>
      <w:bookmarkStart w:id="119" w:name="_Toc401138515"/>
      <w:bookmarkStart w:id="120" w:name="_Toc451346830"/>
      <w:r w:rsidRPr="00E9588E">
        <w:t xml:space="preserve">Tabela </w:t>
      </w:r>
      <w:fldSimple w:instr="SEQ Tabela \* ARABIC">
        <w:r w:rsidR="000B7A6D">
          <w:rPr>
            <w:noProof/>
          </w:rPr>
          <w:t>19</w:t>
        </w:r>
      </w:fldSimple>
      <w:bookmarkEnd w:id="118"/>
      <w:bookmarkEnd w:id="119"/>
      <w:r w:rsidRPr="00E9588E">
        <w:t xml:space="preserve"> </w:t>
      </w:r>
      <w:r w:rsidRPr="00E9588E">
        <w:tab/>
        <w:t>Wyniki inwentaryzacji w obszarze oświetlenia ulicznego</w:t>
      </w:r>
      <w:r>
        <w:t xml:space="preserve"> Gminy Lasowice Wielkie </w:t>
      </w:r>
      <w:r w:rsidRPr="00E9588E">
        <w:t>(źródło: opracowanie własne na podstawie ankietyzacji)</w:t>
      </w:r>
      <w:bookmarkEnd w:id="120"/>
    </w:p>
    <w:tbl>
      <w:tblPr>
        <w:tblW w:w="49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4622"/>
        <w:gridCol w:w="4401"/>
      </w:tblGrid>
      <w:tr w:rsidR="00F246C2" w:rsidRPr="0017421A">
        <w:trPr>
          <w:trHeight w:val="510"/>
        </w:trPr>
        <w:tc>
          <w:tcPr>
            <w:tcW w:w="4549" w:type="dxa"/>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Zużycie energii elektrycznej</w:t>
            </w:r>
          </w:p>
        </w:tc>
        <w:tc>
          <w:tcPr>
            <w:tcW w:w="4332"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Emisja CO</w:t>
            </w:r>
            <w:r w:rsidRPr="0017421A">
              <w:rPr>
                <w:b/>
                <w:bCs/>
                <w:sz w:val="20"/>
                <w:szCs w:val="20"/>
                <w:vertAlign w:val="subscript"/>
              </w:rPr>
              <w:t>2</w:t>
            </w:r>
          </w:p>
        </w:tc>
      </w:tr>
      <w:tr w:rsidR="00F246C2" w:rsidRPr="0017421A">
        <w:trPr>
          <w:trHeight w:val="300"/>
        </w:trPr>
        <w:tc>
          <w:tcPr>
            <w:tcW w:w="4549" w:type="dxa"/>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[MWh/rok]</w:t>
            </w:r>
          </w:p>
        </w:tc>
        <w:tc>
          <w:tcPr>
            <w:tcW w:w="4332"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[Mg/rok]</w:t>
            </w:r>
          </w:p>
        </w:tc>
      </w:tr>
      <w:tr w:rsidR="00F246C2" w:rsidRPr="0017421A">
        <w:trPr>
          <w:trHeight w:val="300"/>
        </w:trPr>
        <w:tc>
          <w:tcPr>
            <w:tcW w:w="4549" w:type="dxa"/>
            <w:tcMar>
              <w:left w:w="65" w:type="dxa"/>
            </w:tcMar>
          </w:tcPr>
          <w:p w:rsidR="00F246C2" w:rsidRPr="0017421A" w:rsidRDefault="00F246C2" w:rsidP="00AA3E63">
            <w:pPr>
              <w:spacing w:before="60" w:after="60"/>
              <w:jc w:val="center"/>
              <w:rPr>
                <w:sz w:val="20"/>
                <w:szCs w:val="20"/>
              </w:rPr>
            </w:pPr>
            <w:r w:rsidRPr="0017421A">
              <w:rPr>
                <w:sz w:val="20"/>
                <w:szCs w:val="20"/>
              </w:rPr>
              <w:t>558,0</w:t>
            </w:r>
          </w:p>
        </w:tc>
        <w:tc>
          <w:tcPr>
            <w:tcW w:w="4332" w:type="dxa"/>
          </w:tcPr>
          <w:p w:rsidR="00F246C2" w:rsidRPr="0017421A" w:rsidRDefault="00F246C2" w:rsidP="00AA3E63">
            <w:pPr>
              <w:spacing w:before="60" w:after="60"/>
              <w:jc w:val="center"/>
              <w:rPr>
                <w:sz w:val="20"/>
                <w:szCs w:val="20"/>
              </w:rPr>
            </w:pPr>
            <w:r w:rsidRPr="0017421A">
              <w:rPr>
                <w:sz w:val="20"/>
                <w:szCs w:val="20"/>
              </w:rPr>
              <w:t>464,0</w:t>
            </w:r>
          </w:p>
        </w:tc>
      </w:tr>
    </w:tbl>
    <w:p w:rsidR="00F246C2" w:rsidRDefault="00F246C2" w:rsidP="005C2BE5">
      <w:pPr>
        <w:pStyle w:val="Nagwek3"/>
        <w:numPr>
          <w:ilvl w:val="2"/>
          <w:numId w:val="1"/>
        </w:numPr>
        <w:spacing w:before="180" w:after="60"/>
        <w:ind w:left="1287"/>
        <w:rPr>
          <w:rFonts w:cs="Times New Roman"/>
        </w:rPr>
      </w:pPr>
      <w:bookmarkStart w:id="121" w:name="_Toc448361276"/>
      <w:r w:rsidRPr="006242C2">
        <w:t>Transport</w:t>
      </w:r>
      <w:bookmarkEnd w:id="121"/>
    </w:p>
    <w:p w:rsidR="00F246C2" w:rsidRDefault="00F246C2" w:rsidP="00D43BCD">
      <w:pPr>
        <w:pStyle w:val="akapitKo"/>
        <w:spacing w:line="276" w:lineRule="auto"/>
        <w:rPr>
          <w:rFonts w:cs="Times New Roman"/>
          <w:sz w:val="22"/>
          <w:szCs w:val="22"/>
        </w:rPr>
      </w:pPr>
      <w:r w:rsidRPr="0050381D">
        <w:rPr>
          <w:sz w:val="22"/>
          <w:szCs w:val="22"/>
        </w:rPr>
        <w:t xml:space="preserve">Sektor transportu charakteryzuje się wysokim stopniem rozwoju. Liczba pojazdów na ulicach ulega ciągłemu wzrostowi. Jednocześnie </w:t>
      </w:r>
      <w:r>
        <w:rPr>
          <w:sz w:val="22"/>
          <w:szCs w:val="22"/>
        </w:rPr>
        <w:t>stopniowo</w:t>
      </w:r>
      <w:r w:rsidRPr="0050381D">
        <w:rPr>
          <w:sz w:val="22"/>
          <w:szCs w:val="22"/>
        </w:rPr>
        <w:t xml:space="preserve"> poprawia się stan istniejącej infrastruktury. </w:t>
      </w:r>
    </w:p>
    <w:p w:rsidR="00F246C2" w:rsidRPr="0050381D" w:rsidRDefault="00F246C2" w:rsidP="00D43BCD">
      <w:pPr>
        <w:pStyle w:val="akapitKo"/>
        <w:spacing w:line="276" w:lineRule="auto"/>
        <w:rPr>
          <w:sz w:val="22"/>
          <w:szCs w:val="22"/>
        </w:rPr>
      </w:pPr>
      <w:r w:rsidRPr="0050381D">
        <w:rPr>
          <w:sz w:val="22"/>
          <w:szCs w:val="22"/>
        </w:rPr>
        <w:t xml:space="preserve">Dane do opracowania pozyskano w wyniku ankietyzacji znaczących przedsiębiorstw transportowych prowadzących działalność na terenie </w:t>
      </w:r>
      <w:r>
        <w:rPr>
          <w:sz w:val="22"/>
          <w:szCs w:val="22"/>
        </w:rPr>
        <w:t>Gminy Lasowice Wielkie</w:t>
      </w:r>
      <w:r w:rsidRPr="0050381D">
        <w:rPr>
          <w:sz w:val="22"/>
          <w:szCs w:val="22"/>
        </w:rPr>
        <w:t>. Do obliczeń wykorzystano także dane o</w:t>
      </w:r>
      <w:r>
        <w:rPr>
          <w:rFonts w:cs="Times New Roman"/>
          <w:sz w:val="22"/>
          <w:szCs w:val="22"/>
        </w:rPr>
        <w:t> </w:t>
      </w:r>
      <w:r w:rsidRPr="0050381D">
        <w:rPr>
          <w:sz w:val="22"/>
          <w:szCs w:val="22"/>
        </w:rPr>
        <w:t xml:space="preserve">długości dróg krajowych, wojewódzkich, powiatowych i gminnych oraz opracowanie dotyczące natężenia ruchu na drogach krajowych i wojewódzkich GDDKiA. </w:t>
      </w:r>
    </w:p>
    <w:p w:rsidR="00F246C2" w:rsidRDefault="00F246C2" w:rsidP="00D43BCD">
      <w:pPr>
        <w:pStyle w:val="akapitKo"/>
        <w:spacing w:line="276" w:lineRule="auto"/>
        <w:rPr>
          <w:rFonts w:cs="Times New Roman"/>
          <w:sz w:val="22"/>
          <w:szCs w:val="22"/>
        </w:rPr>
      </w:pPr>
    </w:p>
    <w:p w:rsidR="00F246C2" w:rsidRDefault="00F246C2" w:rsidP="00D43BCD">
      <w:pPr>
        <w:pStyle w:val="akapitKo"/>
        <w:spacing w:line="276" w:lineRule="auto"/>
        <w:rPr>
          <w:rFonts w:cs="Times New Roman"/>
          <w:sz w:val="22"/>
          <w:szCs w:val="22"/>
        </w:rPr>
      </w:pPr>
    </w:p>
    <w:p w:rsidR="00F246C2" w:rsidRPr="0050381D" w:rsidRDefault="00F246C2" w:rsidP="00D43BCD">
      <w:pPr>
        <w:pStyle w:val="akapitKo"/>
        <w:spacing w:line="276" w:lineRule="auto"/>
        <w:rPr>
          <w:sz w:val="22"/>
          <w:szCs w:val="22"/>
        </w:rPr>
      </w:pPr>
      <w:r w:rsidRPr="0050381D">
        <w:rPr>
          <w:sz w:val="22"/>
          <w:szCs w:val="22"/>
        </w:rPr>
        <w:lastRenderedPageBreak/>
        <w:t xml:space="preserve">Transport na terenie </w:t>
      </w:r>
      <w:r>
        <w:rPr>
          <w:sz w:val="22"/>
          <w:szCs w:val="22"/>
        </w:rPr>
        <w:t>Gminy Lasowice Wielkie</w:t>
      </w:r>
      <w:r w:rsidRPr="0050381D">
        <w:rPr>
          <w:sz w:val="22"/>
          <w:szCs w:val="22"/>
        </w:rPr>
        <w:t xml:space="preserve"> został podzielony w niniejszym opracowaniu na:</w:t>
      </w:r>
    </w:p>
    <w:p w:rsidR="00F246C2" w:rsidRPr="0050381D" w:rsidRDefault="00F246C2" w:rsidP="005C2BE5">
      <w:pPr>
        <w:pStyle w:val="Mwypkt"/>
        <w:numPr>
          <w:ilvl w:val="0"/>
          <w:numId w:val="2"/>
        </w:numPr>
        <w:spacing w:line="276" w:lineRule="auto"/>
      </w:pPr>
      <w:r w:rsidRPr="0050381D">
        <w:t>Transport samochodowy,</w:t>
      </w:r>
    </w:p>
    <w:p w:rsidR="00F246C2" w:rsidRDefault="00F246C2" w:rsidP="005C2BE5">
      <w:pPr>
        <w:pStyle w:val="Mwypkt"/>
        <w:numPr>
          <w:ilvl w:val="0"/>
          <w:numId w:val="2"/>
        </w:numPr>
        <w:spacing w:line="276" w:lineRule="auto"/>
      </w:pPr>
      <w:r w:rsidRPr="0050381D">
        <w:t>Komunikację autobusową</w:t>
      </w:r>
      <w:r>
        <w:t xml:space="preserve"> i busową,</w:t>
      </w:r>
    </w:p>
    <w:p w:rsidR="00F246C2" w:rsidRPr="0050381D" w:rsidRDefault="00F246C2" w:rsidP="005C2BE5">
      <w:pPr>
        <w:pStyle w:val="Mwypkt"/>
        <w:numPr>
          <w:ilvl w:val="0"/>
          <w:numId w:val="2"/>
        </w:numPr>
        <w:spacing w:line="276" w:lineRule="auto"/>
      </w:pPr>
      <w:r>
        <w:t>Transport kolejowy.</w:t>
      </w:r>
    </w:p>
    <w:p w:rsidR="00F246C2" w:rsidRDefault="00F246C2" w:rsidP="00D43BCD">
      <w:pPr>
        <w:pStyle w:val="akapitKo"/>
        <w:spacing w:line="276" w:lineRule="auto"/>
        <w:rPr>
          <w:rFonts w:cs="Times New Roman"/>
          <w:sz w:val="22"/>
          <w:szCs w:val="22"/>
        </w:rPr>
      </w:pPr>
      <w:r w:rsidRPr="0050381D">
        <w:rPr>
          <w:sz w:val="22"/>
          <w:szCs w:val="22"/>
        </w:rPr>
        <w:t xml:space="preserve">Najwyższe zużycie paliw w transporcie w </w:t>
      </w:r>
      <w:r>
        <w:rPr>
          <w:sz w:val="22"/>
          <w:szCs w:val="22"/>
        </w:rPr>
        <w:t>Gminie Lasowice Wielkie</w:t>
      </w:r>
      <w:r w:rsidRPr="0050381D">
        <w:rPr>
          <w:sz w:val="22"/>
          <w:szCs w:val="22"/>
        </w:rPr>
        <w:t xml:space="preserve"> jest związane z transportem samochodowym. Poniższa tabela przedstawia informacje o zużyciu energii w poszczególnych rodzajach silników samochodowych. Najczęściej wykorzystywanym paliwem w tej grupie jest benzyna silnikowa, który stanowi </w:t>
      </w:r>
      <w:r>
        <w:rPr>
          <w:sz w:val="22"/>
          <w:szCs w:val="22"/>
        </w:rPr>
        <w:t>55,4</w:t>
      </w:r>
      <w:r w:rsidRPr="0050381D">
        <w:rPr>
          <w:sz w:val="22"/>
          <w:szCs w:val="22"/>
        </w:rPr>
        <w:t>% zużycia ogólnego. Drugim najczęściej wykorzystywanym paliwem jest olej napędowy z udz</w:t>
      </w:r>
      <w:r>
        <w:rPr>
          <w:sz w:val="22"/>
          <w:szCs w:val="22"/>
        </w:rPr>
        <w:t>iałem 29,4</w:t>
      </w:r>
      <w:r w:rsidRPr="0050381D">
        <w:rPr>
          <w:sz w:val="22"/>
          <w:szCs w:val="22"/>
        </w:rPr>
        <w:t xml:space="preserve">%. Trzecim </w:t>
      </w:r>
      <w:r>
        <w:rPr>
          <w:sz w:val="22"/>
          <w:szCs w:val="22"/>
        </w:rPr>
        <w:t>natomiast jest paliwo LPG – 15,2</w:t>
      </w:r>
      <w:r w:rsidRPr="0050381D">
        <w:rPr>
          <w:sz w:val="22"/>
          <w:szCs w:val="22"/>
        </w:rPr>
        <w:t>%.</w:t>
      </w:r>
    </w:p>
    <w:p w:rsidR="00F246C2" w:rsidRPr="00E652F0" w:rsidRDefault="00F246C2" w:rsidP="00605437">
      <w:pPr>
        <w:pStyle w:val="Legenda"/>
        <w:spacing w:before="240" w:after="180"/>
      </w:pPr>
      <w:bookmarkStart w:id="122" w:name="_Toc451346831"/>
      <w:r w:rsidRPr="00E652F0">
        <w:t xml:space="preserve">Tabela </w:t>
      </w:r>
      <w:fldSimple w:instr="SEQ Tabela \* ARABIC">
        <w:r w:rsidR="000B7A6D">
          <w:rPr>
            <w:noProof/>
          </w:rPr>
          <w:t>20</w:t>
        </w:r>
      </w:fldSimple>
      <w:r w:rsidRPr="00E652F0">
        <w:t xml:space="preserve"> </w:t>
      </w:r>
      <w:r w:rsidRPr="00E652F0">
        <w:tab/>
        <w:t xml:space="preserve">Sumaryczne zestawienie zużycia paliw i energii elektrycznej </w:t>
      </w:r>
      <w:r>
        <w:t>dla</w:t>
      </w:r>
      <w:r w:rsidRPr="00E652F0">
        <w:t xml:space="preserve"> poszczególnych rodzaj</w:t>
      </w:r>
      <w:r>
        <w:t>ów</w:t>
      </w:r>
      <w:r w:rsidRPr="00E652F0">
        <w:t xml:space="preserve"> transportu na terenie </w:t>
      </w:r>
      <w:r>
        <w:t>Gminy Lasowice Wielkie</w:t>
      </w:r>
      <w:r w:rsidRPr="00E652F0">
        <w:t xml:space="preserve"> w 2014 roku (źródło: opracowanie własne)</w:t>
      </w:r>
      <w:bookmarkEnd w:id="122"/>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3830"/>
        <w:gridCol w:w="1743"/>
        <w:gridCol w:w="1743"/>
        <w:gridCol w:w="1896"/>
      </w:tblGrid>
      <w:tr w:rsidR="00F246C2" w:rsidRPr="0017421A">
        <w:trPr>
          <w:trHeight w:val="510"/>
          <w:tblHeader/>
          <w:jc w:val="center"/>
        </w:trPr>
        <w:tc>
          <w:tcPr>
            <w:tcW w:w="2078" w:type="pct"/>
            <w:shd w:val="clear" w:color="auto" w:fill="70AD47"/>
            <w:tcMar>
              <w:left w:w="70" w:type="dxa"/>
            </w:tcMar>
            <w:vAlign w:val="center"/>
          </w:tcPr>
          <w:p w:rsidR="00F246C2" w:rsidRPr="0017421A" w:rsidRDefault="00F246C2" w:rsidP="004B7F04">
            <w:pPr>
              <w:spacing w:before="60" w:after="60"/>
              <w:jc w:val="center"/>
              <w:rPr>
                <w:b/>
                <w:bCs/>
                <w:sz w:val="20"/>
                <w:szCs w:val="20"/>
              </w:rPr>
            </w:pPr>
            <w:r w:rsidRPr="0017421A">
              <w:rPr>
                <w:b/>
                <w:bCs/>
                <w:sz w:val="20"/>
                <w:szCs w:val="20"/>
              </w:rPr>
              <w:t>Rodzaj środka transportu</w:t>
            </w:r>
          </w:p>
        </w:tc>
        <w:tc>
          <w:tcPr>
            <w:tcW w:w="946" w:type="pct"/>
            <w:shd w:val="clear" w:color="auto" w:fill="70AD47"/>
            <w:tcMar>
              <w:left w:w="70" w:type="dxa"/>
            </w:tcMar>
            <w:vAlign w:val="center"/>
          </w:tcPr>
          <w:p w:rsidR="00F246C2" w:rsidRPr="0017421A" w:rsidRDefault="00F246C2" w:rsidP="004B7F04">
            <w:pPr>
              <w:spacing w:before="60" w:after="60"/>
              <w:jc w:val="center"/>
              <w:rPr>
                <w:b/>
                <w:bCs/>
                <w:sz w:val="20"/>
                <w:szCs w:val="20"/>
              </w:rPr>
            </w:pPr>
            <w:r w:rsidRPr="0017421A">
              <w:rPr>
                <w:b/>
                <w:bCs/>
                <w:sz w:val="20"/>
                <w:szCs w:val="20"/>
              </w:rPr>
              <w:t>Benzyna</w:t>
            </w:r>
          </w:p>
        </w:tc>
        <w:tc>
          <w:tcPr>
            <w:tcW w:w="946" w:type="pct"/>
            <w:shd w:val="clear" w:color="auto" w:fill="70AD47"/>
            <w:tcMar>
              <w:left w:w="70" w:type="dxa"/>
            </w:tcMar>
            <w:vAlign w:val="center"/>
          </w:tcPr>
          <w:p w:rsidR="00F246C2" w:rsidRPr="0017421A" w:rsidRDefault="00F246C2" w:rsidP="004B7F04">
            <w:pPr>
              <w:spacing w:before="60" w:after="60"/>
              <w:jc w:val="center"/>
              <w:rPr>
                <w:b/>
                <w:bCs/>
                <w:sz w:val="20"/>
                <w:szCs w:val="20"/>
              </w:rPr>
            </w:pPr>
            <w:r w:rsidRPr="0017421A">
              <w:rPr>
                <w:b/>
                <w:bCs/>
                <w:sz w:val="20"/>
                <w:szCs w:val="20"/>
              </w:rPr>
              <w:t>LPG</w:t>
            </w:r>
          </w:p>
        </w:tc>
        <w:tc>
          <w:tcPr>
            <w:tcW w:w="1029" w:type="pct"/>
            <w:shd w:val="clear" w:color="auto" w:fill="70AD47"/>
            <w:tcMar>
              <w:left w:w="70" w:type="dxa"/>
            </w:tcMar>
            <w:vAlign w:val="center"/>
          </w:tcPr>
          <w:p w:rsidR="00F246C2" w:rsidRPr="0017421A" w:rsidRDefault="00F246C2" w:rsidP="004B7F04">
            <w:pPr>
              <w:spacing w:before="60" w:after="60"/>
              <w:jc w:val="center"/>
              <w:rPr>
                <w:b/>
                <w:bCs/>
                <w:sz w:val="20"/>
                <w:szCs w:val="20"/>
              </w:rPr>
            </w:pPr>
            <w:r w:rsidRPr="0017421A">
              <w:rPr>
                <w:b/>
                <w:bCs/>
                <w:sz w:val="20"/>
                <w:szCs w:val="20"/>
              </w:rPr>
              <w:t>Diesel</w:t>
            </w:r>
          </w:p>
        </w:tc>
      </w:tr>
      <w:tr w:rsidR="00F246C2" w:rsidRPr="0017421A">
        <w:trPr>
          <w:trHeight w:val="478"/>
          <w:tblHeader/>
          <w:jc w:val="center"/>
        </w:trPr>
        <w:tc>
          <w:tcPr>
            <w:tcW w:w="2078" w:type="pct"/>
            <w:shd w:val="clear" w:color="auto" w:fill="70AD47"/>
            <w:tcMar>
              <w:left w:w="70" w:type="dxa"/>
            </w:tcMar>
            <w:vAlign w:val="center"/>
          </w:tcPr>
          <w:p w:rsidR="00F246C2" w:rsidRPr="0017421A" w:rsidRDefault="00F246C2" w:rsidP="004B7F04">
            <w:pPr>
              <w:spacing w:before="60" w:after="60"/>
              <w:jc w:val="center"/>
              <w:rPr>
                <w:b/>
                <w:bCs/>
                <w:sz w:val="20"/>
                <w:szCs w:val="20"/>
              </w:rPr>
            </w:pPr>
            <w:r w:rsidRPr="0017421A">
              <w:rPr>
                <w:b/>
                <w:bCs/>
                <w:sz w:val="20"/>
                <w:szCs w:val="20"/>
              </w:rPr>
              <w:t>Rodzaj transportu</w:t>
            </w:r>
          </w:p>
        </w:tc>
        <w:tc>
          <w:tcPr>
            <w:tcW w:w="946" w:type="pct"/>
            <w:shd w:val="clear" w:color="auto" w:fill="70AD47"/>
            <w:tcMar>
              <w:left w:w="70" w:type="dxa"/>
            </w:tcMar>
            <w:vAlign w:val="center"/>
          </w:tcPr>
          <w:p w:rsidR="00F246C2" w:rsidRPr="0017421A" w:rsidRDefault="00F246C2" w:rsidP="004B7F04">
            <w:pPr>
              <w:spacing w:before="60" w:after="60"/>
              <w:jc w:val="center"/>
              <w:rPr>
                <w:b/>
                <w:bCs/>
                <w:sz w:val="20"/>
                <w:szCs w:val="20"/>
              </w:rPr>
            </w:pPr>
            <w:r w:rsidRPr="0017421A">
              <w:rPr>
                <w:b/>
                <w:bCs/>
                <w:sz w:val="20"/>
                <w:szCs w:val="20"/>
              </w:rPr>
              <w:t>MWh/rok</w:t>
            </w:r>
          </w:p>
        </w:tc>
        <w:tc>
          <w:tcPr>
            <w:tcW w:w="946" w:type="pct"/>
            <w:shd w:val="clear" w:color="auto" w:fill="70AD47"/>
            <w:tcMar>
              <w:left w:w="70" w:type="dxa"/>
            </w:tcMar>
            <w:vAlign w:val="center"/>
          </w:tcPr>
          <w:p w:rsidR="00F246C2" w:rsidRPr="0017421A" w:rsidRDefault="00F246C2" w:rsidP="004B7F04">
            <w:pPr>
              <w:spacing w:before="60" w:after="60"/>
              <w:jc w:val="center"/>
              <w:rPr>
                <w:b/>
                <w:bCs/>
                <w:sz w:val="20"/>
                <w:szCs w:val="20"/>
              </w:rPr>
            </w:pPr>
            <w:r w:rsidRPr="0017421A">
              <w:rPr>
                <w:b/>
                <w:bCs/>
                <w:sz w:val="20"/>
                <w:szCs w:val="20"/>
              </w:rPr>
              <w:t>MWh/rok</w:t>
            </w:r>
          </w:p>
        </w:tc>
        <w:tc>
          <w:tcPr>
            <w:tcW w:w="1029" w:type="pct"/>
            <w:shd w:val="clear" w:color="auto" w:fill="70AD47"/>
            <w:tcMar>
              <w:left w:w="70" w:type="dxa"/>
            </w:tcMar>
            <w:vAlign w:val="center"/>
          </w:tcPr>
          <w:p w:rsidR="00F246C2" w:rsidRPr="0017421A" w:rsidRDefault="00F246C2" w:rsidP="004B7F04">
            <w:pPr>
              <w:spacing w:before="60" w:after="60"/>
              <w:jc w:val="center"/>
              <w:rPr>
                <w:b/>
                <w:bCs/>
                <w:sz w:val="20"/>
                <w:szCs w:val="20"/>
              </w:rPr>
            </w:pPr>
            <w:r w:rsidRPr="0017421A">
              <w:rPr>
                <w:b/>
                <w:bCs/>
                <w:sz w:val="20"/>
                <w:szCs w:val="20"/>
              </w:rPr>
              <w:t>MWh/rok</w:t>
            </w:r>
          </w:p>
        </w:tc>
      </w:tr>
      <w:tr w:rsidR="00F246C2" w:rsidRPr="0017421A">
        <w:trPr>
          <w:trHeight w:val="390"/>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Komunikacja samochodowa</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51 997,8</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14 284,0</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26 063,0</w:t>
            </w:r>
          </w:p>
        </w:tc>
      </w:tr>
      <w:tr w:rsidR="00F246C2" w:rsidRPr="0017421A">
        <w:trPr>
          <w:trHeight w:val="396"/>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xml:space="preserve">PKS w Kluczborku Sp. z o.o.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275,4</w:t>
            </w:r>
          </w:p>
        </w:tc>
      </w:tr>
      <w:tr w:rsidR="00F246C2" w:rsidRPr="0017421A">
        <w:trPr>
          <w:trHeight w:val="397"/>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PKS w Lublińcu Sp. z o.o.</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23,4</w:t>
            </w:r>
          </w:p>
        </w:tc>
      </w:tr>
      <w:tr w:rsidR="00F246C2" w:rsidRPr="0017421A">
        <w:trPr>
          <w:trHeight w:val="822"/>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Pozostała komunikacja autobusowa (prywatne przewozy krajowe i międzynarodowe)</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1 173,4</w:t>
            </w:r>
          </w:p>
        </w:tc>
      </w:tr>
      <w:tr w:rsidR="00F246C2" w:rsidRPr="0017421A">
        <w:trPr>
          <w:trHeight w:val="270"/>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Kolej</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23,9</w:t>
            </w:r>
          </w:p>
        </w:tc>
      </w:tr>
      <w:tr w:rsidR="00F246C2" w:rsidRPr="0017421A">
        <w:trPr>
          <w:trHeight w:val="364"/>
          <w:jc w:val="center"/>
        </w:trPr>
        <w:tc>
          <w:tcPr>
            <w:tcW w:w="2078" w:type="pct"/>
            <w:shd w:val="clear" w:color="auto" w:fill="70AD47"/>
            <w:tcMar>
              <w:left w:w="70" w:type="dxa"/>
            </w:tcMar>
          </w:tcPr>
          <w:p w:rsidR="00F246C2" w:rsidRPr="0017421A" w:rsidRDefault="00F246C2" w:rsidP="00117E4F">
            <w:pPr>
              <w:spacing w:before="60" w:after="60"/>
              <w:jc w:val="center"/>
              <w:rPr>
                <w:b/>
                <w:bCs/>
                <w:sz w:val="20"/>
                <w:szCs w:val="20"/>
              </w:rPr>
            </w:pPr>
            <w:r w:rsidRPr="0017421A">
              <w:rPr>
                <w:b/>
                <w:bCs/>
                <w:sz w:val="20"/>
                <w:szCs w:val="20"/>
              </w:rPr>
              <w:t>RAZEM</w:t>
            </w:r>
          </w:p>
        </w:tc>
        <w:tc>
          <w:tcPr>
            <w:tcW w:w="946" w:type="pct"/>
            <w:shd w:val="clear" w:color="auto" w:fill="70AD47"/>
            <w:tcMar>
              <w:left w:w="70" w:type="dxa"/>
            </w:tcMar>
          </w:tcPr>
          <w:p w:rsidR="00F246C2" w:rsidRPr="0017421A" w:rsidRDefault="00F246C2" w:rsidP="00117E4F">
            <w:pPr>
              <w:spacing w:before="60" w:after="60"/>
              <w:jc w:val="center"/>
              <w:rPr>
                <w:b/>
                <w:bCs/>
                <w:sz w:val="20"/>
                <w:szCs w:val="20"/>
              </w:rPr>
            </w:pPr>
            <w:r w:rsidRPr="0017421A">
              <w:rPr>
                <w:b/>
                <w:bCs/>
                <w:sz w:val="20"/>
                <w:szCs w:val="20"/>
              </w:rPr>
              <w:t>51 997,8</w:t>
            </w:r>
          </w:p>
        </w:tc>
        <w:tc>
          <w:tcPr>
            <w:tcW w:w="946" w:type="pct"/>
            <w:shd w:val="clear" w:color="auto" w:fill="70AD47"/>
            <w:tcMar>
              <w:left w:w="70" w:type="dxa"/>
            </w:tcMar>
          </w:tcPr>
          <w:p w:rsidR="00F246C2" w:rsidRPr="0017421A" w:rsidRDefault="00F246C2" w:rsidP="00117E4F">
            <w:pPr>
              <w:spacing w:before="60" w:after="60"/>
              <w:jc w:val="center"/>
              <w:rPr>
                <w:b/>
                <w:bCs/>
                <w:sz w:val="20"/>
                <w:szCs w:val="20"/>
              </w:rPr>
            </w:pPr>
            <w:r w:rsidRPr="0017421A">
              <w:rPr>
                <w:b/>
                <w:bCs/>
                <w:sz w:val="20"/>
                <w:szCs w:val="20"/>
              </w:rPr>
              <w:t>14 284,0</w:t>
            </w:r>
          </w:p>
        </w:tc>
        <w:tc>
          <w:tcPr>
            <w:tcW w:w="1029" w:type="pct"/>
            <w:shd w:val="clear" w:color="auto" w:fill="70AD47"/>
            <w:tcMar>
              <w:left w:w="70" w:type="dxa"/>
            </w:tcMar>
          </w:tcPr>
          <w:p w:rsidR="00F246C2" w:rsidRPr="0017421A" w:rsidRDefault="00F246C2" w:rsidP="00117E4F">
            <w:pPr>
              <w:spacing w:before="60" w:after="60"/>
              <w:jc w:val="center"/>
              <w:rPr>
                <w:b/>
                <w:bCs/>
                <w:sz w:val="20"/>
                <w:szCs w:val="20"/>
              </w:rPr>
            </w:pPr>
            <w:r w:rsidRPr="0017421A">
              <w:rPr>
                <w:b/>
                <w:bCs/>
                <w:sz w:val="20"/>
                <w:szCs w:val="20"/>
              </w:rPr>
              <w:t>27 559,1</w:t>
            </w:r>
          </w:p>
        </w:tc>
      </w:tr>
    </w:tbl>
    <w:p w:rsidR="00F246C2" w:rsidRPr="0050381D" w:rsidRDefault="00F246C2" w:rsidP="00D43BCD">
      <w:pPr>
        <w:pStyle w:val="akapitKo"/>
        <w:spacing w:before="180" w:line="276" w:lineRule="auto"/>
        <w:rPr>
          <w:sz w:val="22"/>
          <w:szCs w:val="22"/>
        </w:rPr>
      </w:pPr>
      <w:r w:rsidRPr="0050381D">
        <w:rPr>
          <w:sz w:val="22"/>
          <w:szCs w:val="22"/>
        </w:rPr>
        <w:t xml:space="preserve">W ramach niniejszego opracowania wyznaczono również prognozę zużycia paliw na terenie </w:t>
      </w:r>
      <w:r>
        <w:rPr>
          <w:sz w:val="22"/>
          <w:szCs w:val="22"/>
        </w:rPr>
        <w:t>Gminy Lasowice Wielkie</w:t>
      </w:r>
      <w:r w:rsidRPr="0050381D">
        <w:rPr>
          <w:sz w:val="22"/>
          <w:szCs w:val="22"/>
        </w:rPr>
        <w:t xml:space="preserve"> do roku 2020. </w:t>
      </w:r>
    </w:p>
    <w:p w:rsidR="00F246C2" w:rsidRPr="0050381D" w:rsidRDefault="00F246C2" w:rsidP="00D43BCD">
      <w:pPr>
        <w:spacing w:after="120"/>
        <w:jc w:val="both"/>
      </w:pPr>
      <w:r w:rsidRPr="0050381D">
        <w:t>Prognozę oparto na metodyce opartej na „wymaganiach, założeniach i zaleceniach do analiz i prognoz ruchu” Generalnej Dyrekcji Dróg Krajowych i Autostrad.</w:t>
      </w:r>
    </w:p>
    <w:p w:rsidR="00F246C2" w:rsidRPr="0050381D" w:rsidRDefault="00F246C2" w:rsidP="00D43BCD">
      <w:pPr>
        <w:spacing w:after="60"/>
        <w:jc w:val="both"/>
      </w:pPr>
      <w:r w:rsidRPr="0050381D">
        <w:t xml:space="preserve">Do wyznaczenia stopnia wzrostu natężenia ruchu na analizowanych drogach na terenie </w:t>
      </w:r>
      <w:r>
        <w:t>Gminy Lasowice Wielkie</w:t>
      </w:r>
      <w:r w:rsidRPr="0050381D">
        <w:t xml:space="preserve"> skorzystano z następujących materiałów GDDKiA:</w:t>
      </w:r>
    </w:p>
    <w:p w:rsidR="00F246C2" w:rsidRPr="0050381D" w:rsidRDefault="00F246C2" w:rsidP="005C2BE5">
      <w:pPr>
        <w:pStyle w:val="Mwypkt"/>
        <w:numPr>
          <w:ilvl w:val="0"/>
          <w:numId w:val="2"/>
        </w:numPr>
        <w:spacing w:line="276" w:lineRule="auto"/>
      </w:pPr>
      <w:r w:rsidRPr="0050381D">
        <w:t>„Sposób obliczania wskaźników wzrostu ruchu wewnętrznego na okres 2008-2040”,</w:t>
      </w:r>
    </w:p>
    <w:p w:rsidR="00F246C2" w:rsidRPr="0050381D" w:rsidRDefault="00F246C2" w:rsidP="005C2BE5">
      <w:pPr>
        <w:pStyle w:val="Mwypkt"/>
        <w:numPr>
          <w:ilvl w:val="0"/>
          <w:numId w:val="2"/>
        </w:numPr>
        <w:spacing w:line="276" w:lineRule="auto"/>
      </w:pPr>
      <w:r w:rsidRPr="0050381D">
        <w:t>„Prognozy wskaźnika wzrostu PKB na okres 2008-2040”.</w:t>
      </w:r>
    </w:p>
    <w:p w:rsidR="00F246C2" w:rsidRPr="0050381D" w:rsidRDefault="00F246C2" w:rsidP="00D43BCD">
      <w:pPr>
        <w:pStyle w:val="akapitKo"/>
        <w:spacing w:after="60" w:line="276" w:lineRule="auto"/>
        <w:rPr>
          <w:sz w:val="22"/>
          <w:szCs w:val="22"/>
        </w:rPr>
      </w:pPr>
      <w:r w:rsidRPr="0050381D">
        <w:rPr>
          <w:sz w:val="22"/>
          <w:szCs w:val="22"/>
        </w:rPr>
        <w:t>Na podstawie powyższych materiałów GDDKiA wyznaczono prognozowane zwiększenie natężenia ruchu w stosunku do 2014 roku w podziale na następujące grupy pojazdów:</w:t>
      </w:r>
    </w:p>
    <w:p w:rsidR="00F246C2" w:rsidRPr="0050381D" w:rsidRDefault="00F246C2" w:rsidP="005C2BE5">
      <w:pPr>
        <w:pStyle w:val="Mwypkt"/>
        <w:numPr>
          <w:ilvl w:val="0"/>
          <w:numId w:val="2"/>
        </w:numPr>
        <w:spacing w:line="276" w:lineRule="auto"/>
      </w:pPr>
      <w:r w:rsidRPr="0050381D">
        <w:t>pojazdy os</w:t>
      </w:r>
      <w:r>
        <w:t>obowe (wzrost do 2020 roku o 4,0</w:t>
      </w:r>
      <w:r w:rsidRPr="0050381D">
        <w:t>%),</w:t>
      </w:r>
    </w:p>
    <w:p w:rsidR="00F246C2" w:rsidRPr="0050381D" w:rsidRDefault="00F246C2" w:rsidP="005C2BE5">
      <w:pPr>
        <w:pStyle w:val="Mwypkt"/>
        <w:numPr>
          <w:ilvl w:val="0"/>
          <w:numId w:val="2"/>
        </w:numPr>
        <w:spacing w:line="276" w:lineRule="auto"/>
      </w:pPr>
      <w:r w:rsidRPr="0050381D">
        <w:t>pojazdy dostawcze (wzrost do 2020 roku o 2,</w:t>
      </w:r>
      <w:r>
        <w:t>0</w:t>
      </w:r>
      <w:r w:rsidRPr="0050381D">
        <w:t>%),</w:t>
      </w:r>
    </w:p>
    <w:p w:rsidR="00F246C2" w:rsidRPr="0050381D" w:rsidRDefault="00F246C2" w:rsidP="005C2BE5">
      <w:pPr>
        <w:pStyle w:val="Mwypkt"/>
        <w:numPr>
          <w:ilvl w:val="0"/>
          <w:numId w:val="2"/>
        </w:numPr>
        <w:spacing w:line="276" w:lineRule="auto"/>
      </w:pPr>
      <w:r w:rsidRPr="0050381D">
        <w:t>pojazdy cięż</w:t>
      </w:r>
      <w:r>
        <w:t>arowe (wzrost do 2020 roku o 3,8</w:t>
      </w:r>
      <w:r w:rsidRPr="0050381D">
        <w:t>%),</w:t>
      </w:r>
    </w:p>
    <w:p w:rsidR="00F246C2" w:rsidRDefault="00F246C2" w:rsidP="005C2BE5">
      <w:pPr>
        <w:pStyle w:val="Mwypkt"/>
        <w:numPr>
          <w:ilvl w:val="0"/>
          <w:numId w:val="2"/>
        </w:numPr>
        <w:spacing w:line="276" w:lineRule="auto"/>
      </w:pPr>
      <w:r w:rsidRPr="0050381D">
        <w:t>autobusy (brak wzrostu natężenia ruchu),</w:t>
      </w:r>
    </w:p>
    <w:p w:rsidR="00F246C2" w:rsidRPr="0050381D" w:rsidRDefault="00F246C2" w:rsidP="005C2BE5">
      <w:pPr>
        <w:pStyle w:val="Mwypkt"/>
        <w:numPr>
          <w:ilvl w:val="0"/>
          <w:numId w:val="2"/>
        </w:numPr>
        <w:spacing w:line="276" w:lineRule="auto"/>
      </w:pPr>
      <w:r>
        <w:t>kolej (wzrost do 2020 roku o 10,0</w:t>
      </w:r>
      <w:r w:rsidRPr="0050381D">
        <w:t>%),</w:t>
      </w:r>
    </w:p>
    <w:p w:rsidR="00F246C2" w:rsidRPr="0050381D" w:rsidRDefault="00F246C2" w:rsidP="005C2BE5">
      <w:pPr>
        <w:pStyle w:val="Mwypkt"/>
        <w:numPr>
          <w:ilvl w:val="0"/>
          <w:numId w:val="2"/>
        </w:numPr>
        <w:spacing w:line="276" w:lineRule="auto"/>
      </w:pPr>
      <w:r w:rsidRPr="0050381D">
        <w:t>motocykle (b</w:t>
      </w:r>
      <w:r>
        <w:t>rak wzrostu natężenia ruchu).</w:t>
      </w:r>
    </w:p>
    <w:p w:rsidR="00F246C2" w:rsidRPr="00793DFF" w:rsidRDefault="00F246C2" w:rsidP="00BB0B5D">
      <w:pPr>
        <w:pStyle w:val="Legenda"/>
        <w:spacing w:before="180"/>
      </w:pPr>
      <w:bookmarkStart w:id="123" w:name="_Toc451346832"/>
      <w:r w:rsidRPr="00793DFF">
        <w:lastRenderedPageBreak/>
        <w:t xml:space="preserve">Tabela </w:t>
      </w:r>
      <w:fldSimple w:instr="SEQ Tabela \* ARABIC">
        <w:r w:rsidR="000B7A6D">
          <w:rPr>
            <w:noProof/>
          </w:rPr>
          <w:t>21</w:t>
        </w:r>
      </w:fldSimple>
      <w:r w:rsidRPr="00793DFF">
        <w:t xml:space="preserve"> </w:t>
      </w:r>
      <w:r w:rsidRPr="00793DFF">
        <w:tab/>
        <w:t xml:space="preserve">Sumaryczne zestawienie zużycia paliw i energii elektrycznej </w:t>
      </w:r>
      <w:r>
        <w:t>dla</w:t>
      </w:r>
      <w:r w:rsidRPr="00793DFF">
        <w:t xml:space="preserve"> poszczególnych rodzaj</w:t>
      </w:r>
      <w:r>
        <w:t>ów</w:t>
      </w:r>
      <w:r w:rsidRPr="00793DFF">
        <w:t xml:space="preserve"> transportu na terenie </w:t>
      </w:r>
      <w:r>
        <w:t>Gminy Lasowice Wielkie</w:t>
      </w:r>
      <w:r w:rsidRPr="00793DFF">
        <w:t xml:space="preserve"> w 2020 roku [źródło: opracowanie własne na podstawie ankietyzacji]</w:t>
      </w:r>
      <w:bookmarkEnd w:id="123"/>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3830"/>
        <w:gridCol w:w="1743"/>
        <w:gridCol w:w="1743"/>
        <w:gridCol w:w="1896"/>
      </w:tblGrid>
      <w:tr w:rsidR="00F246C2" w:rsidRPr="0017421A">
        <w:trPr>
          <w:trHeight w:val="510"/>
          <w:tblHeader/>
          <w:jc w:val="center"/>
        </w:trPr>
        <w:tc>
          <w:tcPr>
            <w:tcW w:w="2078" w:type="pct"/>
            <w:shd w:val="clear" w:color="auto" w:fill="70AD47"/>
            <w:tcMar>
              <w:left w:w="70" w:type="dxa"/>
            </w:tcMar>
            <w:vAlign w:val="center"/>
          </w:tcPr>
          <w:p w:rsidR="00F246C2" w:rsidRPr="0017421A" w:rsidRDefault="00F246C2" w:rsidP="00117E4F">
            <w:pPr>
              <w:spacing w:before="60" w:after="60"/>
              <w:jc w:val="center"/>
              <w:rPr>
                <w:b/>
                <w:bCs/>
                <w:sz w:val="20"/>
                <w:szCs w:val="20"/>
              </w:rPr>
            </w:pPr>
            <w:bookmarkStart w:id="124" w:name="_Toc401138521"/>
            <w:bookmarkStart w:id="125" w:name="_Toc402903286"/>
            <w:r w:rsidRPr="0017421A">
              <w:rPr>
                <w:b/>
                <w:bCs/>
                <w:sz w:val="20"/>
                <w:szCs w:val="20"/>
              </w:rPr>
              <w:t>Rodzaj środka transportu</w:t>
            </w:r>
          </w:p>
        </w:tc>
        <w:tc>
          <w:tcPr>
            <w:tcW w:w="946" w:type="pct"/>
            <w:shd w:val="clear" w:color="auto" w:fill="70AD47"/>
            <w:tcMar>
              <w:left w:w="70" w:type="dxa"/>
            </w:tcMar>
            <w:vAlign w:val="center"/>
          </w:tcPr>
          <w:p w:rsidR="00F246C2" w:rsidRPr="0017421A" w:rsidRDefault="00F246C2" w:rsidP="00117E4F">
            <w:pPr>
              <w:spacing w:before="60" w:after="60"/>
              <w:jc w:val="center"/>
              <w:rPr>
                <w:b/>
                <w:bCs/>
                <w:sz w:val="20"/>
                <w:szCs w:val="20"/>
              </w:rPr>
            </w:pPr>
            <w:r w:rsidRPr="0017421A">
              <w:rPr>
                <w:b/>
                <w:bCs/>
                <w:sz w:val="20"/>
                <w:szCs w:val="20"/>
              </w:rPr>
              <w:t>Benzyna</w:t>
            </w:r>
          </w:p>
        </w:tc>
        <w:tc>
          <w:tcPr>
            <w:tcW w:w="946" w:type="pct"/>
            <w:shd w:val="clear" w:color="auto" w:fill="70AD47"/>
            <w:tcMar>
              <w:left w:w="70" w:type="dxa"/>
            </w:tcMar>
            <w:vAlign w:val="center"/>
          </w:tcPr>
          <w:p w:rsidR="00F246C2" w:rsidRPr="0017421A" w:rsidRDefault="00F246C2" w:rsidP="00117E4F">
            <w:pPr>
              <w:spacing w:before="60" w:after="60"/>
              <w:jc w:val="center"/>
              <w:rPr>
                <w:b/>
                <w:bCs/>
                <w:sz w:val="20"/>
                <w:szCs w:val="20"/>
              </w:rPr>
            </w:pPr>
            <w:r w:rsidRPr="0017421A">
              <w:rPr>
                <w:b/>
                <w:bCs/>
                <w:sz w:val="20"/>
                <w:szCs w:val="20"/>
              </w:rPr>
              <w:t>LPG</w:t>
            </w:r>
          </w:p>
        </w:tc>
        <w:tc>
          <w:tcPr>
            <w:tcW w:w="1029" w:type="pct"/>
            <w:shd w:val="clear" w:color="auto" w:fill="70AD47"/>
            <w:tcMar>
              <w:left w:w="70" w:type="dxa"/>
            </w:tcMar>
            <w:vAlign w:val="center"/>
          </w:tcPr>
          <w:p w:rsidR="00F246C2" w:rsidRPr="0017421A" w:rsidRDefault="00F246C2" w:rsidP="00117E4F">
            <w:pPr>
              <w:spacing w:before="60" w:after="60"/>
              <w:jc w:val="center"/>
              <w:rPr>
                <w:b/>
                <w:bCs/>
                <w:sz w:val="20"/>
                <w:szCs w:val="20"/>
              </w:rPr>
            </w:pPr>
            <w:r w:rsidRPr="0017421A">
              <w:rPr>
                <w:b/>
                <w:bCs/>
                <w:sz w:val="20"/>
                <w:szCs w:val="20"/>
              </w:rPr>
              <w:t>Diesel</w:t>
            </w:r>
          </w:p>
        </w:tc>
      </w:tr>
      <w:tr w:rsidR="00F246C2" w:rsidRPr="0017421A">
        <w:trPr>
          <w:trHeight w:val="478"/>
          <w:tblHeader/>
          <w:jc w:val="center"/>
        </w:trPr>
        <w:tc>
          <w:tcPr>
            <w:tcW w:w="2078" w:type="pct"/>
            <w:shd w:val="clear" w:color="auto" w:fill="70AD47"/>
            <w:tcMar>
              <w:left w:w="70" w:type="dxa"/>
            </w:tcMar>
            <w:vAlign w:val="center"/>
          </w:tcPr>
          <w:p w:rsidR="00F246C2" w:rsidRPr="0017421A" w:rsidRDefault="00F246C2" w:rsidP="00117E4F">
            <w:pPr>
              <w:spacing w:before="60" w:after="60"/>
              <w:jc w:val="center"/>
              <w:rPr>
                <w:b/>
                <w:bCs/>
                <w:sz w:val="20"/>
                <w:szCs w:val="20"/>
              </w:rPr>
            </w:pPr>
            <w:r w:rsidRPr="0017421A">
              <w:rPr>
                <w:b/>
                <w:bCs/>
                <w:sz w:val="20"/>
                <w:szCs w:val="20"/>
              </w:rPr>
              <w:t>Rodzaj transportu</w:t>
            </w:r>
          </w:p>
        </w:tc>
        <w:tc>
          <w:tcPr>
            <w:tcW w:w="946" w:type="pct"/>
            <w:shd w:val="clear" w:color="auto" w:fill="70AD47"/>
            <w:tcMar>
              <w:left w:w="70" w:type="dxa"/>
            </w:tcMar>
            <w:vAlign w:val="center"/>
          </w:tcPr>
          <w:p w:rsidR="00F246C2" w:rsidRPr="0017421A" w:rsidRDefault="00F246C2" w:rsidP="00117E4F">
            <w:pPr>
              <w:spacing w:before="60" w:after="60"/>
              <w:jc w:val="center"/>
              <w:rPr>
                <w:b/>
                <w:bCs/>
                <w:sz w:val="20"/>
                <w:szCs w:val="20"/>
              </w:rPr>
            </w:pPr>
            <w:r w:rsidRPr="0017421A">
              <w:rPr>
                <w:b/>
                <w:bCs/>
                <w:sz w:val="20"/>
                <w:szCs w:val="20"/>
              </w:rPr>
              <w:t>MWh/rok</w:t>
            </w:r>
          </w:p>
        </w:tc>
        <w:tc>
          <w:tcPr>
            <w:tcW w:w="946" w:type="pct"/>
            <w:shd w:val="clear" w:color="auto" w:fill="70AD47"/>
            <w:tcMar>
              <w:left w:w="70" w:type="dxa"/>
            </w:tcMar>
            <w:vAlign w:val="center"/>
          </w:tcPr>
          <w:p w:rsidR="00F246C2" w:rsidRPr="0017421A" w:rsidRDefault="00F246C2" w:rsidP="00117E4F">
            <w:pPr>
              <w:spacing w:before="60" w:after="60"/>
              <w:jc w:val="center"/>
              <w:rPr>
                <w:b/>
                <w:bCs/>
                <w:sz w:val="20"/>
                <w:szCs w:val="20"/>
              </w:rPr>
            </w:pPr>
            <w:r w:rsidRPr="0017421A">
              <w:rPr>
                <w:b/>
                <w:bCs/>
                <w:sz w:val="20"/>
                <w:szCs w:val="20"/>
              </w:rPr>
              <w:t>MWh/rok</w:t>
            </w:r>
          </w:p>
        </w:tc>
        <w:tc>
          <w:tcPr>
            <w:tcW w:w="1029" w:type="pct"/>
            <w:shd w:val="clear" w:color="auto" w:fill="70AD47"/>
            <w:tcMar>
              <w:left w:w="70" w:type="dxa"/>
            </w:tcMar>
            <w:vAlign w:val="center"/>
          </w:tcPr>
          <w:p w:rsidR="00F246C2" w:rsidRPr="0017421A" w:rsidRDefault="00F246C2" w:rsidP="00117E4F">
            <w:pPr>
              <w:spacing w:before="60" w:after="60"/>
              <w:jc w:val="center"/>
              <w:rPr>
                <w:b/>
                <w:bCs/>
                <w:sz w:val="20"/>
                <w:szCs w:val="20"/>
              </w:rPr>
            </w:pPr>
            <w:r w:rsidRPr="0017421A">
              <w:rPr>
                <w:b/>
                <w:bCs/>
                <w:sz w:val="20"/>
                <w:szCs w:val="20"/>
              </w:rPr>
              <w:t>MWh/rok</w:t>
            </w:r>
          </w:p>
        </w:tc>
      </w:tr>
      <w:tr w:rsidR="00F246C2" w:rsidRPr="0017421A">
        <w:trPr>
          <w:trHeight w:val="422"/>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Komunikacja samochodowa</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53 000,3</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14 559,4</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26 565,5</w:t>
            </w:r>
          </w:p>
        </w:tc>
      </w:tr>
      <w:tr w:rsidR="00F246C2" w:rsidRPr="0017421A">
        <w:trPr>
          <w:trHeight w:val="414"/>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xml:space="preserve">PKS w Kluczborku Sp. z o.o.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275,4</w:t>
            </w:r>
          </w:p>
        </w:tc>
      </w:tr>
      <w:tr w:rsidR="00F246C2" w:rsidRPr="0017421A">
        <w:trPr>
          <w:trHeight w:val="419"/>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PKS w Lublińcu Sp. z o.o.</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23,4</w:t>
            </w:r>
          </w:p>
        </w:tc>
      </w:tr>
      <w:tr w:rsidR="00F246C2" w:rsidRPr="0017421A">
        <w:trPr>
          <w:trHeight w:val="528"/>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Pozostała komunikacja autobusowa (prywatne przewozy krajowe i międzynarodowe)</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1 173,4</w:t>
            </w:r>
          </w:p>
        </w:tc>
      </w:tr>
      <w:tr w:rsidR="00F246C2" w:rsidRPr="0017421A">
        <w:trPr>
          <w:trHeight w:val="270"/>
          <w:jc w:val="center"/>
        </w:trPr>
        <w:tc>
          <w:tcPr>
            <w:tcW w:w="2078"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Kolej</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946"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 -</w:t>
            </w:r>
          </w:p>
        </w:tc>
        <w:tc>
          <w:tcPr>
            <w:tcW w:w="1029" w:type="pct"/>
            <w:tcMar>
              <w:left w:w="70" w:type="dxa"/>
            </w:tcMar>
            <w:vAlign w:val="bottom"/>
          </w:tcPr>
          <w:p w:rsidR="00F246C2" w:rsidRPr="0017421A" w:rsidRDefault="00F246C2" w:rsidP="00117E4F">
            <w:pPr>
              <w:spacing w:before="60" w:after="60"/>
              <w:jc w:val="center"/>
              <w:rPr>
                <w:sz w:val="20"/>
                <w:szCs w:val="20"/>
              </w:rPr>
            </w:pPr>
            <w:r w:rsidRPr="0017421A">
              <w:rPr>
                <w:sz w:val="20"/>
                <w:szCs w:val="20"/>
              </w:rPr>
              <w:t>26,3</w:t>
            </w:r>
          </w:p>
        </w:tc>
      </w:tr>
      <w:tr w:rsidR="00F246C2" w:rsidRPr="0017421A">
        <w:trPr>
          <w:trHeight w:val="364"/>
          <w:jc w:val="center"/>
        </w:trPr>
        <w:tc>
          <w:tcPr>
            <w:tcW w:w="2078" w:type="pct"/>
            <w:shd w:val="clear" w:color="auto" w:fill="70AD47"/>
            <w:tcMar>
              <w:left w:w="70" w:type="dxa"/>
            </w:tcMar>
          </w:tcPr>
          <w:p w:rsidR="00F246C2" w:rsidRPr="0017421A" w:rsidRDefault="00F246C2" w:rsidP="00117E4F">
            <w:pPr>
              <w:spacing w:before="60" w:after="60"/>
              <w:jc w:val="center"/>
              <w:rPr>
                <w:sz w:val="20"/>
                <w:szCs w:val="20"/>
              </w:rPr>
            </w:pPr>
            <w:r w:rsidRPr="0017421A">
              <w:rPr>
                <w:sz w:val="20"/>
                <w:szCs w:val="20"/>
              </w:rPr>
              <w:t>RAZEM</w:t>
            </w:r>
          </w:p>
        </w:tc>
        <w:tc>
          <w:tcPr>
            <w:tcW w:w="946" w:type="pct"/>
            <w:shd w:val="clear" w:color="auto" w:fill="70AD47"/>
            <w:tcMar>
              <w:left w:w="70" w:type="dxa"/>
            </w:tcMar>
          </w:tcPr>
          <w:p w:rsidR="00F246C2" w:rsidRPr="0017421A" w:rsidRDefault="00F246C2" w:rsidP="00117E4F">
            <w:pPr>
              <w:spacing w:before="60" w:after="60"/>
              <w:jc w:val="center"/>
              <w:rPr>
                <w:b/>
                <w:bCs/>
                <w:sz w:val="20"/>
                <w:szCs w:val="20"/>
              </w:rPr>
            </w:pPr>
            <w:r w:rsidRPr="0017421A">
              <w:rPr>
                <w:b/>
                <w:bCs/>
                <w:sz w:val="20"/>
                <w:szCs w:val="20"/>
              </w:rPr>
              <w:t>53 000,3</w:t>
            </w:r>
          </w:p>
        </w:tc>
        <w:tc>
          <w:tcPr>
            <w:tcW w:w="946" w:type="pct"/>
            <w:shd w:val="clear" w:color="auto" w:fill="70AD47"/>
            <w:tcMar>
              <w:left w:w="70" w:type="dxa"/>
            </w:tcMar>
          </w:tcPr>
          <w:p w:rsidR="00F246C2" w:rsidRPr="0017421A" w:rsidRDefault="00F246C2" w:rsidP="00117E4F">
            <w:pPr>
              <w:spacing w:before="60" w:after="60"/>
              <w:jc w:val="center"/>
              <w:rPr>
                <w:b/>
                <w:bCs/>
                <w:sz w:val="20"/>
                <w:szCs w:val="20"/>
              </w:rPr>
            </w:pPr>
            <w:r w:rsidRPr="0017421A">
              <w:rPr>
                <w:b/>
                <w:bCs/>
                <w:sz w:val="20"/>
                <w:szCs w:val="20"/>
              </w:rPr>
              <w:t>14 559,4</w:t>
            </w:r>
          </w:p>
        </w:tc>
        <w:tc>
          <w:tcPr>
            <w:tcW w:w="1029" w:type="pct"/>
            <w:shd w:val="clear" w:color="auto" w:fill="70AD47"/>
            <w:tcMar>
              <w:left w:w="70" w:type="dxa"/>
            </w:tcMar>
            <w:vAlign w:val="bottom"/>
          </w:tcPr>
          <w:p w:rsidR="00F246C2" w:rsidRPr="0017421A" w:rsidRDefault="00F246C2" w:rsidP="00117E4F">
            <w:pPr>
              <w:spacing w:before="60" w:after="60"/>
              <w:jc w:val="center"/>
              <w:rPr>
                <w:b/>
                <w:bCs/>
                <w:sz w:val="20"/>
                <w:szCs w:val="20"/>
              </w:rPr>
            </w:pPr>
            <w:r w:rsidRPr="0017421A">
              <w:rPr>
                <w:b/>
                <w:bCs/>
                <w:sz w:val="20"/>
                <w:szCs w:val="20"/>
              </w:rPr>
              <w:t>28 063,9</w:t>
            </w:r>
          </w:p>
        </w:tc>
      </w:tr>
    </w:tbl>
    <w:p w:rsidR="00F246C2" w:rsidRDefault="00F246C2" w:rsidP="00B61241">
      <w:pPr>
        <w:pStyle w:val="akapitKo"/>
        <w:spacing w:before="240" w:after="60" w:line="276" w:lineRule="auto"/>
        <w:rPr>
          <w:rFonts w:cs="Times New Roman"/>
          <w:sz w:val="22"/>
          <w:szCs w:val="22"/>
        </w:rPr>
      </w:pPr>
      <w:r w:rsidRPr="00AF61BE">
        <w:rPr>
          <w:sz w:val="22"/>
          <w:szCs w:val="22"/>
        </w:rPr>
        <w:t>W poniższych tabelach przedstawiono emisję dwutlenku węgla w sektorze transportowym dla roku 2014 jak i 2020.</w:t>
      </w:r>
    </w:p>
    <w:p w:rsidR="00F246C2" w:rsidRDefault="00F246C2" w:rsidP="00B61241">
      <w:pPr>
        <w:pStyle w:val="Legenda"/>
        <w:spacing w:before="120"/>
      </w:pPr>
    </w:p>
    <w:p w:rsidR="00F246C2" w:rsidRPr="00AF61BE" w:rsidRDefault="00F246C2" w:rsidP="00B61241">
      <w:pPr>
        <w:pStyle w:val="Legenda"/>
        <w:spacing w:before="60"/>
      </w:pPr>
      <w:bookmarkStart w:id="126" w:name="_Toc451346833"/>
      <w:r w:rsidRPr="00AF61BE">
        <w:t xml:space="preserve">Tabela </w:t>
      </w:r>
      <w:fldSimple w:instr="SEQ Tabela \* ARABIC">
        <w:r w:rsidR="000B7A6D">
          <w:rPr>
            <w:noProof/>
          </w:rPr>
          <w:t>22</w:t>
        </w:r>
      </w:fldSimple>
      <w:r w:rsidRPr="00AF61BE">
        <w:tab/>
        <w:t xml:space="preserve"> Zbiorcza emisja dwutlenku węgla ze środków transportu na terenie </w:t>
      </w:r>
      <w:r>
        <w:t>Gminy Lasowice Wielkie</w:t>
      </w:r>
      <w:r w:rsidRPr="00AF61BE">
        <w:t xml:space="preserve"> </w:t>
      </w:r>
      <w:r>
        <w:t xml:space="preserve">                  </w:t>
      </w:r>
      <w:r w:rsidRPr="00AF61BE">
        <w:t>w podziale na rodzaj transportu w roku 2014 (źródło: opracowanie własne</w:t>
      </w:r>
      <w:bookmarkEnd w:id="124"/>
      <w:bookmarkEnd w:id="125"/>
      <w:r w:rsidRPr="00AF61BE">
        <w:t>)</w:t>
      </w:r>
      <w:bookmarkEnd w:id="126"/>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5714"/>
        <w:gridCol w:w="3493"/>
      </w:tblGrid>
      <w:tr w:rsidR="00F246C2" w:rsidRPr="0017421A">
        <w:trPr>
          <w:trHeight w:val="510"/>
          <w:tblHeader/>
        </w:trPr>
        <w:tc>
          <w:tcPr>
            <w:tcW w:w="5624" w:type="dxa"/>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Rodzaj środka transportu</w:t>
            </w:r>
          </w:p>
        </w:tc>
        <w:tc>
          <w:tcPr>
            <w:tcW w:w="3438" w:type="dxa"/>
            <w:shd w:val="clear" w:color="auto" w:fill="70AD47"/>
            <w:vAlign w:val="center"/>
          </w:tcPr>
          <w:p w:rsidR="00F246C2" w:rsidRPr="0017421A" w:rsidRDefault="00F246C2" w:rsidP="00C6648B">
            <w:pPr>
              <w:spacing w:before="60" w:after="60"/>
              <w:jc w:val="center"/>
              <w:rPr>
                <w:b/>
                <w:bCs/>
                <w:sz w:val="20"/>
                <w:szCs w:val="20"/>
                <w:vertAlign w:val="subscript"/>
              </w:rPr>
            </w:pPr>
            <w:r w:rsidRPr="0017421A">
              <w:rPr>
                <w:b/>
                <w:bCs/>
                <w:sz w:val="20"/>
                <w:szCs w:val="20"/>
              </w:rPr>
              <w:t>Emisja CO</w:t>
            </w:r>
            <w:r w:rsidRPr="0017421A">
              <w:rPr>
                <w:b/>
                <w:bCs/>
                <w:sz w:val="20"/>
                <w:szCs w:val="20"/>
                <w:vertAlign w:val="subscript"/>
              </w:rPr>
              <w:t xml:space="preserve">2 </w:t>
            </w:r>
          </w:p>
          <w:p w:rsidR="00F246C2" w:rsidRPr="0017421A" w:rsidRDefault="00F246C2" w:rsidP="00C6648B">
            <w:pPr>
              <w:spacing w:before="60" w:after="60"/>
              <w:jc w:val="center"/>
              <w:rPr>
                <w:b/>
                <w:bCs/>
                <w:sz w:val="20"/>
                <w:szCs w:val="20"/>
              </w:rPr>
            </w:pPr>
            <w:r w:rsidRPr="0017421A">
              <w:rPr>
                <w:b/>
                <w:bCs/>
                <w:sz w:val="20"/>
                <w:szCs w:val="20"/>
              </w:rPr>
              <w:t>[Mg CO</w:t>
            </w:r>
            <w:r w:rsidRPr="0017421A">
              <w:rPr>
                <w:b/>
                <w:bCs/>
                <w:sz w:val="20"/>
                <w:szCs w:val="20"/>
                <w:vertAlign w:val="subscript"/>
              </w:rPr>
              <w:t>2</w:t>
            </w:r>
            <w:r w:rsidRPr="0017421A">
              <w:rPr>
                <w:b/>
                <w:bCs/>
                <w:sz w:val="20"/>
                <w:szCs w:val="20"/>
              </w:rPr>
              <w:t>/rok]</w:t>
            </w:r>
          </w:p>
        </w:tc>
      </w:tr>
      <w:tr w:rsidR="00F246C2" w:rsidRPr="0017421A">
        <w:trPr>
          <w:trHeight w:val="255"/>
        </w:trPr>
        <w:tc>
          <w:tcPr>
            <w:tcW w:w="5624" w:type="dxa"/>
            <w:tcMar>
              <w:left w:w="65" w:type="dxa"/>
            </w:tcMar>
            <w:vAlign w:val="bottom"/>
          </w:tcPr>
          <w:p w:rsidR="00F246C2" w:rsidRPr="0017421A" w:rsidRDefault="00F246C2" w:rsidP="00336F42">
            <w:pPr>
              <w:spacing w:before="60" w:after="60"/>
              <w:jc w:val="center"/>
              <w:rPr>
                <w:sz w:val="20"/>
                <w:szCs w:val="20"/>
              </w:rPr>
            </w:pPr>
            <w:r w:rsidRPr="0017421A">
              <w:rPr>
                <w:sz w:val="20"/>
                <w:szCs w:val="20"/>
              </w:rPr>
              <w:t>Komunikacja samochodowa</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22 934,4</w:t>
            </w:r>
          </w:p>
        </w:tc>
      </w:tr>
      <w:tr w:rsidR="00F246C2" w:rsidRPr="0017421A">
        <w:trPr>
          <w:trHeight w:val="255"/>
        </w:trPr>
        <w:tc>
          <w:tcPr>
            <w:tcW w:w="5624" w:type="dxa"/>
            <w:tcMar>
              <w:left w:w="65" w:type="dxa"/>
            </w:tcMar>
            <w:vAlign w:val="bottom"/>
          </w:tcPr>
          <w:p w:rsidR="00F246C2" w:rsidRPr="0017421A" w:rsidRDefault="00F246C2" w:rsidP="00336F42">
            <w:pPr>
              <w:spacing w:before="100" w:after="60"/>
              <w:jc w:val="center"/>
              <w:rPr>
                <w:sz w:val="20"/>
                <w:szCs w:val="20"/>
              </w:rPr>
            </w:pPr>
            <w:r w:rsidRPr="0017421A">
              <w:rPr>
                <w:sz w:val="20"/>
                <w:szCs w:val="20"/>
              </w:rPr>
              <w:t xml:space="preserve">PKS w Kluczborku Sp. z o.o. </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72,7</w:t>
            </w:r>
          </w:p>
        </w:tc>
      </w:tr>
      <w:tr w:rsidR="00F246C2" w:rsidRPr="0017421A">
        <w:trPr>
          <w:trHeight w:val="402"/>
        </w:trPr>
        <w:tc>
          <w:tcPr>
            <w:tcW w:w="5624" w:type="dxa"/>
            <w:tcMar>
              <w:left w:w="65" w:type="dxa"/>
            </w:tcMar>
            <w:vAlign w:val="bottom"/>
          </w:tcPr>
          <w:p w:rsidR="00F246C2" w:rsidRPr="0017421A" w:rsidRDefault="00F246C2" w:rsidP="00336F42">
            <w:pPr>
              <w:spacing w:before="120" w:after="60"/>
              <w:jc w:val="center"/>
              <w:rPr>
                <w:sz w:val="20"/>
                <w:szCs w:val="20"/>
              </w:rPr>
            </w:pPr>
            <w:r w:rsidRPr="0017421A">
              <w:rPr>
                <w:sz w:val="20"/>
                <w:szCs w:val="20"/>
              </w:rPr>
              <w:t>PKS w Lublińcu Sp. z o.o.</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6,2</w:t>
            </w:r>
          </w:p>
        </w:tc>
      </w:tr>
      <w:tr w:rsidR="00F246C2" w:rsidRPr="0017421A">
        <w:trPr>
          <w:trHeight w:val="546"/>
        </w:trPr>
        <w:tc>
          <w:tcPr>
            <w:tcW w:w="5624" w:type="dxa"/>
            <w:tcMar>
              <w:left w:w="65" w:type="dxa"/>
            </w:tcMar>
            <w:vAlign w:val="bottom"/>
          </w:tcPr>
          <w:p w:rsidR="00F246C2" w:rsidRPr="0017421A" w:rsidRDefault="00F246C2" w:rsidP="00336F42">
            <w:pPr>
              <w:spacing w:before="120" w:after="60"/>
              <w:jc w:val="center"/>
              <w:rPr>
                <w:sz w:val="20"/>
                <w:szCs w:val="20"/>
              </w:rPr>
            </w:pPr>
            <w:r w:rsidRPr="0017421A">
              <w:rPr>
                <w:sz w:val="20"/>
                <w:szCs w:val="20"/>
              </w:rPr>
              <w:t>Pozostała komunikacja autobusowa (prywatne przewozy krajowe i międzynarodowe)</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309,8</w:t>
            </w:r>
          </w:p>
        </w:tc>
      </w:tr>
      <w:tr w:rsidR="00F246C2" w:rsidRPr="0017421A">
        <w:trPr>
          <w:trHeight w:val="476"/>
        </w:trPr>
        <w:tc>
          <w:tcPr>
            <w:tcW w:w="5624" w:type="dxa"/>
            <w:tcMar>
              <w:left w:w="65" w:type="dxa"/>
            </w:tcMar>
            <w:vAlign w:val="bottom"/>
          </w:tcPr>
          <w:p w:rsidR="00F246C2" w:rsidRPr="0017421A" w:rsidRDefault="00F246C2" w:rsidP="00336F42">
            <w:pPr>
              <w:spacing w:before="120" w:after="60"/>
              <w:jc w:val="center"/>
              <w:rPr>
                <w:sz w:val="20"/>
                <w:szCs w:val="20"/>
              </w:rPr>
            </w:pPr>
            <w:r w:rsidRPr="0017421A">
              <w:rPr>
                <w:sz w:val="20"/>
                <w:szCs w:val="20"/>
              </w:rPr>
              <w:t>Kolej</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6,3</w:t>
            </w:r>
          </w:p>
        </w:tc>
      </w:tr>
      <w:tr w:rsidR="00F246C2" w:rsidRPr="0017421A">
        <w:trPr>
          <w:trHeight w:val="255"/>
        </w:trPr>
        <w:tc>
          <w:tcPr>
            <w:tcW w:w="5624" w:type="dxa"/>
            <w:shd w:val="clear" w:color="auto" w:fill="70AD47"/>
            <w:tcMar>
              <w:left w:w="65" w:type="dxa"/>
            </w:tcMar>
            <w:vAlign w:val="center"/>
          </w:tcPr>
          <w:p w:rsidR="00F246C2" w:rsidRPr="0017421A" w:rsidRDefault="00F246C2" w:rsidP="00336F42">
            <w:pPr>
              <w:spacing w:before="60" w:after="60"/>
              <w:jc w:val="center"/>
              <w:rPr>
                <w:b/>
                <w:bCs/>
                <w:sz w:val="20"/>
                <w:szCs w:val="20"/>
              </w:rPr>
            </w:pPr>
            <w:r w:rsidRPr="0017421A">
              <w:rPr>
                <w:b/>
                <w:bCs/>
                <w:sz w:val="20"/>
                <w:szCs w:val="20"/>
              </w:rPr>
              <w:t>Razem</w:t>
            </w:r>
          </w:p>
        </w:tc>
        <w:tc>
          <w:tcPr>
            <w:tcW w:w="3438" w:type="dxa"/>
            <w:shd w:val="clear" w:color="auto" w:fill="70AD47"/>
            <w:vAlign w:val="bottom"/>
          </w:tcPr>
          <w:p w:rsidR="00F246C2" w:rsidRPr="0017421A" w:rsidRDefault="00F246C2" w:rsidP="00336F42">
            <w:pPr>
              <w:spacing w:before="60" w:after="60"/>
              <w:jc w:val="center"/>
              <w:rPr>
                <w:b/>
                <w:bCs/>
                <w:sz w:val="20"/>
                <w:szCs w:val="20"/>
              </w:rPr>
            </w:pPr>
            <w:r w:rsidRPr="0017421A">
              <w:rPr>
                <w:b/>
                <w:bCs/>
                <w:sz w:val="20"/>
                <w:szCs w:val="20"/>
              </w:rPr>
              <w:t>23 329,3</w:t>
            </w:r>
          </w:p>
        </w:tc>
      </w:tr>
    </w:tbl>
    <w:p w:rsidR="00F246C2" w:rsidRDefault="00F246C2" w:rsidP="00B61241">
      <w:pPr>
        <w:pStyle w:val="Legenda"/>
        <w:spacing w:before="120"/>
      </w:pPr>
    </w:p>
    <w:p w:rsidR="00F246C2" w:rsidRDefault="00F246C2" w:rsidP="00B61241">
      <w:pPr>
        <w:pStyle w:val="Legenda"/>
        <w:spacing w:before="120"/>
      </w:pPr>
      <w:bookmarkStart w:id="127" w:name="_Toc451346834"/>
      <w:r w:rsidRPr="00AF61BE">
        <w:t xml:space="preserve">Tabela </w:t>
      </w:r>
      <w:fldSimple w:instr="SEQ Tabela \* ARABIC">
        <w:r w:rsidR="000B7A6D">
          <w:rPr>
            <w:noProof/>
          </w:rPr>
          <w:t>23</w:t>
        </w:r>
      </w:fldSimple>
      <w:r w:rsidRPr="00AF61BE">
        <w:t xml:space="preserve"> </w:t>
      </w:r>
      <w:r w:rsidRPr="00AF61BE">
        <w:tab/>
        <w:t xml:space="preserve">Zbiorcza emisja dwutlenku węgla ze środków transportu na terenie </w:t>
      </w:r>
      <w:r>
        <w:t>Gminy Lasowice Wielkie</w:t>
      </w:r>
      <w:r w:rsidRPr="00AF61BE">
        <w:t xml:space="preserve"> </w:t>
      </w:r>
      <w:r>
        <w:t xml:space="preserve">                    </w:t>
      </w:r>
      <w:r w:rsidRPr="00AF61BE">
        <w:t>w podziale na rodzaj transportu w roku 2020 (źródło: opracowanie własne)</w:t>
      </w:r>
      <w:bookmarkEnd w:id="127"/>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5714"/>
        <w:gridCol w:w="3493"/>
      </w:tblGrid>
      <w:tr w:rsidR="00F246C2" w:rsidRPr="0017421A">
        <w:trPr>
          <w:trHeight w:val="510"/>
          <w:tblHeader/>
        </w:trPr>
        <w:tc>
          <w:tcPr>
            <w:tcW w:w="5624" w:type="dxa"/>
            <w:shd w:val="clear" w:color="auto" w:fill="70AD47"/>
            <w:tcMar>
              <w:left w:w="65" w:type="dxa"/>
            </w:tcMar>
            <w:vAlign w:val="center"/>
          </w:tcPr>
          <w:p w:rsidR="00F246C2" w:rsidRPr="0017421A" w:rsidRDefault="00F246C2" w:rsidP="006A792A">
            <w:pPr>
              <w:spacing w:before="60" w:after="60"/>
              <w:jc w:val="center"/>
              <w:rPr>
                <w:b/>
                <w:bCs/>
                <w:sz w:val="20"/>
                <w:szCs w:val="20"/>
              </w:rPr>
            </w:pPr>
            <w:r w:rsidRPr="0017421A">
              <w:rPr>
                <w:b/>
                <w:bCs/>
                <w:sz w:val="20"/>
                <w:szCs w:val="20"/>
              </w:rPr>
              <w:t>Rodzaj środka transportu</w:t>
            </w:r>
          </w:p>
        </w:tc>
        <w:tc>
          <w:tcPr>
            <w:tcW w:w="3438" w:type="dxa"/>
            <w:shd w:val="clear" w:color="auto" w:fill="70AD47"/>
            <w:vAlign w:val="center"/>
          </w:tcPr>
          <w:p w:rsidR="00F246C2" w:rsidRPr="0017421A" w:rsidRDefault="00F246C2" w:rsidP="006A792A">
            <w:pPr>
              <w:spacing w:before="60" w:after="60"/>
              <w:jc w:val="center"/>
              <w:rPr>
                <w:b/>
                <w:bCs/>
                <w:sz w:val="20"/>
                <w:szCs w:val="20"/>
                <w:vertAlign w:val="subscript"/>
              </w:rPr>
            </w:pPr>
            <w:r w:rsidRPr="0017421A">
              <w:rPr>
                <w:b/>
                <w:bCs/>
                <w:sz w:val="20"/>
                <w:szCs w:val="20"/>
              </w:rPr>
              <w:t>Emisja CO</w:t>
            </w:r>
            <w:r w:rsidRPr="0017421A">
              <w:rPr>
                <w:b/>
                <w:bCs/>
                <w:sz w:val="20"/>
                <w:szCs w:val="20"/>
                <w:vertAlign w:val="subscript"/>
              </w:rPr>
              <w:t xml:space="preserve">2 </w:t>
            </w:r>
          </w:p>
          <w:p w:rsidR="00F246C2" w:rsidRPr="0017421A" w:rsidRDefault="00F246C2" w:rsidP="006A792A">
            <w:pPr>
              <w:spacing w:before="60" w:after="60"/>
              <w:jc w:val="center"/>
              <w:rPr>
                <w:b/>
                <w:bCs/>
                <w:sz w:val="20"/>
                <w:szCs w:val="20"/>
              </w:rPr>
            </w:pPr>
            <w:r w:rsidRPr="0017421A">
              <w:rPr>
                <w:b/>
                <w:bCs/>
                <w:sz w:val="20"/>
                <w:szCs w:val="20"/>
              </w:rPr>
              <w:t>[Mg CO</w:t>
            </w:r>
            <w:r w:rsidRPr="0017421A">
              <w:rPr>
                <w:b/>
                <w:bCs/>
                <w:sz w:val="20"/>
                <w:szCs w:val="20"/>
                <w:vertAlign w:val="subscript"/>
              </w:rPr>
              <w:t>2</w:t>
            </w:r>
            <w:r w:rsidRPr="0017421A">
              <w:rPr>
                <w:b/>
                <w:bCs/>
                <w:sz w:val="20"/>
                <w:szCs w:val="20"/>
              </w:rPr>
              <w:t>/rok]</w:t>
            </w:r>
          </w:p>
        </w:tc>
      </w:tr>
      <w:tr w:rsidR="00F246C2" w:rsidRPr="0017421A">
        <w:trPr>
          <w:trHeight w:val="255"/>
        </w:trPr>
        <w:tc>
          <w:tcPr>
            <w:tcW w:w="5624" w:type="dxa"/>
            <w:tcMar>
              <w:left w:w="65" w:type="dxa"/>
            </w:tcMar>
            <w:vAlign w:val="bottom"/>
          </w:tcPr>
          <w:p w:rsidR="00F246C2" w:rsidRPr="0017421A" w:rsidRDefault="00F246C2" w:rsidP="00336F42">
            <w:pPr>
              <w:spacing w:before="60" w:after="60"/>
              <w:jc w:val="center"/>
              <w:rPr>
                <w:sz w:val="20"/>
                <w:szCs w:val="20"/>
              </w:rPr>
            </w:pPr>
            <w:r w:rsidRPr="0017421A">
              <w:rPr>
                <w:sz w:val="20"/>
                <w:szCs w:val="20"/>
              </w:rPr>
              <w:t>Komunikacja samochodowa</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23 376,5</w:t>
            </w:r>
          </w:p>
        </w:tc>
      </w:tr>
      <w:tr w:rsidR="00F246C2" w:rsidRPr="0017421A">
        <w:trPr>
          <w:trHeight w:val="255"/>
        </w:trPr>
        <w:tc>
          <w:tcPr>
            <w:tcW w:w="5624" w:type="dxa"/>
            <w:tcMar>
              <w:left w:w="65" w:type="dxa"/>
            </w:tcMar>
            <w:vAlign w:val="bottom"/>
          </w:tcPr>
          <w:p w:rsidR="00F246C2" w:rsidRPr="0017421A" w:rsidRDefault="00F246C2" w:rsidP="00336F42">
            <w:pPr>
              <w:spacing w:before="100" w:after="60"/>
              <w:jc w:val="center"/>
              <w:rPr>
                <w:sz w:val="20"/>
                <w:szCs w:val="20"/>
              </w:rPr>
            </w:pPr>
            <w:r w:rsidRPr="0017421A">
              <w:rPr>
                <w:sz w:val="20"/>
                <w:szCs w:val="20"/>
              </w:rPr>
              <w:t xml:space="preserve">PKS w Kluczborku Sp. z o.o. </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72,7</w:t>
            </w:r>
          </w:p>
        </w:tc>
      </w:tr>
      <w:tr w:rsidR="00F246C2" w:rsidRPr="0017421A">
        <w:trPr>
          <w:trHeight w:val="402"/>
        </w:trPr>
        <w:tc>
          <w:tcPr>
            <w:tcW w:w="5624" w:type="dxa"/>
            <w:tcMar>
              <w:left w:w="65" w:type="dxa"/>
            </w:tcMar>
            <w:vAlign w:val="bottom"/>
          </w:tcPr>
          <w:p w:rsidR="00F246C2" w:rsidRPr="0017421A" w:rsidRDefault="00F246C2" w:rsidP="00336F42">
            <w:pPr>
              <w:spacing w:before="120" w:after="60"/>
              <w:jc w:val="center"/>
              <w:rPr>
                <w:sz w:val="20"/>
                <w:szCs w:val="20"/>
              </w:rPr>
            </w:pPr>
            <w:r w:rsidRPr="0017421A">
              <w:rPr>
                <w:sz w:val="20"/>
                <w:szCs w:val="20"/>
              </w:rPr>
              <w:t>PKS w Lublińcu Sp. z o.o.</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6,2</w:t>
            </w:r>
          </w:p>
        </w:tc>
      </w:tr>
      <w:tr w:rsidR="00F246C2" w:rsidRPr="0017421A">
        <w:trPr>
          <w:trHeight w:val="546"/>
        </w:trPr>
        <w:tc>
          <w:tcPr>
            <w:tcW w:w="5624" w:type="dxa"/>
            <w:tcMar>
              <w:left w:w="65" w:type="dxa"/>
            </w:tcMar>
            <w:vAlign w:val="bottom"/>
          </w:tcPr>
          <w:p w:rsidR="00F246C2" w:rsidRPr="0017421A" w:rsidRDefault="00F246C2" w:rsidP="00336F42">
            <w:pPr>
              <w:spacing w:before="120" w:after="60"/>
              <w:jc w:val="center"/>
              <w:rPr>
                <w:sz w:val="20"/>
                <w:szCs w:val="20"/>
              </w:rPr>
            </w:pPr>
            <w:r w:rsidRPr="0017421A">
              <w:rPr>
                <w:sz w:val="20"/>
                <w:szCs w:val="20"/>
              </w:rPr>
              <w:lastRenderedPageBreak/>
              <w:t>Pozostała komunikacja autobusowa (prywatne przewozy krajowe i międzynarodowe)</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309,8</w:t>
            </w:r>
          </w:p>
        </w:tc>
      </w:tr>
      <w:tr w:rsidR="00F246C2" w:rsidRPr="0017421A">
        <w:trPr>
          <w:trHeight w:val="476"/>
        </w:trPr>
        <w:tc>
          <w:tcPr>
            <w:tcW w:w="5624" w:type="dxa"/>
            <w:tcMar>
              <w:left w:w="65" w:type="dxa"/>
            </w:tcMar>
            <w:vAlign w:val="bottom"/>
          </w:tcPr>
          <w:p w:rsidR="00F246C2" w:rsidRPr="0017421A" w:rsidRDefault="00F246C2" w:rsidP="00336F42">
            <w:pPr>
              <w:spacing w:before="120" w:after="60"/>
              <w:jc w:val="center"/>
              <w:rPr>
                <w:sz w:val="20"/>
                <w:szCs w:val="20"/>
              </w:rPr>
            </w:pPr>
            <w:r w:rsidRPr="0017421A">
              <w:rPr>
                <w:sz w:val="20"/>
                <w:szCs w:val="20"/>
              </w:rPr>
              <w:t>Kolej</w:t>
            </w:r>
          </w:p>
        </w:tc>
        <w:tc>
          <w:tcPr>
            <w:tcW w:w="3438" w:type="dxa"/>
            <w:vAlign w:val="bottom"/>
          </w:tcPr>
          <w:p w:rsidR="00F246C2" w:rsidRPr="0017421A" w:rsidRDefault="00F246C2" w:rsidP="00336F42">
            <w:pPr>
              <w:spacing w:before="60" w:after="60"/>
              <w:jc w:val="center"/>
              <w:rPr>
                <w:sz w:val="20"/>
                <w:szCs w:val="20"/>
              </w:rPr>
            </w:pPr>
            <w:r w:rsidRPr="0017421A">
              <w:rPr>
                <w:sz w:val="20"/>
                <w:szCs w:val="20"/>
              </w:rPr>
              <w:t>6,9</w:t>
            </w:r>
          </w:p>
        </w:tc>
      </w:tr>
      <w:tr w:rsidR="00F246C2" w:rsidRPr="0017421A">
        <w:trPr>
          <w:trHeight w:val="255"/>
        </w:trPr>
        <w:tc>
          <w:tcPr>
            <w:tcW w:w="5624" w:type="dxa"/>
            <w:shd w:val="clear" w:color="auto" w:fill="70AD47"/>
            <w:tcMar>
              <w:left w:w="65" w:type="dxa"/>
            </w:tcMar>
            <w:vAlign w:val="center"/>
          </w:tcPr>
          <w:p w:rsidR="00F246C2" w:rsidRPr="0017421A" w:rsidRDefault="00F246C2" w:rsidP="00336F42">
            <w:pPr>
              <w:spacing w:before="60" w:after="60"/>
              <w:jc w:val="center"/>
              <w:rPr>
                <w:b/>
                <w:bCs/>
                <w:sz w:val="20"/>
                <w:szCs w:val="20"/>
              </w:rPr>
            </w:pPr>
            <w:r w:rsidRPr="0017421A">
              <w:rPr>
                <w:b/>
                <w:bCs/>
                <w:sz w:val="20"/>
                <w:szCs w:val="20"/>
              </w:rPr>
              <w:t>Razem</w:t>
            </w:r>
          </w:p>
        </w:tc>
        <w:tc>
          <w:tcPr>
            <w:tcW w:w="3438" w:type="dxa"/>
            <w:shd w:val="clear" w:color="auto" w:fill="70AD47"/>
            <w:vAlign w:val="bottom"/>
          </w:tcPr>
          <w:p w:rsidR="00F246C2" w:rsidRPr="0017421A" w:rsidRDefault="00F246C2" w:rsidP="00336F42">
            <w:pPr>
              <w:spacing w:before="60" w:after="60"/>
              <w:jc w:val="center"/>
              <w:rPr>
                <w:b/>
                <w:bCs/>
                <w:sz w:val="20"/>
                <w:szCs w:val="20"/>
              </w:rPr>
            </w:pPr>
            <w:r w:rsidRPr="0017421A">
              <w:rPr>
                <w:b/>
                <w:bCs/>
                <w:sz w:val="20"/>
                <w:szCs w:val="20"/>
              </w:rPr>
              <w:t>23 772,1</w:t>
            </w:r>
          </w:p>
        </w:tc>
      </w:tr>
    </w:tbl>
    <w:p w:rsidR="00F246C2" w:rsidRDefault="00F246C2" w:rsidP="005C2BE5">
      <w:pPr>
        <w:pStyle w:val="Nagwek2"/>
        <w:numPr>
          <w:ilvl w:val="1"/>
          <w:numId w:val="1"/>
        </w:numPr>
        <w:spacing w:before="300" w:after="120"/>
        <w:ind w:left="641" w:hanging="357"/>
        <w:rPr>
          <w:rFonts w:cs="Times New Roman"/>
        </w:rPr>
      </w:pPr>
      <w:r w:rsidRPr="006242C2">
        <w:t xml:space="preserve"> </w:t>
      </w:r>
      <w:bookmarkStart w:id="128" w:name="_Toc448361277"/>
      <w:r w:rsidRPr="006242C2">
        <w:t>Wyniki bazowej inwentaryzacji emisji dwutlenku węgla</w:t>
      </w:r>
      <w:bookmarkEnd w:id="128"/>
    </w:p>
    <w:p w:rsidR="00F246C2" w:rsidRPr="00AF61BE" w:rsidRDefault="00F246C2" w:rsidP="00D43BCD">
      <w:pPr>
        <w:autoSpaceDE w:val="0"/>
        <w:autoSpaceDN w:val="0"/>
        <w:adjustRightInd w:val="0"/>
        <w:spacing w:after="0"/>
        <w:jc w:val="both"/>
      </w:pPr>
      <w:r w:rsidRPr="00AF61BE">
        <w:t>W niniejszym rozdziale podsumowano informacje o zużyciu energii i związanej z tym emisji</w:t>
      </w:r>
      <w:r>
        <w:t xml:space="preserve"> </w:t>
      </w:r>
      <w:r w:rsidRPr="00AF61BE">
        <w:t>dwutlenku węgla w poszczególnych grupach użytkowników energii w roku</w:t>
      </w:r>
      <w:r>
        <w:t xml:space="preserve"> bazowym</w:t>
      </w:r>
      <w:r w:rsidRPr="00AF61BE">
        <w:t xml:space="preserve"> 2014.</w:t>
      </w:r>
    </w:p>
    <w:p w:rsidR="00F246C2" w:rsidRPr="00AF61BE" w:rsidRDefault="00F246C2" w:rsidP="00D43BCD">
      <w:pPr>
        <w:pStyle w:val="akapitKo"/>
        <w:spacing w:line="276" w:lineRule="auto"/>
        <w:rPr>
          <w:rStyle w:val="FontStyle20"/>
          <w:rFonts w:ascii="Calibri" w:hAnsi="Calibri" w:cs="Calibri"/>
          <w:sz w:val="22"/>
          <w:szCs w:val="22"/>
        </w:rPr>
      </w:pPr>
      <w:r w:rsidRPr="00AF61BE">
        <w:rPr>
          <w:rStyle w:val="FontStyle20"/>
          <w:rFonts w:ascii="Calibri" w:hAnsi="Calibri" w:cs="Calibri"/>
          <w:sz w:val="22"/>
          <w:szCs w:val="22"/>
        </w:rPr>
        <w:t>W poniższe</w:t>
      </w:r>
      <w:r>
        <w:rPr>
          <w:rStyle w:val="FontStyle20"/>
          <w:rFonts w:ascii="Calibri" w:hAnsi="Calibri" w:cs="Calibri"/>
          <w:sz w:val="22"/>
          <w:szCs w:val="22"/>
        </w:rPr>
        <w:t>j tabeli zamieszczono informacje</w:t>
      </w:r>
      <w:r w:rsidRPr="00AF61BE">
        <w:rPr>
          <w:rStyle w:val="FontStyle20"/>
          <w:rFonts w:ascii="Calibri" w:hAnsi="Calibri" w:cs="Calibri"/>
          <w:sz w:val="22"/>
          <w:szCs w:val="22"/>
        </w:rPr>
        <w:t xml:space="preserve"> nt. zużycia energii w poszczególnych sektorach. Łączne zużycie energii w </w:t>
      </w:r>
      <w:r>
        <w:rPr>
          <w:rStyle w:val="FontStyle20"/>
          <w:rFonts w:ascii="Calibri" w:hAnsi="Calibri" w:cs="Calibri"/>
          <w:sz w:val="22"/>
          <w:szCs w:val="22"/>
        </w:rPr>
        <w:t>Gminie Lasowice Wielkie</w:t>
      </w:r>
      <w:r w:rsidRPr="00AF61BE">
        <w:rPr>
          <w:rStyle w:val="FontStyle20"/>
          <w:rFonts w:ascii="Calibri" w:hAnsi="Calibri" w:cs="Calibri"/>
          <w:sz w:val="22"/>
          <w:szCs w:val="22"/>
        </w:rPr>
        <w:t xml:space="preserve"> wyniosło w roku 2014 roku </w:t>
      </w:r>
      <w:r w:rsidRPr="00910EA1">
        <w:rPr>
          <w:rStyle w:val="FontStyle20"/>
          <w:rFonts w:ascii="Calibri" w:hAnsi="Calibri" w:cs="Calibri"/>
          <w:sz w:val="22"/>
          <w:szCs w:val="22"/>
        </w:rPr>
        <w:t>145</w:t>
      </w:r>
      <w:r>
        <w:rPr>
          <w:rStyle w:val="FontStyle20"/>
          <w:rFonts w:ascii="Calibri" w:hAnsi="Calibri" w:cs="Times New Roman"/>
          <w:sz w:val="22"/>
          <w:szCs w:val="22"/>
        </w:rPr>
        <w:t> </w:t>
      </w:r>
      <w:r>
        <w:rPr>
          <w:rStyle w:val="FontStyle20"/>
          <w:rFonts w:ascii="Calibri" w:hAnsi="Calibri" w:cs="Calibri"/>
          <w:sz w:val="22"/>
          <w:szCs w:val="22"/>
        </w:rPr>
        <w:t xml:space="preserve">257,1 </w:t>
      </w:r>
      <w:r w:rsidRPr="00AF61BE">
        <w:rPr>
          <w:rStyle w:val="FontStyle20"/>
          <w:rFonts w:ascii="Calibri" w:hAnsi="Calibri" w:cs="Calibri"/>
          <w:sz w:val="22"/>
          <w:szCs w:val="22"/>
        </w:rPr>
        <w:t xml:space="preserve">MWh/rok. Największy udział w łącznym bilansie stanowi sektor </w:t>
      </w:r>
      <w:r>
        <w:rPr>
          <w:rStyle w:val="FontStyle20"/>
          <w:rFonts w:ascii="Calibri" w:hAnsi="Calibri" w:cs="Calibri"/>
          <w:sz w:val="22"/>
          <w:szCs w:val="22"/>
        </w:rPr>
        <w:t xml:space="preserve">transportu </w:t>
      </w:r>
      <w:r w:rsidRPr="00AF61BE">
        <w:rPr>
          <w:rStyle w:val="FontStyle20"/>
          <w:rFonts w:ascii="Calibri" w:hAnsi="Calibri" w:cs="Calibri"/>
          <w:sz w:val="22"/>
          <w:szCs w:val="22"/>
        </w:rPr>
        <w:t xml:space="preserve">ok. </w:t>
      </w:r>
      <w:r>
        <w:rPr>
          <w:rStyle w:val="FontStyle20"/>
          <w:rFonts w:ascii="Calibri" w:hAnsi="Calibri" w:cs="Calibri"/>
          <w:sz w:val="22"/>
          <w:szCs w:val="22"/>
        </w:rPr>
        <w:t>64,6</w:t>
      </w:r>
      <w:r w:rsidRPr="00AF61BE">
        <w:rPr>
          <w:rStyle w:val="FontStyle20"/>
          <w:rFonts w:ascii="Calibri" w:hAnsi="Calibri" w:cs="Calibri"/>
          <w:sz w:val="22"/>
          <w:szCs w:val="22"/>
        </w:rPr>
        <w:t xml:space="preserve">%, kolejny sektor to mieszkalnictwo ok. </w:t>
      </w:r>
      <w:r>
        <w:rPr>
          <w:rStyle w:val="FontStyle20"/>
          <w:rFonts w:ascii="Calibri" w:hAnsi="Calibri" w:cs="Calibri"/>
          <w:sz w:val="22"/>
          <w:szCs w:val="22"/>
        </w:rPr>
        <w:t xml:space="preserve">  30 </w:t>
      </w:r>
      <w:r w:rsidRPr="00AF61BE">
        <w:rPr>
          <w:rStyle w:val="FontStyle20"/>
          <w:rFonts w:ascii="Calibri" w:hAnsi="Calibri" w:cs="Calibri"/>
          <w:sz w:val="22"/>
          <w:szCs w:val="22"/>
        </w:rPr>
        <w:t xml:space="preserve">% oraz handel, usługi, przedsiębiorstwa ok. </w:t>
      </w:r>
      <w:r>
        <w:rPr>
          <w:rStyle w:val="FontStyle20"/>
          <w:rFonts w:ascii="Calibri" w:hAnsi="Calibri" w:cs="Calibri"/>
          <w:sz w:val="22"/>
          <w:szCs w:val="22"/>
        </w:rPr>
        <w:t xml:space="preserve">3,6 </w:t>
      </w:r>
      <w:r w:rsidRPr="00AF61BE">
        <w:rPr>
          <w:rStyle w:val="FontStyle20"/>
          <w:rFonts w:ascii="Calibri" w:hAnsi="Calibri" w:cs="Calibri"/>
          <w:sz w:val="22"/>
          <w:szCs w:val="22"/>
        </w:rPr>
        <w:t>%.</w:t>
      </w:r>
    </w:p>
    <w:p w:rsidR="00F246C2" w:rsidRPr="000D163D" w:rsidRDefault="00F246C2" w:rsidP="00BB0B5D">
      <w:pPr>
        <w:pStyle w:val="Legenda"/>
        <w:spacing w:before="180"/>
      </w:pPr>
      <w:bookmarkStart w:id="129" w:name="_Toc401138523"/>
      <w:bookmarkStart w:id="130" w:name="_Toc402903288"/>
      <w:bookmarkStart w:id="131" w:name="_Toc451346835"/>
      <w:r w:rsidRPr="000D163D">
        <w:t xml:space="preserve">Tabela </w:t>
      </w:r>
      <w:fldSimple w:instr="SEQ Tabela \* ARABIC">
        <w:r w:rsidR="000B7A6D">
          <w:rPr>
            <w:noProof/>
          </w:rPr>
          <w:t>24</w:t>
        </w:r>
      </w:fldSimple>
      <w:r w:rsidRPr="000D163D">
        <w:t xml:space="preserve"> </w:t>
      </w:r>
      <w:r w:rsidRPr="000D163D">
        <w:tab/>
      </w:r>
      <w:r w:rsidRPr="00334363">
        <w:t>Zużycie energii w poszczególnych sektorach (źródło: opracowanie własne na podstawie ankietyzacji</w:t>
      </w:r>
      <w:bookmarkEnd w:id="129"/>
      <w:bookmarkEnd w:id="130"/>
      <w:r w:rsidRPr="000D163D">
        <w:rPr>
          <w:rStyle w:val="FontStyle20"/>
          <w:sz w:val="18"/>
          <w:szCs w:val="18"/>
        </w:rPr>
        <w:t>)</w:t>
      </w:r>
      <w:bookmarkEnd w:id="131"/>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1689"/>
        <w:gridCol w:w="1621"/>
        <w:gridCol w:w="1768"/>
        <w:gridCol w:w="1474"/>
        <w:gridCol w:w="1328"/>
        <w:gridCol w:w="1327"/>
      </w:tblGrid>
      <w:tr w:rsidR="00F246C2" w:rsidRPr="0017421A">
        <w:trPr>
          <w:trHeight w:val="300"/>
          <w:tblHeader/>
        </w:trPr>
        <w:tc>
          <w:tcPr>
            <w:tcW w:w="9062" w:type="dxa"/>
            <w:gridSpan w:val="6"/>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Zużycie energii [MWh/rok]</w:t>
            </w:r>
          </w:p>
        </w:tc>
      </w:tr>
      <w:tr w:rsidR="00F246C2" w:rsidRPr="0017421A">
        <w:trPr>
          <w:trHeight w:val="900"/>
          <w:tblHeader/>
        </w:trPr>
        <w:tc>
          <w:tcPr>
            <w:tcW w:w="1663" w:type="dxa"/>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Obiekty użyteczności publicznej</w:t>
            </w:r>
          </w:p>
        </w:tc>
        <w:tc>
          <w:tcPr>
            <w:tcW w:w="1595"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Obiekty mieszkalne</w:t>
            </w:r>
          </w:p>
        </w:tc>
        <w:tc>
          <w:tcPr>
            <w:tcW w:w="1740"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Handel, usługi, przedsiębiorstwa</w:t>
            </w:r>
          </w:p>
        </w:tc>
        <w:tc>
          <w:tcPr>
            <w:tcW w:w="1451"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Oświetlenie uliczne</w:t>
            </w:r>
          </w:p>
        </w:tc>
        <w:tc>
          <w:tcPr>
            <w:tcW w:w="1307"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Transport</w:t>
            </w:r>
          </w:p>
        </w:tc>
        <w:tc>
          <w:tcPr>
            <w:tcW w:w="1306"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Suma</w:t>
            </w:r>
          </w:p>
        </w:tc>
      </w:tr>
      <w:tr w:rsidR="00F246C2" w:rsidRPr="0017421A">
        <w:trPr>
          <w:trHeight w:val="300"/>
        </w:trPr>
        <w:tc>
          <w:tcPr>
            <w:tcW w:w="1663" w:type="dxa"/>
            <w:tcMar>
              <w:left w:w="65" w:type="dxa"/>
            </w:tcMar>
            <w:vAlign w:val="center"/>
          </w:tcPr>
          <w:p w:rsidR="00F246C2" w:rsidRPr="0017421A" w:rsidRDefault="00F246C2" w:rsidP="00336F42">
            <w:pPr>
              <w:spacing w:before="60" w:after="60"/>
              <w:jc w:val="center"/>
              <w:rPr>
                <w:color w:val="000000"/>
                <w:sz w:val="20"/>
                <w:szCs w:val="20"/>
              </w:rPr>
            </w:pPr>
            <w:r w:rsidRPr="0017421A">
              <w:rPr>
                <w:color w:val="000000"/>
                <w:sz w:val="20"/>
                <w:szCs w:val="20"/>
              </w:rPr>
              <w:t>1983,2</w:t>
            </w:r>
          </w:p>
        </w:tc>
        <w:tc>
          <w:tcPr>
            <w:tcW w:w="1595"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43638,2</w:t>
            </w:r>
          </w:p>
        </w:tc>
        <w:tc>
          <w:tcPr>
            <w:tcW w:w="1740"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5236,8</w:t>
            </w:r>
          </w:p>
        </w:tc>
        <w:tc>
          <w:tcPr>
            <w:tcW w:w="1451"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558,0</w:t>
            </w:r>
          </w:p>
        </w:tc>
        <w:tc>
          <w:tcPr>
            <w:tcW w:w="1307"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93840,9</w:t>
            </w:r>
          </w:p>
        </w:tc>
        <w:tc>
          <w:tcPr>
            <w:tcW w:w="1306"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145257,1</w:t>
            </w:r>
          </w:p>
        </w:tc>
      </w:tr>
    </w:tbl>
    <w:p w:rsidR="00F246C2" w:rsidRDefault="00F246C2" w:rsidP="00203CB3">
      <w:pPr>
        <w:pStyle w:val="akapitKo"/>
        <w:spacing w:line="276" w:lineRule="auto"/>
        <w:rPr>
          <w:rFonts w:cs="Times New Roman"/>
          <w:sz w:val="22"/>
          <w:szCs w:val="22"/>
          <w:lang w:eastAsia="en-US"/>
        </w:rPr>
      </w:pPr>
    </w:p>
    <w:p w:rsidR="00F246C2" w:rsidRDefault="00F246C2" w:rsidP="00203CB3">
      <w:pPr>
        <w:pStyle w:val="akapitKo"/>
        <w:spacing w:line="276" w:lineRule="auto"/>
        <w:rPr>
          <w:rFonts w:cs="Times New Roman"/>
          <w:sz w:val="22"/>
          <w:szCs w:val="22"/>
          <w:lang w:eastAsia="en-US"/>
        </w:rPr>
      </w:pPr>
      <w:r w:rsidRPr="00BB0B5D">
        <w:rPr>
          <w:sz w:val="22"/>
          <w:szCs w:val="22"/>
          <w:lang w:eastAsia="en-US"/>
        </w:rPr>
        <w:t xml:space="preserve">Na poniższym rysunku zamieszczono informację nt. struktury zużycia energii przez  poszczególne sektory </w:t>
      </w:r>
      <w:r>
        <w:rPr>
          <w:sz w:val="22"/>
          <w:szCs w:val="22"/>
          <w:lang w:eastAsia="en-US"/>
        </w:rPr>
        <w:t>Gminy Lasowice Wielkie</w:t>
      </w:r>
      <w:r w:rsidRPr="00BB0B5D">
        <w:rPr>
          <w:sz w:val="22"/>
          <w:szCs w:val="22"/>
          <w:lang w:eastAsia="en-US"/>
        </w:rPr>
        <w:t>.</w:t>
      </w:r>
    </w:p>
    <w:p w:rsidR="00F246C2" w:rsidRPr="00AF0305" w:rsidRDefault="0075467A" w:rsidP="00DC3304">
      <w:pPr>
        <w:pStyle w:val="akapitKo"/>
        <w:jc w:val="center"/>
        <w:rPr>
          <w:rStyle w:val="FontStyle20"/>
          <w:color w:val="FF0000"/>
          <w:shd w:val="clear" w:color="auto" w:fill="C0C0C0"/>
        </w:rPr>
      </w:pPr>
      <w:r w:rsidRPr="007A727B">
        <w:rPr>
          <w:rFonts w:cs="Times New Roman"/>
          <w:noProof/>
        </w:rPr>
        <w:pict>
          <v:shape id="Wykres 6" o:spid="_x0000_i1037" type="#_x0000_t75" style="width:339.75pt;height:202.5pt;visibility:visible">
            <v:imagedata r:id="rId23" o:title=""/>
            <o:lock v:ext="edit" aspectratio="f"/>
          </v:shape>
        </w:pict>
      </w:r>
    </w:p>
    <w:p w:rsidR="00F246C2" w:rsidRPr="00AF61BE" w:rsidRDefault="00F246C2" w:rsidP="00BB0B5D">
      <w:pPr>
        <w:pStyle w:val="Legenda"/>
        <w:spacing w:before="180"/>
      </w:pPr>
      <w:bookmarkStart w:id="132" w:name="_Toc402903540"/>
      <w:bookmarkStart w:id="133" w:name="_Toc429692912"/>
      <w:bookmarkStart w:id="134" w:name="_Toc451346861"/>
      <w:r w:rsidRPr="00AF61BE">
        <w:t xml:space="preserve">Rysunek </w:t>
      </w:r>
      <w:fldSimple w:instr="SEQ Rysunek \* ARABIC">
        <w:r w:rsidR="000B7A6D">
          <w:rPr>
            <w:noProof/>
          </w:rPr>
          <w:t>14</w:t>
        </w:r>
      </w:fldSimple>
      <w:r w:rsidRPr="00AF61BE">
        <w:t xml:space="preserve"> </w:t>
      </w:r>
      <w:r w:rsidRPr="00AF61BE">
        <w:tab/>
        <w:t>Stru</w:t>
      </w:r>
      <w:r>
        <w:t xml:space="preserve">ktura zużycia energii przez </w:t>
      </w:r>
      <w:r w:rsidRPr="00AF61BE">
        <w:t>poszczególn</w:t>
      </w:r>
      <w:r>
        <w:t>e</w:t>
      </w:r>
      <w:r w:rsidRPr="00AF61BE">
        <w:t xml:space="preserve"> sektor</w:t>
      </w:r>
      <w:r>
        <w:t>y</w:t>
      </w:r>
      <w:r w:rsidRPr="00AF61BE">
        <w:t xml:space="preserve"> </w:t>
      </w:r>
      <w:r>
        <w:t>Gminy Lasowice Wielkie</w:t>
      </w:r>
      <w:r w:rsidRPr="00AF61BE">
        <w:t xml:space="preserve"> (źródło: opracowanie własne na</w:t>
      </w:r>
      <w:bookmarkEnd w:id="132"/>
      <w:r w:rsidRPr="00334363">
        <w:t xml:space="preserve"> podstawie ankietyzacji)</w:t>
      </w:r>
      <w:bookmarkEnd w:id="133"/>
      <w:bookmarkEnd w:id="134"/>
    </w:p>
    <w:p w:rsidR="00F246C2" w:rsidRDefault="00F246C2" w:rsidP="00D43BCD">
      <w:pPr>
        <w:pStyle w:val="akapitKo"/>
        <w:spacing w:before="80" w:after="80" w:line="276" w:lineRule="auto"/>
        <w:rPr>
          <w:rFonts w:cs="Times New Roman"/>
          <w:sz w:val="22"/>
          <w:szCs w:val="22"/>
          <w:lang w:eastAsia="en-US"/>
        </w:rPr>
      </w:pPr>
      <w:r w:rsidRPr="00BB0B5D">
        <w:rPr>
          <w:sz w:val="22"/>
          <w:szCs w:val="22"/>
          <w:lang w:eastAsia="en-US"/>
        </w:rPr>
        <w:lastRenderedPageBreak/>
        <w:t xml:space="preserve">Na poniższym rysunku przedstawiono z kolei informację nt. struktury nośników energii w  </w:t>
      </w:r>
      <w:r>
        <w:rPr>
          <w:sz w:val="22"/>
          <w:szCs w:val="22"/>
          <w:lang w:eastAsia="en-US"/>
        </w:rPr>
        <w:t>łącznym bilansie zużycia energii w</w:t>
      </w:r>
      <w:r w:rsidRPr="00BB0B5D">
        <w:rPr>
          <w:sz w:val="22"/>
          <w:szCs w:val="22"/>
          <w:lang w:eastAsia="en-US"/>
        </w:rPr>
        <w:t xml:space="preserve"> </w:t>
      </w:r>
      <w:r>
        <w:rPr>
          <w:sz w:val="22"/>
          <w:szCs w:val="22"/>
          <w:lang w:eastAsia="en-US"/>
        </w:rPr>
        <w:t>Gminie Lasowice Wielkie</w:t>
      </w:r>
      <w:r w:rsidRPr="00BB0B5D">
        <w:rPr>
          <w:sz w:val="22"/>
          <w:szCs w:val="22"/>
          <w:lang w:eastAsia="en-US"/>
        </w:rPr>
        <w:t>.</w:t>
      </w:r>
    </w:p>
    <w:p w:rsidR="00F246C2" w:rsidRDefault="0075467A" w:rsidP="002C63A0">
      <w:pPr>
        <w:pStyle w:val="akapitKo"/>
        <w:jc w:val="center"/>
        <w:rPr>
          <w:rStyle w:val="FontStyle20"/>
          <w:rFonts w:ascii="Calibri" w:hAnsi="Calibri" w:cs="Times New Roman"/>
          <w:sz w:val="22"/>
          <w:szCs w:val="22"/>
        </w:rPr>
      </w:pPr>
      <w:r w:rsidRPr="007A727B">
        <w:rPr>
          <w:rFonts w:cs="Times New Roman"/>
          <w:noProof/>
        </w:rPr>
        <w:pict>
          <v:shape id="Wykres 7" o:spid="_x0000_i1038" type="#_x0000_t75" style="width:333pt;height:184.5pt;visibility:visible">
            <v:imagedata r:id="rId24" o:title="" cropbottom="-53f"/>
            <o:lock v:ext="edit" aspectratio="f"/>
          </v:shape>
        </w:pict>
      </w:r>
    </w:p>
    <w:p w:rsidR="00F246C2" w:rsidRPr="00AF61BE" w:rsidRDefault="00F246C2" w:rsidP="00BB0B5D">
      <w:pPr>
        <w:pStyle w:val="Legenda"/>
        <w:spacing w:before="180"/>
      </w:pPr>
      <w:bookmarkStart w:id="135" w:name="_Toc451346862"/>
      <w:r>
        <w:t xml:space="preserve">Rysunek </w:t>
      </w:r>
      <w:fldSimple w:instr=" SEQ Rysunek \* ARABIC ">
        <w:r w:rsidR="000B7A6D">
          <w:rPr>
            <w:noProof/>
          </w:rPr>
          <w:t>15</w:t>
        </w:r>
      </w:fldSimple>
      <w:r>
        <w:t xml:space="preserve"> </w:t>
      </w:r>
      <w:r w:rsidRPr="00422722">
        <w:t>Udział poszczególnych nośników energii w bilansie energetycznym</w:t>
      </w:r>
      <w:r>
        <w:t xml:space="preserve"> </w:t>
      </w:r>
      <w:r w:rsidRPr="00AF61BE">
        <w:t>(źródło: opracowanie własne na</w:t>
      </w:r>
      <w:r w:rsidRPr="00334363">
        <w:t xml:space="preserve"> podstawie ankietyzacji)</w:t>
      </w:r>
      <w:bookmarkEnd w:id="135"/>
    </w:p>
    <w:p w:rsidR="00F246C2" w:rsidRPr="00D944CC" w:rsidRDefault="00F246C2" w:rsidP="00D43BCD">
      <w:pPr>
        <w:pStyle w:val="akapitKo"/>
        <w:spacing w:line="276" w:lineRule="auto"/>
        <w:rPr>
          <w:rStyle w:val="FontStyle20"/>
          <w:rFonts w:ascii="Calibri" w:hAnsi="Calibri" w:cs="Calibri"/>
          <w:sz w:val="22"/>
          <w:szCs w:val="22"/>
        </w:rPr>
      </w:pPr>
      <w:r w:rsidRPr="00D944CC">
        <w:rPr>
          <w:rStyle w:val="FontStyle20"/>
          <w:rFonts w:ascii="Calibri" w:hAnsi="Calibri" w:cs="Calibri"/>
          <w:sz w:val="22"/>
          <w:szCs w:val="22"/>
        </w:rPr>
        <w:t>Łączna emisja CO</w:t>
      </w:r>
      <w:r w:rsidRPr="00D944CC">
        <w:rPr>
          <w:rStyle w:val="FontStyle20"/>
          <w:rFonts w:ascii="Calibri" w:hAnsi="Calibri" w:cs="Calibri"/>
          <w:sz w:val="22"/>
          <w:szCs w:val="22"/>
          <w:vertAlign w:val="subscript"/>
        </w:rPr>
        <w:t>2</w:t>
      </w:r>
      <w:r w:rsidRPr="00D944CC">
        <w:rPr>
          <w:rStyle w:val="FontStyle20"/>
          <w:rFonts w:ascii="Calibri" w:hAnsi="Calibri" w:cs="Calibri"/>
          <w:sz w:val="22"/>
          <w:szCs w:val="22"/>
        </w:rPr>
        <w:t xml:space="preserve"> w </w:t>
      </w:r>
      <w:r>
        <w:rPr>
          <w:rStyle w:val="FontStyle20"/>
          <w:rFonts w:ascii="Calibri" w:hAnsi="Calibri" w:cs="Calibri"/>
          <w:sz w:val="22"/>
          <w:szCs w:val="22"/>
        </w:rPr>
        <w:t>Gminie Lasowice Wielkie</w:t>
      </w:r>
      <w:r w:rsidRPr="00D944CC">
        <w:rPr>
          <w:rStyle w:val="FontStyle20"/>
          <w:rFonts w:ascii="Calibri" w:hAnsi="Calibri" w:cs="Calibri"/>
          <w:sz w:val="22"/>
          <w:szCs w:val="22"/>
        </w:rPr>
        <w:t xml:space="preserve"> wyniosła w 2014 roku </w:t>
      </w:r>
      <w:r w:rsidRPr="00910EA1">
        <w:rPr>
          <w:rStyle w:val="FontStyle20"/>
          <w:rFonts w:ascii="Calibri" w:hAnsi="Calibri" w:cs="Calibri"/>
          <w:sz w:val="22"/>
          <w:szCs w:val="22"/>
        </w:rPr>
        <w:t>42</w:t>
      </w:r>
      <w:r>
        <w:rPr>
          <w:rStyle w:val="FontStyle20"/>
          <w:rFonts w:ascii="Calibri" w:hAnsi="Calibri" w:cs="Times New Roman"/>
          <w:sz w:val="22"/>
          <w:szCs w:val="22"/>
        </w:rPr>
        <w:t> </w:t>
      </w:r>
      <w:r>
        <w:rPr>
          <w:rStyle w:val="FontStyle20"/>
          <w:rFonts w:ascii="Calibri" w:hAnsi="Calibri" w:cs="Calibri"/>
          <w:sz w:val="22"/>
          <w:szCs w:val="22"/>
        </w:rPr>
        <w:t xml:space="preserve">500,8 </w:t>
      </w:r>
      <w:r w:rsidRPr="00D944CC">
        <w:rPr>
          <w:rStyle w:val="FontStyle20"/>
          <w:rFonts w:ascii="Calibri" w:hAnsi="Calibri" w:cs="Calibri"/>
          <w:sz w:val="22"/>
          <w:szCs w:val="22"/>
        </w:rPr>
        <w:t xml:space="preserve">Mg/rok. Największy udział w łącznym bilansie emisji stanowi sektor </w:t>
      </w:r>
      <w:r>
        <w:rPr>
          <w:rStyle w:val="FontStyle20"/>
          <w:rFonts w:ascii="Calibri" w:hAnsi="Calibri" w:cs="Calibri"/>
          <w:sz w:val="22"/>
          <w:szCs w:val="22"/>
        </w:rPr>
        <w:t>transportu</w:t>
      </w:r>
      <w:r w:rsidRPr="00D944CC">
        <w:rPr>
          <w:rStyle w:val="FontStyle20"/>
          <w:rFonts w:ascii="Calibri" w:hAnsi="Calibri" w:cs="Calibri"/>
          <w:sz w:val="22"/>
          <w:szCs w:val="22"/>
        </w:rPr>
        <w:t xml:space="preserve"> ok. </w:t>
      </w:r>
      <w:r>
        <w:rPr>
          <w:rStyle w:val="FontStyle20"/>
          <w:rFonts w:ascii="Calibri" w:hAnsi="Calibri" w:cs="Calibri"/>
          <w:sz w:val="22"/>
          <w:szCs w:val="22"/>
        </w:rPr>
        <w:t xml:space="preserve">54,9 </w:t>
      </w:r>
      <w:r w:rsidRPr="00D944CC">
        <w:rPr>
          <w:rStyle w:val="FontStyle20"/>
          <w:rFonts w:ascii="Calibri" w:hAnsi="Calibri" w:cs="Calibri"/>
          <w:sz w:val="22"/>
          <w:szCs w:val="22"/>
        </w:rPr>
        <w:t xml:space="preserve">%, kolejny sektor to mieszkalnictwo </w:t>
      </w:r>
      <w:r>
        <w:rPr>
          <w:rStyle w:val="FontStyle20"/>
          <w:rFonts w:ascii="Calibri" w:hAnsi="Calibri" w:cs="Calibri"/>
          <w:sz w:val="22"/>
          <w:szCs w:val="22"/>
        </w:rPr>
        <w:t xml:space="preserve">z udziałem </w:t>
      </w:r>
      <w:r w:rsidRPr="00D944CC">
        <w:rPr>
          <w:rStyle w:val="FontStyle20"/>
          <w:rFonts w:ascii="Calibri" w:hAnsi="Calibri" w:cs="Calibri"/>
          <w:sz w:val="22"/>
          <w:szCs w:val="22"/>
        </w:rPr>
        <w:t>ok</w:t>
      </w:r>
      <w:r>
        <w:rPr>
          <w:rStyle w:val="FontStyle20"/>
          <w:rFonts w:ascii="Calibri" w:hAnsi="Calibri" w:cs="Calibri"/>
          <w:sz w:val="22"/>
          <w:szCs w:val="22"/>
        </w:rPr>
        <w:t xml:space="preserve">. 34,5 </w:t>
      </w:r>
      <w:r w:rsidRPr="00D944CC">
        <w:rPr>
          <w:rStyle w:val="FontStyle20"/>
          <w:rFonts w:ascii="Calibri" w:hAnsi="Calibri" w:cs="Calibri"/>
          <w:sz w:val="22"/>
          <w:szCs w:val="22"/>
        </w:rPr>
        <w:t>%.</w:t>
      </w:r>
    </w:p>
    <w:p w:rsidR="00F246C2" w:rsidRPr="00D944CC" w:rsidRDefault="00F246C2" w:rsidP="00DC3304">
      <w:pPr>
        <w:pStyle w:val="akapitKo"/>
        <w:keepNext/>
        <w:rPr>
          <w:rStyle w:val="FontStyle20"/>
          <w:rFonts w:ascii="Calibri" w:hAnsi="Calibri" w:cs="Calibri"/>
          <w:sz w:val="22"/>
          <w:szCs w:val="22"/>
        </w:rPr>
      </w:pPr>
      <w:r w:rsidRPr="00D944CC">
        <w:rPr>
          <w:rStyle w:val="FontStyle20"/>
          <w:rFonts w:ascii="Calibri" w:hAnsi="Calibri" w:cs="Calibri"/>
          <w:sz w:val="22"/>
          <w:szCs w:val="22"/>
        </w:rPr>
        <w:t>W poniższej tabe</w:t>
      </w:r>
      <w:r>
        <w:rPr>
          <w:rStyle w:val="FontStyle20"/>
          <w:rFonts w:ascii="Calibri" w:hAnsi="Calibri" w:cs="Calibri"/>
          <w:sz w:val="22"/>
          <w:szCs w:val="22"/>
        </w:rPr>
        <w:t>li zamieszczono informacje</w:t>
      </w:r>
      <w:r w:rsidRPr="00D944CC">
        <w:rPr>
          <w:rStyle w:val="FontStyle20"/>
          <w:rFonts w:ascii="Calibri" w:hAnsi="Calibri" w:cs="Calibri"/>
          <w:sz w:val="22"/>
          <w:szCs w:val="22"/>
        </w:rPr>
        <w:t xml:space="preserve"> nt. emisji CO</w:t>
      </w:r>
      <w:r w:rsidRPr="00D944CC">
        <w:rPr>
          <w:rStyle w:val="FontStyle20"/>
          <w:rFonts w:ascii="Calibri" w:hAnsi="Calibri" w:cs="Calibri"/>
          <w:sz w:val="22"/>
          <w:szCs w:val="22"/>
          <w:vertAlign w:val="subscript"/>
        </w:rPr>
        <w:t>2</w:t>
      </w:r>
      <w:r w:rsidRPr="00D944CC">
        <w:rPr>
          <w:rStyle w:val="FontStyle20"/>
          <w:rFonts w:ascii="Calibri" w:hAnsi="Calibri" w:cs="Calibri"/>
          <w:sz w:val="22"/>
          <w:szCs w:val="22"/>
        </w:rPr>
        <w:t xml:space="preserve"> w poszczególnych sektorach.</w:t>
      </w:r>
    </w:p>
    <w:p w:rsidR="00F246C2" w:rsidRPr="000D163D" w:rsidRDefault="00F246C2" w:rsidP="00885051">
      <w:pPr>
        <w:pStyle w:val="Legenda"/>
        <w:keepNext/>
        <w:spacing w:before="180"/>
      </w:pPr>
      <w:bookmarkStart w:id="136" w:name="_Toc401138524"/>
      <w:bookmarkStart w:id="137" w:name="_Toc402903289"/>
      <w:bookmarkStart w:id="138" w:name="_Toc451346836"/>
      <w:r w:rsidRPr="000D163D">
        <w:t xml:space="preserve">Tabela </w:t>
      </w:r>
      <w:fldSimple w:instr="SEQ Tabela \* ARABIC">
        <w:r w:rsidR="000B7A6D">
          <w:rPr>
            <w:noProof/>
          </w:rPr>
          <w:t>25</w:t>
        </w:r>
      </w:fldSimple>
      <w:r w:rsidRPr="000D163D">
        <w:t xml:space="preserve"> </w:t>
      </w:r>
      <w:r w:rsidRPr="000D163D">
        <w:tab/>
      </w:r>
      <w:r w:rsidRPr="00334363">
        <w:t>Emisja CO</w:t>
      </w:r>
      <w:r w:rsidRPr="00422722">
        <w:rPr>
          <w:vertAlign w:val="subscript"/>
        </w:rPr>
        <w:t>2</w:t>
      </w:r>
      <w:r w:rsidRPr="00334363">
        <w:t xml:space="preserve"> w poszczególnych sektorach (źródło: opracowanie własne na podstawie ankietyzacji</w:t>
      </w:r>
      <w:bookmarkEnd w:id="136"/>
      <w:bookmarkEnd w:id="137"/>
      <w:r w:rsidRPr="000D163D">
        <w:rPr>
          <w:rStyle w:val="FontStyle20"/>
          <w:sz w:val="18"/>
          <w:szCs w:val="18"/>
        </w:rPr>
        <w:t>)</w:t>
      </w:r>
      <w:bookmarkEnd w:id="138"/>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1689"/>
        <w:gridCol w:w="1621"/>
        <w:gridCol w:w="1768"/>
        <w:gridCol w:w="1474"/>
        <w:gridCol w:w="1328"/>
        <w:gridCol w:w="1327"/>
      </w:tblGrid>
      <w:tr w:rsidR="00F246C2" w:rsidRPr="0017421A">
        <w:trPr>
          <w:trHeight w:val="300"/>
          <w:tblHeader/>
        </w:trPr>
        <w:tc>
          <w:tcPr>
            <w:tcW w:w="9062" w:type="dxa"/>
            <w:gridSpan w:val="6"/>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Emisja CO</w:t>
            </w:r>
            <w:r w:rsidRPr="0017421A">
              <w:rPr>
                <w:b/>
                <w:bCs/>
                <w:sz w:val="20"/>
                <w:szCs w:val="20"/>
                <w:vertAlign w:val="subscript"/>
              </w:rPr>
              <w:t>2</w:t>
            </w:r>
            <w:r w:rsidRPr="0017421A">
              <w:rPr>
                <w:b/>
                <w:bCs/>
                <w:sz w:val="20"/>
                <w:szCs w:val="20"/>
              </w:rPr>
              <w:t xml:space="preserve"> [Mg/rok]</w:t>
            </w:r>
          </w:p>
        </w:tc>
      </w:tr>
      <w:tr w:rsidR="00F246C2" w:rsidRPr="0017421A">
        <w:trPr>
          <w:trHeight w:val="809"/>
          <w:tblHeader/>
        </w:trPr>
        <w:tc>
          <w:tcPr>
            <w:tcW w:w="1663" w:type="dxa"/>
            <w:shd w:val="clear" w:color="auto" w:fill="70AD47"/>
            <w:tcMar>
              <w:left w:w="65" w:type="dxa"/>
            </w:tcMar>
            <w:vAlign w:val="center"/>
          </w:tcPr>
          <w:p w:rsidR="00F246C2" w:rsidRPr="0017421A" w:rsidRDefault="00F246C2" w:rsidP="00C6648B">
            <w:pPr>
              <w:spacing w:before="60" w:after="60"/>
              <w:jc w:val="center"/>
              <w:rPr>
                <w:b/>
                <w:bCs/>
                <w:sz w:val="20"/>
                <w:szCs w:val="20"/>
              </w:rPr>
            </w:pPr>
            <w:r w:rsidRPr="0017421A">
              <w:rPr>
                <w:b/>
                <w:bCs/>
                <w:sz w:val="20"/>
                <w:szCs w:val="20"/>
              </w:rPr>
              <w:t>Obiekty użyteczności publicznej</w:t>
            </w:r>
          </w:p>
        </w:tc>
        <w:tc>
          <w:tcPr>
            <w:tcW w:w="1595"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Obiekty mieszkalne</w:t>
            </w:r>
          </w:p>
        </w:tc>
        <w:tc>
          <w:tcPr>
            <w:tcW w:w="1740"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Handel, usługi, przedsiębiorstwa</w:t>
            </w:r>
          </w:p>
        </w:tc>
        <w:tc>
          <w:tcPr>
            <w:tcW w:w="1451"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Oświetlenie uliczne</w:t>
            </w:r>
          </w:p>
        </w:tc>
        <w:tc>
          <w:tcPr>
            <w:tcW w:w="1307"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Transport</w:t>
            </w:r>
          </w:p>
        </w:tc>
        <w:tc>
          <w:tcPr>
            <w:tcW w:w="1306" w:type="dxa"/>
            <w:shd w:val="clear" w:color="auto" w:fill="70AD47"/>
            <w:vAlign w:val="center"/>
          </w:tcPr>
          <w:p w:rsidR="00F246C2" w:rsidRPr="0017421A" w:rsidRDefault="00F246C2" w:rsidP="00C6648B">
            <w:pPr>
              <w:spacing w:before="60" w:after="60"/>
              <w:jc w:val="center"/>
              <w:rPr>
                <w:b/>
                <w:bCs/>
                <w:sz w:val="20"/>
                <w:szCs w:val="20"/>
              </w:rPr>
            </w:pPr>
            <w:r w:rsidRPr="0017421A">
              <w:rPr>
                <w:b/>
                <w:bCs/>
                <w:sz w:val="20"/>
                <w:szCs w:val="20"/>
              </w:rPr>
              <w:t>Suma</w:t>
            </w:r>
          </w:p>
        </w:tc>
      </w:tr>
      <w:tr w:rsidR="00F246C2" w:rsidRPr="0017421A">
        <w:trPr>
          <w:trHeight w:val="300"/>
        </w:trPr>
        <w:tc>
          <w:tcPr>
            <w:tcW w:w="1663" w:type="dxa"/>
            <w:tcMar>
              <w:left w:w="65" w:type="dxa"/>
            </w:tcMar>
            <w:vAlign w:val="center"/>
          </w:tcPr>
          <w:p w:rsidR="00F246C2" w:rsidRPr="0017421A" w:rsidRDefault="00F246C2" w:rsidP="00336F42">
            <w:pPr>
              <w:spacing w:before="60" w:after="60"/>
              <w:jc w:val="center"/>
              <w:rPr>
                <w:color w:val="000000"/>
                <w:sz w:val="20"/>
                <w:szCs w:val="20"/>
              </w:rPr>
            </w:pPr>
            <w:r w:rsidRPr="0017421A">
              <w:rPr>
                <w:color w:val="000000"/>
                <w:sz w:val="20"/>
                <w:szCs w:val="20"/>
              </w:rPr>
              <w:t>792,6</w:t>
            </w:r>
          </w:p>
        </w:tc>
        <w:tc>
          <w:tcPr>
            <w:tcW w:w="1595"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14681,5</w:t>
            </w:r>
          </w:p>
        </w:tc>
        <w:tc>
          <w:tcPr>
            <w:tcW w:w="1740"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3233,4</w:t>
            </w:r>
          </w:p>
        </w:tc>
        <w:tc>
          <w:tcPr>
            <w:tcW w:w="1451"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464,0</w:t>
            </w:r>
          </w:p>
        </w:tc>
        <w:tc>
          <w:tcPr>
            <w:tcW w:w="1307"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23329,3</w:t>
            </w:r>
          </w:p>
        </w:tc>
        <w:tc>
          <w:tcPr>
            <w:tcW w:w="1306" w:type="dxa"/>
            <w:vAlign w:val="center"/>
          </w:tcPr>
          <w:p w:rsidR="00F246C2" w:rsidRPr="0017421A" w:rsidRDefault="00F246C2" w:rsidP="00336F42">
            <w:pPr>
              <w:spacing w:before="60" w:after="60"/>
              <w:jc w:val="center"/>
              <w:rPr>
                <w:color w:val="000000"/>
                <w:sz w:val="20"/>
                <w:szCs w:val="20"/>
              </w:rPr>
            </w:pPr>
            <w:r w:rsidRPr="0017421A">
              <w:rPr>
                <w:color w:val="000000"/>
                <w:sz w:val="20"/>
                <w:szCs w:val="20"/>
              </w:rPr>
              <w:t>42500,8</w:t>
            </w:r>
          </w:p>
        </w:tc>
      </w:tr>
    </w:tbl>
    <w:p w:rsidR="00F246C2" w:rsidRPr="00AF0305" w:rsidRDefault="00F246C2" w:rsidP="00605437">
      <w:pPr>
        <w:pStyle w:val="akapitKo"/>
        <w:keepNext/>
        <w:spacing w:before="180" w:line="276" w:lineRule="auto"/>
        <w:rPr>
          <w:rFonts w:cs="Times New Roman"/>
          <w:color w:val="FF0000"/>
        </w:rPr>
      </w:pPr>
      <w:r w:rsidRPr="00885051">
        <w:rPr>
          <w:rStyle w:val="FontStyle20"/>
          <w:rFonts w:ascii="Calibri" w:hAnsi="Calibri" w:cs="Calibri"/>
          <w:sz w:val="22"/>
          <w:szCs w:val="22"/>
        </w:rPr>
        <w:t>Na poniższym rysunku zamieszczono informacj</w:t>
      </w:r>
      <w:r>
        <w:rPr>
          <w:rStyle w:val="FontStyle20"/>
          <w:rFonts w:ascii="Calibri" w:hAnsi="Calibri" w:cs="Calibri"/>
          <w:sz w:val="22"/>
          <w:szCs w:val="22"/>
        </w:rPr>
        <w:t>e</w:t>
      </w:r>
      <w:r w:rsidRPr="00885051">
        <w:rPr>
          <w:rStyle w:val="FontStyle20"/>
          <w:rFonts w:ascii="Calibri" w:hAnsi="Calibri" w:cs="Calibri"/>
          <w:sz w:val="22"/>
          <w:szCs w:val="22"/>
        </w:rPr>
        <w:t xml:space="preserve"> nt. struktury emisji CO</w:t>
      </w:r>
      <w:r w:rsidRPr="00885051">
        <w:rPr>
          <w:rStyle w:val="FontStyle20"/>
          <w:rFonts w:ascii="Calibri" w:hAnsi="Calibri" w:cs="Calibri"/>
          <w:sz w:val="22"/>
          <w:szCs w:val="22"/>
          <w:vertAlign w:val="subscript"/>
        </w:rPr>
        <w:t>2</w:t>
      </w:r>
      <w:r w:rsidRPr="00885051">
        <w:rPr>
          <w:rStyle w:val="FontStyle20"/>
          <w:rFonts w:ascii="Calibri" w:hAnsi="Calibri" w:cs="Calibri"/>
          <w:sz w:val="22"/>
          <w:szCs w:val="22"/>
        </w:rPr>
        <w:t xml:space="preserve"> w poszczególnych sektorach </w:t>
      </w:r>
      <w:r>
        <w:rPr>
          <w:rStyle w:val="FontStyle20"/>
          <w:rFonts w:ascii="Calibri" w:hAnsi="Calibri" w:cs="Calibri"/>
          <w:sz w:val="22"/>
          <w:szCs w:val="22"/>
        </w:rPr>
        <w:t>Gminy Lasowice Wielkie</w:t>
      </w:r>
      <w:r w:rsidRPr="00885051">
        <w:rPr>
          <w:rStyle w:val="FontStyle20"/>
          <w:rFonts w:ascii="Calibri" w:hAnsi="Calibri" w:cs="Calibri"/>
          <w:sz w:val="22"/>
          <w:szCs w:val="22"/>
        </w:rPr>
        <w:t>.</w:t>
      </w:r>
    </w:p>
    <w:p w:rsidR="00F246C2" w:rsidRDefault="0075467A" w:rsidP="00203CB3">
      <w:pPr>
        <w:pStyle w:val="Mlista"/>
        <w:jc w:val="center"/>
        <w:rPr>
          <w:color w:val="FF0000"/>
        </w:rPr>
      </w:pPr>
      <w:r>
        <w:rPr>
          <w:noProof/>
          <w:lang w:eastAsia="pl-PL"/>
        </w:rPr>
        <w:pict>
          <v:shape id="Wykres 8" o:spid="_x0000_i1039" type="#_x0000_t75" style="width:321.75pt;height:177pt;visibility:visible">
            <v:imagedata r:id="rId25" o:title=""/>
            <o:lock v:ext="edit" aspectratio="f"/>
          </v:shape>
        </w:pict>
      </w:r>
    </w:p>
    <w:p w:rsidR="00F246C2" w:rsidRDefault="00F246C2" w:rsidP="00203CB3">
      <w:pPr>
        <w:pStyle w:val="Legenda"/>
        <w:spacing w:before="180"/>
        <w:ind w:left="0" w:firstLine="0"/>
      </w:pPr>
      <w:bookmarkStart w:id="139" w:name="_Toc429692913"/>
      <w:bookmarkStart w:id="140" w:name="_Toc451346863"/>
      <w:r w:rsidRPr="00D944CC">
        <w:t xml:space="preserve">Rysunek </w:t>
      </w:r>
      <w:fldSimple w:instr="SEQ Rysunek \* ARABIC">
        <w:r w:rsidR="000B7A6D">
          <w:rPr>
            <w:noProof/>
          </w:rPr>
          <w:t>16</w:t>
        </w:r>
      </w:fldSimple>
      <w:r w:rsidRPr="00D944CC">
        <w:t xml:space="preserve"> Struktura </w:t>
      </w:r>
      <w:r w:rsidRPr="00334363">
        <w:t>emisji CO</w:t>
      </w:r>
      <w:r w:rsidRPr="00334363">
        <w:rPr>
          <w:vertAlign w:val="subscript"/>
        </w:rPr>
        <w:t xml:space="preserve">2 </w:t>
      </w:r>
      <w:r w:rsidRPr="00D944CC">
        <w:t xml:space="preserve">w poszczególnych sektorach </w:t>
      </w:r>
      <w:r>
        <w:t>Gminy Lasowice Wielkie</w:t>
      </w:r>
      <w:r w:rsidRPr="00D944CC">
        <w:t xml:space="preserve"> (źródło: opracowanie własne na</w:t>
      </w:r>
      <w:r w:rsidRPr="00334363">
        <w:t xml:space="preserve"> podstawie ankietyzacji)</w:t>
      </w:r>
      <w:bookmarkEnd w:id="139"/>
      <w:bookmarkEnd w:id="140"/>
    </w:p>
    <w:p w:rsidR="00F246C2" w:rsidRPr="00885051" w:rsidRDefault="00F246C2" w:rsidP="00605437">
      <w:pPr>
        <w:pStyle w:val="akapitKo"/>
        <w:spacing w:before="180" w:line="276" w:lineRule="auto"/>
        <w:rPr>
          <w:rFonts w:cs="Times New Roman"/>
          <w:b/>
          <w:bCs/>
          <w:i/>
          <w:iCs/>
        </w:rPr>
      </w:pPr>
      <w:r w:rsidRPr="00BB0B5D">
        <w:rPr>
          <w:sz w:val="22"/>
          <w:szCs w:val="22"/>
          <w:lang w:eastAsia="en-US"/>
        </w:rPr>
        <w:lastRenderedPageBreak/>
        <w:t xml:space="preserve">Na poniższym rysunku przedstawiono z kolei informację nt. struktury </w:t>
      </w:r>
      <w:r>
        <w:rPr>
          <w:rStyle w:val="FontStyle20"/>
          <w:rFonts w:ascii="Calibri" w:hAnsi="Calibri" w:cs="Calibri"/>
          <w:sz w:val="22"/>
          <w:szCs w:val="22"/>
        </w:rPr>
        <w:t xml:space="preserve">nośników energii </w:t>
      </w:r>
      <w:r w:rsidRPr="00BB0B5D">
        <w:rPr>
          <w:sz w:val="22"/>
          <w:szCs w:val="22"/>
          <w:lang w:eastAsia="en-US"/>
        </w:rPr>
        <w:t xml:space="preserve">w  </w:t>
      </w:r>
      <w:r>
        <w:rPr>
          <w:sz w:val="22"/>
          <w:szCs w:val="22"/>
          <w:lang w:eastAsia="en-US"/>
        </w:rPr>
        <w:t>łącznym bilansie emisji</w:t>
      </w:r>
      <w:r w:rsidRPr="00885051">
        <w:rPr>
          <w:rStyle w:val="FontStyle20"/>
          <w:rFonts w:ascii="Calibri" w:hAnsi="Calibri" w:cs="Calibri"/>
          <w:sz w:val="22"/>
          <w:szCs w:val="22"/>
        </w:rPr>
        <w:t xml:space="preserve"> CO</w:t>
      </w:r>
      <w:r w:rsidRPr="00885051">
        <w:rPr>
          <w:rStyle w:val="FontStyle20"/>
          <w:rFonts w:ascii="Calibri" w:hAnsi="Calibri" w:cs="Calibri"/>
          <w:sz w:val="22"/>
          <w:szCs w:val="22"/>
          <w:vertAlign w:val="subscript"/>
        </w:rPr>
        <w:t>2</w:t>
      </w:r>
      <w:r>
        <w:rPr>
          <w:sz w:val="22"/>
          <w:szCs w:val="22"/>
          <w:lang w:eastAsia="en-US"/>
        </w:rPr>
        <w:t xml:space="preserve"> w</w:t>
      </w:r>
      <w:r w:rsidRPr="00BB0B5D">
        <w:rPr>
          <w:sz w:val="22"/>
          <w:szCs w:val="22"/>
          <w:lang w:eastAsia="en-US"/>
        </w:rPr>
        <w:t xml:space="preserve"> </w:t>
      </w:r>
      <w:r>
        <w:rPr>
          <w:sz w:val="22"/>
          <w:szCs w:val="22"/>
          <w:lang w:eastAsia="en-US"/>
        </w:rPr>
        <w:t>Gminie Lasowice Wielkie</w:t>
      </w:r>
      <w:r w:rsidRPr="00BB0B5D">
        <w:rPr>
          <w:sz w:val="22"/>
          <w:szCs w:val="22"/>
          <w:lang w:eastAsia="en-US"/>
        </w:rPr>
        <w:t>.</w:t>
      </w:r>
    </w:p>
    <w:p w:rsidR="00F246C2" w:rsidRDefault="0075467A" w:rsidP="002C63A0">
      <w:pPr>
        <w:pStyle w:val="Legenda"/>
        <w:spacing w:before="240"/>
        <w:ind w:left="0" w:firstLine="0"/>
        <w:jc w:val="center"/>
      </w:pPr>
      <w:r>
        <w:rPr>
          <w:noProof/>
          <w:lang w:eastAsia="pl-PL"/>
        </w:rPr>
        <w:pict>
          <v:shape id="Wykres 9" o:spid="_x0000_i1040" type="#_x0000_t75" style="width:336pt;height:213pt;visibility:visible">
            <v:imagedata r:id="rId26" o:title=""/>
            <o:lock v:ext="edit" aspectratio="f"/>
          </v:shape>
        </w:pict>
      </w:r>
    </w:p>
    <w:p w:rsidR="00F246C2" w:rsidRPr="00AF61BE" w:rsidRDefault="00F246C2" w:rsidP="00885051">
      <w:pPr>
        <w:pStyle w:val="Legenda"/>
        <w:spacing w:before="180"/>
      </w:pPr>
      <w:bookmarkStart w:id="141" w:name="_Toc451346864"/>
      <w:r>
        <w:t xml:space="preserve">Rysunek </w:t>
      </w:r>
      <w:fldSimple w:instr=" SEQ Rysunek \* ARABIC ">
        <w:r w:rsidR="000B7A6D">
          <w:rPr>
            <w:noProof/>
          </w:rPr>
          <w:t>17</w:t>
        </w:r>
      </w:fldSimple>
      <w:r>
        <w:t xml:space="preserve"> </w:t>
      </w:r>
      <w:r w:rsidRPr="00422722">
        <w:t>Udział poszczególnych nośników energii w całkowitej emisji CO</w:t>
      </w:r>
      <w:r w:rsidRPr="00422722">
        <w:rPr>
          <w:vertAlign w:val="subscript"/>
        </w:rPr>
        <w:t>2</w:t>
      </w:r>
      <w:r>
        <w:t xml:space="preserve"> </w:t>
      </w:r>
      <w:r w:rsidRPr="00AF61BE">
        <w:t>(źródło: opracowanie własne na</w:t>
      </w:r>
      <w:r w:rsidRPr="00334363">
        <w:t xml:space="preserve"> podstawie ankietyzacji)</w:t>
      </w:r>
      <w:bookmarkEnd w:id="141"/>
    </w:p>
    <w:p w:rsidR="00F246C2" w:rsidRDefault="00F246C2" w:rsidP="005C2BE5">
      <w:pPr>
        <w:pStyle w:val="Nagwek1"/>
        <w:numPr>
          <w:ilvl w:val="0"/>
          <w:numId w:val="1"/>
        </w:numPr>
        <w:jc w:val="both"/>
        <w:rPr>
          <w:rFonts w:cs="Times New Roman"/>
        </w:rPr>
      </w:pPr>
      <w:bookmarkStart w:id="142" w:name="_Toc448361278"/>
      <w:r w:rsidRPr="00844061">
        <w:t>Działania/zadania i środki zaplanowane na cały okres objęty planem</w:t>
      </w:r>
      <w:bookmarkEnd w:id="142"/>
    </w:p>
    <w:p w:rsidR="00F246C2" w:rsidRPr="002403E8" w:rsidRDefault="00F246C2" w:rsidP="00D43BCD">
      <w:pPr>
        <w:pStyle w:val="Mnormal"/>
        <w:spacing w:line="276" w:lineRule="auto"/>
      </w:pPr>
      <w:r w:rsidRPr="002403E8">
        <w:t>Zaplanowane w PGN działania / zadania dotyczą:</w:t>
      </w:r>
    </w:p>
    <w:p w:rsidR="00F246C2" w:rsidRPr="002403E8" w:rsidRDefault="00F246C2" w:rsidP="005C2BE5">
      <w:pPr>
        <w:pStyle w:val="Mwypkt"/>
        <w:numPr>
          <w:ilvl w:val="0"/>
          <w:numId w:val="2"/>
        </w:numPr>
        <w:spacing w:line="276" w:lineRule="auto"/>
      </w:pPr>
      <w:r w:rsidRPr="002403E8">
        <w:t>działań niskoemisyjnych,</w:t>
      </w:r>
    </w:p>
    <w:p w:rsidR="00F246C2" w:rsidRPr="002403E8" w:rsidRDefault="00F246C2" w:rsidP="005C2BE5">
      <w:pPr>
        <w:pStyle w:val="Mwypkt"/>
        <w:numPr>
          <w:ilvl w:val="0"/>
          <w:numId w:val="2"/>
        </w:numPr>
        <w:spacing w:line="276" w:lineRule="auto"/>
      </w:pPr>
      <w:r w:rsidRPr="002403E8">
        <w:t>efektywnego wykorzystania zasobów,</w:t>
      </w:r>
    </w:p>
    <w:p w:rsidR="00F246C2" w:rsidRPr="002403E8" w:rsidRDefault="00F246C2" w:rsidP="005C2BE5">
      <w:pPr>
        <w:pStyle w:val="Mwypkt"/>
        <w:numPr>
          <w:ilvl w:val="0"/>
          <w:numId w:val="2"/>
        </w:numPr>
        <w:spacing w:line="276" w:lineRule="auto"/>
      </w:pPr>
      <w:r w:rsidRPr="002403E8">
        <w:t>poprawy efektywności energetycznej,</w:t>
      </w:r>
    </w:p>
    <w:p w:rsidR="00F246C2" w:rsidRPr="002403E8" w:rsidRDefault="00F246C2" w:rsidP="005C2BE5">
      <w:pPr>
        <w:pStyle w:val="Mwypkt"/>
        <w:numPr>
          <w:ilvl w:val="0"/>
          <w:numId w:val="2"/>
        </w:numPr>
        <w:spacing w:line="276" w:lineRule="auto"/>
      </w:pPr>
      <w:r w:rsidRPr="002403E8">
        <w:t>wykorzystanie OZE,</w:t>
      </w:r>
    </w:p>
    <w:p w:rsidR="00F246C2" w:rsidRPr="002403E8" w:rsidRDefault="00F246C2" w:rsidP="005C2BE5">
      <w:pPr>
        <w:pStyle w:val="Mwypkt"/>
        <w:numPr>
          <w:ilvl w:val="0"/>
          <w:numId w:val="2"/>
        </w:numPr>
        <w:spacing w:line="276" w:lineRule="auto"/>
      </w:pPr>
      <w:r w:rsidRPr="002403E8">
        <w:t>działań wpływających na zmiany postaw konsumpcyjnych użytkowników energii,</w:t>
      </w:r>
    </w:p>
    <w:p w:rsidR="00F246C2" w:rsidRPr="002403E8" w:rsidRDefault="00F246C2" w:rsidP="005C2BE5">
      <w:pPr>
        <w:pStyle w:val="Mwypkt"/>
        <w:numPr>
          <w:ilvl w:val="0"/>
          <w:numId w:val="2"/>
        </w:numPr>
        <w:spacing w:line="276" w:lineRule="auto"/>
      </w:pPr>
      <w:r w:rsidRPr="002403E8">
        <w:t xml:space="preserve">działań nie inwestycyjnych. </w:t>
      </w:r>
    </w:p>
    <w:p w:rsidR="00F246C2" w:rsidRDefault="00F246C2" w:rsidP="00D43BCD">
      <w:pPr>
        <w:autoSpaceDE w:val="0"/>
        <w:autoSpaceDN w:val="0"/>
        <w:adjustRightInd w:val="0"/>
        <w:spacing w:before="120" w:after="0"/>
        <w:jc w:val="both"/>
      </w:pPr>
      <w:r w:rsidRPr="00FD32D0">
        <w:t>Warunkiem realizacji wszystkich działań przedstawionych w niniejszym planie są możliwości techniczne, organizacyjne i finansowe ich przeprowadzenia. Decyzja co do ostatecznej realizacji przedsięwzięć będzie podejmowana w zależności od pozyskania środków zewnętrznych na ich realizację. Minimalny cel w zakresie ograniczenia emisji to utrzymanie zeroemisyjnego wzrostu gospodarczego i zaspokajania potrzeb społeczeństwa.</w:t>
      </w:r>
    </w:p>
    <w:p w:rsidR="00F246C2" w:rsidRDefault="00F246C2" w:rsidP="006368F1">
      <w:pPr>
        <w:autoSpaceDE w:val="0"/>
        <w:autoSpaceDN w:val="0"/>
        <w:adjustRightInd w:val="0"/>
        <w:spacing w:after="0"/>
        <w:jc w:val="both"/>
      </w:pPr>
    </w:p>
    <w:p w:rsidR="00F246C2" w:rsidRPr="00215CDC" w:rsidRDefault="00F246C2" w:rsidP="006368F1">
      <w:pPr>
        <w:autoSpaceDE w:val="0"/>
        <w:autoSpaceDN w:val="0"/>
        <w:adjustRightInd w:val="0"/>
        <w:spacing w:after="0"/>
        <w:jc w:val="both"/>
      </w:pPr>
      <w:r>
        <w:t>Istotne obszary i kierunki</w:t>
      </w:r>
      <w:r w:rsidRPr="00215CDC">
        <w:t xml:space="preserve"> działań w zakresie </w:t>
      </w:r>
      <w:r>
        <w:t xml:space="preserve">wdrażania </w:t>
      </w:r>
      <w:r w:rsidRPr="00215CDC">
        <w:t>gospodarki niskoemisyjnej</w:t>
      </w:r>
      <w:r>
        <w:t xml:space="preserve"> dla Gminy Lasowice Wielkie, także te na dzień dzisiejszy jeszcze nie zidentyfikowane to</w:t>
      </w:r>
      <w:r w:rsidRPr="00215CDC">
        <w:t>:</w:t>
      </w:r>
    </w:p>
    <w:p w:rsidR="00F246C2" w:rsidRPr="00A72D5D" w:rsidRDefault="00F246C2" w:rsidP="005C2BE5">
      <w:pPr>
        <w:pStyle w:val="Mwypkt"/>
        <w:numPr>
          <w:ilvl w:val="0"/>
          <w:numId w:val="49"/>
        </w:numPr>
        <w:spacing w:line="276" w:lineRule="auto"/>
      </w:pPr>
      <w:r>
        <w:t xml:space="preserve">W obszarze - </w:t>
      </w:r>
      <w:r w:rsidRPr="003C3792">
        <w:t>Strategie niskoemisyjne w miastach subregionalnych</w:t>
      </w:r>
      <w:r>
        <w:t xml:space="preserve"> działania polegające na:</w:t>
      </w:r>
    </w:p>
    <w:p w:rsidR="00F246C2" w:rsidRDefault="00F246C2" w:rsidP="005C2BE5">
      <w:pPr>
        <w:pStyle w:val="Mwypkt"/>
        <w:numPr>
          <w:ilvl w:val="0"/>
          <w:numId w:val="50"/>
        </w:numPr>
        <w:spacing w:line="276" w:lineRule="auto"/>
      </w:pPr>
      <w:r>
        <w:t>budowie</w:t>
      </w:r>
      <w:r w:rsidRPr="003C3792">
        <w:t>, przebudow</w:t>
      </w:r>
      <w:r>
        <w:t>ie</w:t>
      </w:r>
      <w:r w:rsidRPr="003C3792">
        <w:t xml:space="preserve"> infrastruktury transportu publicznego w celu ograniczania ruchu drogowego w centrach miast,</w:t>
      </w:r>
    </w:p>
    <w:p w:rsidR="00F246C2" w:rsidRDefault="00F246C2" w:rsidP="005C2BE5">
      <w:pPr>
        <w:pStyle w:val="Mwypkt"/>
        <w:numPr>
          <w:ilvl w:val="0"/>
          <w:numId w:val="50"/>
        </w:numPr>
        <w:spacing w:line="276" w:lineRule="auto"/>
      </w:pPr>
      <w:r w:rsidRPr="003C3792">
        <w:t>zakup</w:t>
      </w:r>
      <w:r>
        <w:t>ie</w:t>
      </w:r>
      <w:r w:rsidRPr="003C3792">
        <w:t xml:space="preserve"> niskoemisyjnego taboru dla transportu publicznego (autobusy, busy)</w:t>
      </w:r>
      <w:r>
        <w:t>,</w:t>
      </w:r>
    </w:p>
    <w:p w:rsidR="00F246C2" w:rsidRDefault="00F246C2" w:rsidP="005C2BE5">
      <w:pPr>
        <w:pStyle w:val="Mwypkt"/>
        <w:numPr>
          <w:ilvl w:val="0"/>
          <w:numId w:val="50"/>
        </w:numPr>
        <w:spacing w:line="276" w:lineRule="auto"/>
      </w:pPr>
      <w:r w:rsidRPr="003C3792">
        <w:t>wyposażeni</w:t>
      </w:r>
      <w:r>
        <w:t>u</w:t>
      </w:r>
      <w:r w:rsidRPr="003C3792">
        <w:t xml:space="preserve"> taboru autobusowego dla transportu publicznego w systemy redukcji emisji</w:t>
      </w:r>
      <w:r>
        <w:t>,</w:t>
      </w:r>
    </w:p>
    <w:p w:rsidR="00F246C2" w:rsidRDefault="00F246C2" w:rsidP="005C2BE5">
      <w:pPr>
        <w:pStyle w:val="Mwypkt"/>
        <w:numPr>
          <w:ilvl w:val="0"/>
          <w:numId w:val="50"/>
        </w:numPr>
        <w:spacing w:line="276" w:lineRule="auto"/>
      </w:pPr>
      <w:r w:rsidRPr="003C3792">
        <w:lastRenderedPageBreak/>
        <w:t>rozwiązani</w:t>
      </w:r>
      <w:r>
        <w:t>ach</w:t>
      </w:r>
      <w:r w:rsidRPr="003C3792">
        <w:t xml:space="preserve"> z zakresu organizacji ruchu, ułatwiając</w:t>
      </w:r>
      <w:r>
        <w:t>ych</w:t>
      </w:r>
      <w:r w:rsidRPr="003C3792">
        <w:t xml:space="preserve"> sprawne poruszanie się pojazdów komunika</w:t>
      </w:r>
      <w:r>
        <w:t>cji zbiorowej, w tym zapewnieniu</w:t>
      </w:r>
      <w:r w:rsidRPr="003C3792">
        <w:t xml:space="preserve"> dróg dostępu</w:t>
      </w:r>
      <w:r w:rsidRPr="006F5513">
        <w:t xml:space="preserve"> do bezpiecznych przystanków (m.in. zatoki autobusowe, bus pasy)</w:t>
      </w:r>
      <w:r>
        <w:t>,</w:t>
      </w:r>
    </w:p>
    <w:p w:rsidR="00F246C2" w:rsidRDefault="00F246C2" w:rsidP="005C2BE5">
      <w:pPr>
        <w:pStyle w:val="Mwypkt"/>
        <w:numPr>
          <w:ilvl w:val="0"/>
          <w:numId w:val="50"/>
        </w:numPr>
        <w:spacing w:line="276" w:lineRule="auto"/>
      </w:pPr>
      <w:r w:rsidRPr="003C3792">
        <w:t>infrastruktur</w:t>
      </w:r>
      <w:r>
        <w:t>ze</w:t>
      </w:r>
      <w:r w:rsidRPr="003C3792">
        <w:t xml:space="preserve"> służąc</w:t>
      </w:r>
      <w:r>
        <w:t>ej</w:t>
      </w:r>
      <w:r w:rsidRPr="003C3792">
        <w:t xml:space="preserve"> obsłudze pasażerów zapewniając</w:t>
      </w:r>
      <w:r>
        <w:t>ej</w:t>
      </w:r>
      <w:r w:rsidRPr="003C3792">
        <w:t xml:space="preserve"> m.in. interaktywn</w:t>
      </w:r>
      <w:r>
        <w:t>ej</w:t>
      </w:r>
      <w:r w:rsidRPr="003C3792">
        <w:t xml:space="preserve"> informacj</w:t>
      </w:r>
      <w:r>
        <w:t>i</w:t>
      </w:r>
      <w:r w:rsidRPr="003C3792">
        <w:t xml:space="preserve"> pasażersk</w:t>
      </w:r>
      <w:r>
        <w:t>iej,</w:t>
      </w:r>
    </w:p>
    <w:p w:rsidR="00F246C2" w:rsidRDefault="00F246C2" w:rsidP="005C2BE5">
      <w:pPr>
        <w:pStyle w:val="Mwypkt"/>
        <w:numPr>
          <w:ilvl w:val="0"/>
          <w:numId w:val="50"/>
        </w:numPr>
        <w:spacing w:line="276" w:lineRule="auto"/>
      </w:pPr>
      <w:r>
        <w:t>infrastrukturze</w:t>
      </w:r>
      <w:r w:rsidRPr="003C3792">
        <w:t xml:space="preserve"> dla ruchu rowerowego i pieszego</w:t>
      </w:r>
      <w:r>
        <w:t>,</w:t>
      </w:r>
    </w:p>
    <w:p w:rsidR="00F246C2" w:rsidRDefault="00F246C2" w:rsidP="005C2BE5">
      <w:pPr>
        <w:pStyle w:val="Mwypkt"/>
        <w:numPr>
          <w:ilvl w:val="0"/>
          <w:numId w:val="50"/>
        </w:numPr>
        <w:spacing w:line="276" w:lineRule="auto"/>
      </w:pPr>
      <w:r>
        <w:t>systemach</w:t>
      </w:r>
      <w:r w:rsidRPr="003C3792">
        <w:t xml:space="preserve"> pomiaru i informowania o poziomach zanieczyszczeń jakości powietrza</w:t>
      </w:r>
      <w:r>
        <w:t>,</w:t>
      </w:r>
    </w:p>
    <w:p w:rsidR="00F246C2" w:rsidRPr="003C3792" w:rsidRDefault="00F246C2" w:rsidP="005C2BE5">
      <w:pPr>
        <w:pStyle w:val="Mwypkt"/>
        <w:numPr>
          <w:ilvl w:val="0"/>
          <w:numId w:val="50"/>
        </w:numPr>
        <w:spacing w:line="276" w:lineRule="auto"/>
      </w:pPr>
      <w:r w:rsidRPr="003C3792">
        <w:t>inn</w:t>
      </w:r>
      <w:r>
        <w:t>ych</w:t>
      </w:r>
      <w:r w:rsidRPr="003C3792">
        <w:t xml:space="preserve"> projekt</w:t>
      </w:r>
      <w:r>
        <w:t>ach</w:t>
      </w:r>
      <w:r w:rsidRPr="003C3792">
        <w:t xml:space="preserve"> wynikając</w:t>
      </w:r>
      <w:r>
        <w:t>ych</w:t>
      </w:r>
      <w:r w:rsidRPr="003C3792">
        <w:t xml:space="preserve"> z planów gospodarki niskoemisyjnej lub programów ochrony powietrza</w:t>
      </w:r>
      <w:r>
        <w:t>.</w:t>
      </w:r>
    </w:p>
    <w:p w:rsidR="00F246C2" w:rsidRDefault="00F246C2" w:rsidP="005C2BE5">
      <w:pPr>
        <w:pStyle w:val="Mwypkt"/>
        <w:numPr>
          <w:ilvl w:val="0"/>
          <w:numId w:val="49"/>
        </w:numPr>
        <w:spacing w:line="276" w:lineRule="auto"/>
      </w:pPr>
      <w:r>
        <w:t xml:space="preserve">W obszarze - </w:t>
      </w:r>
      <w:r w:rsidRPr="003C3792">
        <w:t>Efektywność energetyczna w budynkach publicznych</w:t>
      </w:r>
      <w:r>
        <w:t xml:space="preserve"> działania polegające na:</w:t>
      </w:r>
    </w:p>
    <w:p w:rsidR="00F246C2" w:rsidRPr="00432D79" w:rsidRDefault="00F246C2" w:rsidP="005C2BE5">
      <w:pPr>
        <w:pStyle w:val="Mwypkt"/>
        <w:numPr>
          <w:ilvl w:val="0"/>
          <w:numId w:val="50"/>
        </w:numPr>
      </w:pPr>
      <w:r>
        <w:t>głębokiej</w:t>
      </w:r>
      <w:r w:rsidRPr="00432D79">
        <w:t xml:space="preserve"> kompleksow</w:t>
      </w:r>
      <w:r>
        <w:t>ej</w:t>
      </w:r>
      <w:r w:rsidRPr="00432D79">
        <w:t xml:space="preserve"> modernizacj</w:t>
      </w:r>
      <w:r>
        <w:t>i</w:t>
      </w:r>
      <w:r w:rsidRPr="00432D79">
        <w:t xml:space="preserve"> energetyczn</w:t>
      </w:r>
      <w:r>
        <w:t>ej</w:t>
      </w:r>
      <w:r w:rsidRPr="00432D79">
        <w:t xml:space="preserve"> budynków użyteczności publicznej wraz z wymianą wyposażenia tych obiektów na energooszczędne</w:t>
      </w:r>
      <w:r>
        <w:t xml:space="preserve"> </w:t>
      </w:r>
      <w:r w:rsidRPr="00432D79">
        <w:t>tym m.in.:</w:t>
      </w:r>
    </w:p>
    <w:p w:rsidR="00F246C2" w:rsidRPr="00432D79" w:rsidRDefault="00F246C2" w:rsidP="005700B4">
      <w:pPr>
        <w:pStyle w:val="Mwypkt"/>
        <w:ind w:left="2130" w:firstLine="0"/>
      </w:pPr>
      <w:r>
        <w:tab/>
      </w:r>
      <w:r w:rsidRPr="00432D79">
        <w:t>a) ocieplenie obiektu,</w:t>
      </w:r>
    </w:p>
    <w:p w:rsidR="00F246C2" w:rsidRPr="00432D79" w:rsidRDefault="00F246C2" w:rsidP="005700B4">
      <w:pPr>
        <w:pStyle w:val="Mwypkt"/>
        <w:ind w:left="2130" w:firstLine="0"/>
      </w:pPr>
      <w:r>
        <w:tab/>
      </w:r>
      <w:r w:rsidRPr="00432D79">
        <w:t>b) wymiana okien, drzwi zewnętrznych oraz oświetlenia na</w:t>
      </w:r>
    </w:p>
    <w:p w:rsidR="00F246C2" w:rsidRPr="00432D79" w:rsidRDefault="00F246C2" w:rsidP="005700B4">
      <w:pPr>
        <w:pStyle w:val="Mwypkt"/>
        <w:ind w:left="2130" w:firstLine="0"/>
      </w:pPr>
      <w:r>
        <w:tab/>
      </w:r>
      <w:r w:rsidRPr="00432D79">
        <w:t>energooszczędne,</w:t>
      </w:r>
    </w:p>
    <w:p w:rsidR="00F246C2" w:rsidRPr="00432D79" w:rsidRDefault="00F246C2" w:rsidP="005700B4">
      <w:pPr>
        <w:pStyle w:val="Mwypkt"/>
        <w:ind w:left="2130" w:firstLine="0"/>
      </w:pPr>
      <w:r>
        <w:tab/>
      </w:r>
      <w:r w:rsidRPr="00432D79">
        <w:t>c) przebudowa systemów grzewczych (wraz z wymianą i podłączeniem</w:t>
      </w:r>
    </w:p>
    <w:p w:rsidR="00F246C2" w:rsidRPr="00432D79" w:rsidRDefault="00F246C2" w:rsidP="005700B4">
      <w:pPr>
        <w:pStyle w:val="Mwypkt"/>
        <w:ind w:left="2130" w:firstLine="0"/>
      </w:pPr>
      <w:r>
        <w:tab/>
      </w:r>
      <w:r w:rsidRPr="00432D79">
        <w:t>do źródła ciepła), systemów wentylacji i klimatyzacji,</w:t>
      </w:r>
    </w:p>
    <w:p w:rsidR="00F246C2" w:rsidRPr="00432D79" w:rsidRDefault="00F246C2" w:rsidP="005700B4">
      <w:pPr>
        <w:pStyle w:val="Mwypkt"/>
        <w:ind w:left="2130" w:firstLine="0"/>
      </w:pPr>
      <w:r>
        <w:tab/>
      </w:r>
      <w:r w:rsidRPr="00432D79">
        <w:t>d) instalacja OZE w modernizowanych energetycznie budynkach,</w:t>
      </w:r>
    </w:p>
    <w:p w:rsidR="00F246C2" w:rsidRDefault="00F246C2" w:rsidP="005700B4">
      <w:pPr>
        <w:pStyle w:val="Mwypkt"/>
        <w:spacing w:line="276" w:lineRule="auto"/>
        <w:ind w:left="2130" w:firstLine="0"/>
      </w:pPr>
      <w:r>
        <w:tab/>
      </w:r>
      <w:r w:rsidRPr="00432D79">
        <w:t>e) instalacja systemów chłodzących, w tym również z OZE,</w:t>
      </w:r>
    </w:p>
    <w:p w:rsidR="00F246C2" w:rsidRPr="00432D79" w:rsidRDefault="00F246C2" w:rsidP="005C2BE5">
      <w:pPr>
        <w:pStyle w:val="Mwypkt"/>
        <w:numPr>
          <w:ilvl w:val="0"/>
          <w:numId w:val="50"/>
        </w:numPr>
        <w:spacing w:line="276" w:lineRule="auto"/>
      </w:pPr>
      <w:r w:rsidRPr="00432D79">
        <w:t>audy</w:t>
      </w:r>
      <w:r>
        <w:t>cie</w:t>
      </w:r>
      <w:r w:rsidRPr="00432D79">
        <w:t xml:space="preserve"> energetyczn</w:t>
      </w:r>
      <w:r>
        <w:t>ym</w:t>
      </w:r>
      <w:r w:rsidRPr="00432D79">
        <w:t xml:space="preserve"> dla sektora publicznego jako elemen</w:t>
      </w:r>
      <w:r>
        <w:t>cie</w:t>
      </w:r>
      <w:r w:rsidRPr="00432D79">
        <w:t xml:space="preserve"> kompleksowy</w:t>
      </w:r>
      <w:r>
        <w:t>m</w:t>
      </w:r>
      <w:r w:rsidRPr="00432D79">
        <w:t xml:space="preserve"> projektu</w:t>
      </w:r>
      <w:r>
        <w:t>.</w:t>
      </w:r>
    </w:p>
    <w:p w:rsidR="00F246C2" w:rsidRDefault="00F246C2" w:rsidP="005C2BE5">
      <w:pPr>
        <w:pStyle w:val="Mwypkt"/>
        <w:numPr>
          <w:ilvl w:val="0"/>
          <w:numId w:val="49"/>
        </w:numPr>
        <w:spacing w:line="276" w:lineRule="auto"/>
      </w:pPr>
      <w:r>
        <w:t xml:space="preserve">W obszarze - </w:t>
      </w:r>
      <w:r w:rsidRPr="00432D79">
        <w:t>Efektywność energetyczna w mieszkalnictwie</w:t>
      </w:r>
      <w:r>
        <w:t xml:space="preserve"> działania polegające na:</w:t>
      </w:r>
    </w:p>
    <w:p w:rsidR="00F246C2" w:rsidRPr="00432D79" w:rsidRDefault="00F246C2" w:rsidP="005C2BE5">
      <w:pPr>
        <w:pStyle w:val="Mwypkt"/>
        <w:numPr>
          <w:ilvl w:val="0"/>
          <w:numId w:val="50"/>
        </w:numPr>
        <w:spacing w:line="276" w:lineRule="auto"/>
      </w:pPr>
      <w:r w:rsidRPr="00432D79">
        <w:t>wsparci</w:t>
      </w:r>
      <w:r>
        <w:t>u</w:t>
      </w:r>
      <w:r w:rsidRPr="00432D79">
        <w:t xml:space="preserve"> modernizacji energetycznej wielorodzinnych budynków mieszkalnych wraz z wymianą wyposażenia na energooszczędne.</w:t>
      </w:r>
    </w:p>
    <w:p w:rsidR="00F246C2" w:rsidRDefault="00F246C2" w:rsidP="005C2BE5">
      <w:pPr>
        <w:pStyle w:val="Mwypkt"/>
        <w:numPr>
          <w:ilvl w:val="0"/>
          <w:numId w:val="49"/>
        </w:numPr>
        <w:spacing w:line="276" w:lineRule="auto"/>
      </w:pPr>
      <w:r>
        <w:t xml:space="preserve">W obszarze - </w:t>
      </w:r>
      <w:r w:rsidRPr="00432D79">
        <w:t>Odnawialne źródła energii</w:t>
      </w:r>
      <w:r>
        <w:t xml:space="preserve"> działania polegające na:</w:t>
      </w:r>
    </w:p>
    <w:p w:rsidR="00F246C2" w:rsidRPr="00432D79" w:rsidRDefault="00F246C2" w:rsidP="005C2BE5">
      <w:pPr>
        <w:pStyle w:val="Mwypkt"/>
        <w:numPr>
          <w:ilvl w:val="0"/>
          <w:numId w:val="50"/>
        </w:numPr>
        <w:spacing w:line="276" w:lineRule="auto"/>
      </w:pPr>
      <w:r>
        <w:t>w</w:t>
      </w:r>
      <w:r w:rsidRPr="00432D79">
        <w:t>sparci</w:t>
      </w:r>
      <w:r>
        <w:t>u</w:t>
      </w:r>
      <w:r w:rsidRPr="00432D79">
        <w:t xml:space="preserve"> rozwoju energetyki w oparciu o źródła odnawialne.</w:t>
      </w:r>
    </w:p>
    <w:p w:rsidR="00F246C2" w:rsidRDefault="00F246C2" w:rsidP="005C2BE5">
      <w:pPr>
        <w:pStyle w:val="Mwypkt"/>
        <w:numPr>
          <w:ilvl w:val="0"/>
          <w:numId w:val="49"/>
        </w:numPr>
        <w:spacing w:line="276" w:lineRule="auto"/>
      </w:pPr>
      <w:r>
        <w:t xml:space="preserve">W obszarze - </w:t>
      </w:r>
      <w:r w:rsidRPr="00432D79">
        <w:t>Efektywność energetyczna MSP</w:t>
      </w:r>
      <w:r>
        <w:t xml:space="preserve"> działania polegające na:</w:t>
      </w:r>
    </w:p>
    <w:p w:rsidR="00F246C2" w:rsidRPr="00432D79" w:rsidRDefault="00F246C2" w:rsidP="005C2BE5">
      <w:pPr>
        <w:pStyle w:val="Mwypkt"/>
        <w:numPr>
          <w:ilvl w:val="0"/>
          <w:numId w:val="50"/>
        </w:numPr>
        <w:spacing w:line="276" w:lineRule="auto"/>
      </w:pPr>
      <w:r>
        <w:t>zastosowaniu</w:t>
      </w:r>
      <w:r w:rsidRPr="00432D79">
        <w:t xml:space="preserve"> energooszczędnych (energia elektryczna, ciepło, chłód, woda) technologii produkcji i użytkowania energii,</w:t>
      </w:r>
    </w:p>
    <w:p w:rsidR="00F246C2" w:rsidRDefault="00F246C2" w:rsidP="005C2BE5">
      <w:pPr>
        <w:pStyle w:val="Mwypkt"/>
        <w:numPr>
          <w:ilvl w:val="0"/>
          <w:numId w:val="50"/>
        </w:numPr>
        <w:spacing w:line="276" w:lineRule="auto"/>
      </w:pPr>
      <w:r>
        <w:t>zastosowaniu</w:t>
      </w:r>
      <w:r w:rsidRPr="00432D79">
        <w:t xml:space="preserve"> technologii odzysku energii wraz z systemem wykorzystania energii ciepła odpadowego w ramach przedsiębiorstwa, wprowadzani</w:t>
      </w:r>
      <w:r>
        <w:t>u</w:t>
      </w:r>
      <w:r w:rsidRPr="00432D79">
        <w:t xml:space="preserve"> systemów zarządzania energią</w:t>
      </w:r>
      <w:r>
        <w:t>,</w:t>
      </w:r>
    </w:p>
    <w:p w:rsidR="00F246C2" w:rsidRDefault="00F246C2" w:rsidP="005C2BE5">
      <w:pPr>
        <w:pStyle w:val="Mwypkt"/>
        <w:numPr>
          <w:ilvl w:val="0"/>
          <w:numId w:val="50"/>
        </w:numPr>
        <w:spacing w:line="276" w:lineRule="auto"/>
      </w:pPr>
      <w:r w:rsidRPr="00432D79">
        <w:t>zastoso</w:t>
      </w:r>
      <w:r>
        <w:t>waniu</w:t>
      </w:r>
      <w:r w:rsidRPr="00432D79">
        <w:t xml:space="preserve"> energooszczędnych technologii w przedsiębiorstwach</w:t>
      </w:r>
      <w:r>
        <w:t>,</w:t>
      </w:r>
    </w:p>
    <w:p w:rsidR="00F246C2" w:rsidRDefault="00F246C2" w:rsidP="005C2BE5">
      <w:pPr>
        <w:pStyle w:val="Mwypkt"/>
        <w:numPr>
          <w:ilvl w:val="0"/>
          <w:numId w:val="50"/>
        </w:numPr>
        <w:spacing w:line="276" w:lineRule="auto"/>
      </w:pPr>
      <w:r>
        <w:t>głębokiej</w:t>
      </w:r>
      <w:r w:rsidRPr="00432D79">
        <w:t xml:space="preserve"> modernizacja energetyczna budynków w przedsiębiorstwach</w:t>
      </w:r>
      <w:r>
        <w:t>,</w:t>
      </w:r>
    </w:p>
    <w:p w:rsidR="00F246C2" w:rsidRDefault="00F246C2" w:rsidP="005C2BE5">
      <w:pPr>
        <w:pStyle w:val="Mwypkt"/>
        <w:numPr>
          <w:ilvl w:val="0"/>
          <w:numId w:val="50"/>
        </w:numPr>
        <w:spacing w:line="276" w:lineRule="auto"/>
      </w:pPr>
      <w:r>
        <w:t>instalacjach służących</w:t>
      </w:r>
      <w:r w:rsidRPr="00432D79">
        <w:t xml:space="preserve"> do wytwarzania, przetwarzania, magazynowania oraz przesyłu energii ze źródeł odnawialnych</w:t>
      </w:r>
      <w:r>
        <w:t>,</w:t>
      </w:r>
    </w:p>
    <w:p w:rsidR="00F246C2" w:rsidRDefault="00F246C2" w:rsidP="005C2BE5">
      <w:pPr>
        <w:pStyle w:val="Mwypkt"/>
        <w:numPr>
          <w:ilvl w:val="0"/>
          <w:numId w:val="50"/>
        </w:numPr>
        <w:spacing w:line="276" w:lineRule="auto"/>
      </w:pPr>
      <w:r w:rsidRPr="00432D79">
        <w:t>audy</w:t>
      </w:r>
      <w:r>
        <w:t>cie</w:t>
      </w:r>
      <w:r w:rsidRPr="00432D79">
        <w:t xml:space="preserve"> energetyczny</w:t>
      </w:r>
      <w:r>
        <w:t>m</w:t>
      </w:r>
      <w:r w:rsidRPr="00432D79">
        <w:t xml:space="preserve"> dla MSP jako elemen</w:t>
      </w:r>
      <w:r>
        <w:t>cie</w:t>
      </w:r>
      <w:r w:rsidRPr="00432D79">
        <w:t xml:space="preserve"> kompleksowy</w:t>
      </w:r>
      <w:r>
        <w:t>m</w:t>
      </w:r>
      <w:r w:rsidRPr="00432D79">
        <w:t xml:space="preserve"> projektu</w:t>
      </w:r>
      <w:r>
        <w:t>.</w:t>
      </w:r>
    </w:p>
    <w:p w:rsidR="00F246C2" w:rsidRPr="00F8096D" w:rsidRDefault="00F246C2" w:rsidP="005C2BE5">
      <w:pPr>
        <w:pStyle w:val="Nagwek2"/>
        <w:numPr>
          <w:ilvl w:val="1"/>
          <w:numId w:val="1"/>
        </w:numPr>
        <w:spacing w:before="120" w:after="40"/>
        <w:ind w:left="641" w:hanging="357"/>
        <w:jc w:val="both"/>
        <w:rPr>
          <w:rFonts w:cs="Times New Roman"/>
        </w:rPr>
      </w:pPr>
      <w:bookmarkStart w:id="143" w:name="_Toc448361279"/>
      <w:r w:rsidRPr="00F8096D">
        <w:rPr>
          <w:rFonts w:ascii="Calibri" w:hAnsi="Calibri" w:cs="Calibri"/>
        </w:rPr>
        <w:t>Szacowanie efektów energetycznych i ekologicznych planowanych przedsięwzięć</w:t>
      </w:r>
      <w:bookmarkEnd w:id="143"/>
    </w:p>
    <w:p w:rsidR="00F246C2" w:rsidRDefault="00F246C2" w:rsidP="00D43BCD">
      <w:pPr>
        <w:autoSpaceDE w:val="0"/>
        <w:autoSpaceDN w:val="0"/>
        <w:adjustRightInd w:val="0"/>
        <w:spacing w:before="120" w:after="0"/>
        <w:jc w:val="both"/>
      </w:pPr>
      <w:r w:rsidRPr="00F8096D">
        <w:t xml:space="preserve">Efekty energetyczne zaplanowanych działań zostały wyznaczone na </w:t>
      </w:r>
      <w:r w:rsidRPr="004B25B0">
        <w:t xml:space="preserve">podstawie analiz i założeń audytorskich przeprowadzonych na danych i informacjach uzyskanych podczas </w:t>
      </w:r>
      <w:r w:rsidRPr="00F8096D">
        <w:t xml:space="preserve">inwentaryzacji. </w:t>
      </w:r>
      <w:r w:rsidRPr="00F8096D">
        <w:lastRenderedPageBreak/>
        <w:t xml:space="preserve">Uwzględniono przy tym zarówno stan techniczny obiektów w stanie istniejącym jak i zakres modernizacji do realizacji. Na tej podstawie oszacowano możliwe oszczędności energii lub paliwa. </w:t>
      </w:r>
    </w:p>
    <w:p w:rsidR="00F246C2" w:rsidRDefault="00F246C2" w:rsidP="00E419E4">
      <w:pPr>
        <w:autoSpaceDE w:val="0"/>
        <w:autoSpaceDN w:val="0"/>
        <w:adjustRightInd w:val="0"/>
        <w:spacing w:before="120" w:after="0" w:line="240" w:lineRule="auto"/>
        <w:jc w:val="both"/>
      </w:pPr>
    </w:p>
    <w:p w:rsidR="00F246C2" w:rsidRPr="00F8096D" w:rsidRDefault="00F246C2" w:rsidP="00E419E4">
      <w:pPr>
        <w:autoSpaceDE w:val="0"/>
        <w:autoSpaceDN w:val="0"/>
        <w:adjustRightInd w:val="0"/>
        <w:spacing w:before="120" w:after="0" w:line="240" w:lineRule="auto"/>
        <w:jc w:val="both"/>
      </w:pPr>
      <w:r w:rsidRPr="00F8096D">
        <w:t>Do obliczeń wielkości redukcji emisji przy wyznaczaniu efektu ekologicznego przedsięwzięcia wykorzystano wzór obliczeniowy:</w:t>
      </w:r>
    </w:p>
    <w:p w:rsidR="00F246C2" w:rsidRPr="000649D8" w:rsidRDefault="00F246C2" w:rsidP="009954BA">
      <w:pPr>
        <w:pStyle w:val="ROFpowyr"/>
        <w:keepNext/>
        <w:ind w:left="2124" w:firstLine="708"/>
        <w:rPr>
          <w:sz w:val="22"/>
          <w:szCs w:val="22"/>
        </w:rPr>
      </w:pPr>
      <w:r w:rsidRPr="000649D8">
        <w:rPr>
          <w:sz w:val="22"/>
          <w:szCs w:val="22"/>
        </w:rPr>
        <w:t>E</w:t>
      </w:r>
      <w:r w:rsidRPr="000649D8">
        <w:rPr>
          <w:sz w:val="22"/>
          <w:szCs w:val="22"/>
          <w:vertAlign w:val="subscript"/>
        </w:rPr>
        <w:t>CO2</w:t>
      </w:r>
      <w:r w:rsidRPr="000649D8">
        <w:rPr>
          <w:sz w:val="22"/>
          <w:szCs w:val="22"/>
        </w:rPr>
        <w:t xml:space="preserve"> = C x EF</w:t>
      </w:r>
    </w:p>
    <w:p w:rsidR="00F246C2" w:rsidRPr="000649D8" w:rsidRDefault="00F246C2" w:rsidP="009954BA">
      <w:pPr>
        <w:pStyle w:val="ROFnormal"/>
      </w:pPr>
      <w:r w:rsidRPr="000649D8">
        <w:t>gdzie:</w:t>
      </w:r>
    </w:p>
    <w:p w:rsidR="00F246C2" w:rsidRPr="000649D8" w:rsidRDefault="00F246C2" w:rsidP="009954BA">
      <w:pPr>
        <w:pStyle w:val="ROFnormal"/>
        <w:tabs>
          <w:tab w:val="left" w:pos="1134"/>
        </w:tabs>
        <w:ind w:left="794" w:firstLine="567"/>
      </w:pPr>
      <w:r w:rsidRPr="000649D8">
        <w:t>E</w:t>
      </w:r>
      <w:r w:rsidRPr="000649D8">
        <w:rPr>
          <w:vertAlign w:val="subscript"/>
        </w:rPr>
        <w:t>CO2</w:t>
      </w:r>
      <w:r w:rsidRPr="000649D8">
        <w:t xml:space="preserve"> – </w:t>
      </w:r>
      <w:r w:rsidRPr="000649D8">
        <w:tab/>
      </w:r>
      <w:r w:rsidRPr="00DC70A1">
        <w:t>oznacza wielkość redukcji emisji CO2 [Mg]</w:t>
      </w:r>
    </w:p>
    <w:p w:rsidR="00F246C2" w:rsidRPr="000649D8" w:rsidRDefault="00F246C2" w:rsidP="00F8096D">
      <w:pPr>
        <w:pStyle w:val="ROFnormal"/>
        <w:tabs>
          <w:tab w:val="left" w:pos="1134"/>
        </w:tabs>
        <w:ind w:left="1361"/>
      </w:pPr>
      <w:r w:rsidRPr="000649D8">
        <w:t xml:space="preserve">C – </w:t>
      </w:r>
      <w:r w:rsidRPr="000649D8">
        <w:tab/>
      </w:r>
      <w:r w:rsidRPr="00DC70A1">
        <w:t>oznacza ilość zaoszczędzonej energii w wyniku realizacji przedsięwzięcia (elektrycznej, ciepła, paliwa) [MWh]</w:t>
      </w:r>
    </w:p>
    <w:p w:rsidR="00F246C2" w:rsidRPr="00F8096D" w:rsidRDefault="00F246C2" w:rsidP="00F8096D">
      <w:pPr>
        <w:autoSpaceDE w:val="0"/>
        <w:autoSpaceDN w:val="0"/>
        <w:adjustRightInd w:val="0"/>
        <w:spacing w:before="120" w:after="120" w:line="240" w:lineRule="auto"/>
        <w:ind w:left="652" w:firstLine="709"/>
        <w:jc w:val="both"/>
      </w:pPr>
      <w:r w:rsidRPr="000649D8">
        <w:t>EF –</w:t>
      </w:r>
      <w:r w:rsidRPr="000649D8">
        <w:tab/>
        <w:t>oznacza wskaźnik emisji CO</w:t>
      </w:r>
      <w:r w:rsidRPr="000649D8">
        <w:rPr>
          <w:vertAlign w:val="subscript"/>
        </w:rPr>
        <w:t>2</w:t>
      </w:r>
      <w:r w:rsidRPr="000649D8">
        <w:t xml:space="preserve"> [MgCO</w:t>
      </w:r>
      <w:r w:rsidRPr="000649D8">
        <w:rPr>
          <w:vertAlign w:val="subscript"/>
        </w:rPr>
        <w:t>2</w:t>
      </w:r>
      <w:r w:rsidRPr="000649D8">
        <w:t>/MWh]</w:t>
      </w:r>
    </w:p>
    <w:p w:rsidR="00F246C2" w:rsidRPr="00F8096D" w:rsidRDefault="00F246C2" w:rsidP="00D43BCD">
      <w:pPr>
        <w:autoSpaceDE w:val="0"/>
        <w:autoSpaceDN w:val="0"/>
        <w:adjustRightInd w:val="0"/>
        <w:spacing w:before="120" w:after="0"/>
        <w:jc w:val="both"/>
      </w:pPr>
      <w:r w:rsidRPr="00F8096D">
        <w:t xml:space="preserve">Przy wyznaczaniu możliwych do osiągnięcia rezultatów przyjmowano założenia jak poniżej. </w:t>
      </w:r>
    </w:p>
    <w:p w:rsidR="00F246C2" w:rsidRPr="00F8096D" w:rsidRDefault="00F246C2" w:rsidP="00393B1F">
      <w:pPr>
        <w:autoSpaceDE w:val="0"/>
        <w:autoSpaceDN w:val="0"/>
        <w:adjustRightInd w:val="0"/>
        <w:spacing w:before="120" w:after="0" w:line="240" w:lineRule="auto"/>
        <w:jc w:val="both"/>
        <w:rPr>
          <w:b/>
          <w:bCs/>
        </w:rPr>
      </w:pPr>
      <w:r>
        <w:rPr>
          <w:b/>
          <w:bCs/>
        </w:rPr>
        <w:t>Budownictwo</w:t>
      </w:r>
    </w:p>
    <w:p w:rsidR="00F246C2" w:rsidRPr="00F8096D" w:rsidRDefault="00F246C2" w:rsidP="00D43BCD">
      <w:pPr>
        <w:autoSpaceDE w:val="0"/>
        <w:autoSpaceDN w:val="0"/>
        <w:adjustRightInd w:val="0"/>
        <w:spacing w:before="120" w:after="0"/>
        <w:jc w:val="both"/>
      </w:pPr>
      <w:r w:rsidRPr="00F8096D">
        <w:t>Termomodernizacja budynków stanowi istotny segment ograniczania zanieczyszczeń pochodzących z</w:t>
      </w:r>
      <w:r>
        <w:t> </w:t>
      </w:r>
      <w:r w:rsidRPr="00F8096D">
        <w:t xml:space="preserve">ogrzewania zarówno indywidualnego jak i zbiorowego. Wynika to ze zwiększenia izolacyjności budynku, dzięki czemu spada poziom ciepła koniecznego do ogrzania budynku. W przypadku budynków ogrzewanych indywidualnie termomodernizacja bezpośrednio wpływa na redukcję emisji równomiernie do spadku zużycia ciepła. </w:t>
      </w:r>
    </w:p>
    <w:p w:rsidR="00F246C2" w:rsidRPr="00F8096D" w:rsidRDefault="00F246C2" w:rsidP="00D43BCD">
      <w:pPr>
        <w:autoSpaceDE w:val="0"/>
        <w:autoSpaceDN w:val="0"/>
        <w:adjustRightInd w:val="0"/>
        <w:spacing w:before="120" w:after="0"/>
        <w:jc w:val="both"/>
      </w:pPr>
      <w:r w:rsidRPr="00F8096D">
        <w:t xml:space="preserve">Poszczególne </w:t>
      </w:r>
      <w:r>
        <w:t>działania</w:t>
      </w:r>
      <w:r w:rsidRPr="00F8096D">
        <w:t xml:space="preserve"> będą miały inny wpływ na obniżenie zużycia ciepła w odniesieniu do stanu </w:t>
      </w:r>
      <w:r>
        <w:t>istniejącego</w:t>
      </w:r>
      <w:r w:rsidRPr="00F8096D">
        <w:t xml:space="preserve">: ocieplenie zewnętrznych przegród budowlanych (ścian, dachu, stropodachu) – 15-40%, wymiana okien na okna szczelne o </w:t>
      </w:r>
      <w:r>
        <w:t>lepszej izolacyjności</w:t>
      </w:r>
      <w:r w:rsidRPr="00F8096D">
        <w:t xml:space="preserve"> – 10-15%, wprowadzenie usprawnień w źródle ciepła, w tym automatyki pogodowej oraz urządzeń regulacyjnych – 5-15%, kompleksowa modernizacja wewnętrznej instalacji c.o. wraz z montażem zaworów termostatycznych we wszystkich pomieszczeniach – 10-25%.</w:t>
      </w:r>
    </w:p>
    <w:p w:rsidR="00F246C2" w:rsidRPr="004B25B0" w:rsidRDefault="00F246C2" w:rsidP="00D43BCD">
      <w:pPr>
        <w:autoSpaceDE w:val="0"/>
        <w:autoSpaceDN w:val="0"/>
        <w:adjustRightInd w:val="0"/>
        <w:spacing w:before="120" w:after="0"/>
        <w:jc w:val="both"/>
      </w:pPr>
      <w:r w:rsidRPr="004B25B0">
        <w:t xml:space="preserve">Oszacowano możliwość redukcji zużycia energii w </w:t>
      </w:r>
      <w:r>
        <w:t>Gminie Lasowice Wielkie</w:t>
      </w:r>
      <w:r w:rsidRPr="004B25B0">
        <w:t xml:space="preserve"> średnio na poziomie </w:t>
      </w:r>
      <w:r>
        <w:t>40-6</w:t>
      </w:r>
      <w:r w:rsidRPr="004B25B0">
        <w:t xml:space="preserve">0% dla budynku mieszkalnego. </w:t>
      </w:r>
    </w:p>
    <w:p w:rsidR="00F246C2" w:rsidRPr="004B25B0" w:rsidRDefault="00F246C2" w:rsidP="00D43BCD">
      <w:pPr>
        <w:autoSpaceDE w:val="0"/>
        <w:autoSpaceDN w:val="0"/>
        <w:adjustRightInd w:val="0"/>
        <w:spacing w:before="120" w:after="0"/>
        <w:jc w:val="both"/>
      </w:pPr>
      <w:r w:rsidRPr="004B25B0">
        <w:t>W sektorze przedsiębiorczości istnieje także duży potencjał oszczędności energii związany z  technologią danego obiektu. Oszacowano możliwość poprawy efektywności energetycznej średnio na poziomie 2,5</w:t>
      </w:r>
      <w:r>
        <w:t>-5%</w:t>
      </w:r>
      <w:r w:rsidRPr="004B25B0">
        <w:t xml:space="preserve"> dla budynku. </w:t>
      </w:r>
    </w:p>
    <w:p w:rsidR="00F246C2" w:rsidRPr="004B25B0" w:rsidRDefault="00F246C2" w:rsidP="00393B1F">
      <w:pPr>
        <w:autoSpaceDE w:val="0"/>
        <w:autoSpaceDN w:val="0"/>
        <w:adjustRightInd w:val="0"/>
        <w:spacing w:before="120" w:after="0" w:line="240" w:lineRule="auto"/>
        <w:jc w:val="both"/>
        <w:rPr>
          <w:b/>
          <w:bCs/>
        </w:rPr>
      </w:pPr>
      <w:r w:rsidRPr="004B25B0">
        <w:rPr>
          <w:b/>
          <w:bCs/>
        </w:rPr>
        <w:t>Oświetlenie</w:t>
      </w:r>
    </w:p>
    <w:p w:rsidR="00F246C2" w:rsidRPr="004B25B0" w:rsidRDefault="00F246C2" w:rsidP="00D43BCD">
      <w:pPr>
        <w:autoSpaceDE w:val="0"/>
        <w:autoSpaceDN w:val="0"/>
        <w:adjustRightInd w:val="0"/>
        <w:spacing w:before="120" w:after="0"/>
        <w:jc w:val="both"/>
      </w:pPr>
      <w:r w:rsidRPr="004B25B0">
        <w:t xml:space="preserve">Oświetlenie stanowi duży udział w kosztach za energię elektryczną ponoszonych przez </w:t>
      </w:r>
      <w:r>
        <w:t>Gminy</w:t>
      </w:r>
      <w:r w:rsidRPr="004B25B0">
        <w:t xml:space="preserve">. W celu zmniejszenia energochłonności można przeprowadzić wymianę opraw i starych lamp na takie, które umożliwią zastosowanie wysokoprężnych lamp sodowych lub nowoczesnych lamp typu LED. Jednym z dodatkowych rozwiązań poza wymianą oświetlenie jest montaż sterowania oświetleniem. </w:t>
      </w:r>
    </w:p>
    <w:p w:rsidR="00F246C2" w:rsidRPr="004B25B0" w:rsidRDefault="00F246C2" w:rsidP="00D43BCD">
      <w:pPr>
        <w:autoSpaceDE w:val="0"/>
        <w:autoSpaceDN w:val="0"/>
        <w:adjustRightInd w:val="0"/>
        <w:spacing w:before="120" w:after="0"/>
        <w:jc w:val="both"/>
      </w:pPr>
      <w:r w:rsidRPr="004B25B0">
        <w:t>Energooszczędne systemy oświetlenia (lampy typu LED), pozwalają w niektórych przypadkach na obniżenie zużycia energii elektrycznej nawet o 80%.</w:t>
      </w:r>
    </w:p>
    <w:p w:rsidR="00F246C2" w:rsidRPr="004B25B0" w:rsidRDefault="00F246C2" w:rsidP="00393B1F">
      <w:pPr>
        <w:autoSpaceDE w:val="0"/>
        <w:autoSpaceDN w:val="0"/>
        <w:adjustRightInd w:val="0"/>
        <w:spacing w:before="120" w:after="0" w:line="240" w:lineRule="auto"/>
        <w:jc w:val="both"/>
        <w:rPr>
          <w:b/>
          <w:bCs/>
        </w:rPr>
      </w:pPr>
      <w:r w:rsidRPr="004B25B0">
        <w:rPr>
          <w:b/>
          <w:bCs/>
        </w:rPr>
        <w:t>Transport</w:t>
      </w:r>
    </w:p>
    <w:p w:rsidR="00F246C2" w:rsidRPr="004B25B0" w:rsidRDefault="00F246C2" w:rsidP="00D43BCD">
      <w:pPr>
        <w:autoSpaceDE w:val="0"/>
        <w:autoSpaceDN w:val="0"/>
        <w:adjustRightInd w:val="0"/>
        <w:spacing w:before="120" w:after="0"/>
        <w:jc w:val="both"/>
      </w:pPr>
      <w:r w:rsidRPr="004B25B0">
        <w:t xml:space="preserve">Wymiana pojazdów na nowe spełniające normę Euro 6 wpłynie na zmniejszenie emisji zanieczyszczeń do środowiska. Wymiana autobusów z silnikiem spalinowym Diesel, jakimi dysponują </w:t>
      </w:r>
      <w:r w:rsidRPr="004B25B0">
        <w:lastRenderedPageBreak/>
        <w:t xml:space="preserve">przedsiębiorstwa transportowe na nowy spełniający normę Euro 6, pozwoli na obniżenie emisji zanieczyszczeń przez pojedynczy pojazd średnio o 25%. </w:t>
      </w:r>
    </w:p>
    <w:p w:rsidR="00F246C2" w:rsidRDefault="00F246C2" w:rsidP="00D43BCD">
      <w:pPr>
        <w:autoSpaceDE w:val="0"/>
        <w:autoSpaceDN w:val="0"/>
        <w:adjustRightInd w:val="0"/>
        <w:spacing w:before="120" w:after="0"/>
        <w:jc w:val="both"/>
      </w:pPr>
      <w:r w:rsidRPr="004B25B0">
        <w:t>Inwestycja w modernizację dróg poprzez naprawę jej nawierzchni przyczyni się do poprawy płynności ruchu. Szacuje się w tym przypadku efekt w postaci zmniejszenia zużycia energii na poziomie 0,5% na danym rodzaju drogi.</w:t>
      </w:r>
    </w:p>
    <w:p w:rsidR="00F246C2" w:rsidRPr="00F8096D" w:rsidRDefault="00F246C2" w:rsidP="00393B1F">
      <w:pPr>
        <w:autoSpaceDE w:val="0"/>
        <w:autoSpaceDN w:val="0"/>
        <w:adjustRightInd w:val="0"/>
        <w:spacing w:before="120" w:after="0" w:line="240" w:lineRule="auto"/>
        <w:jc w:val="both"/>
        <w:rPr>
          <w:b/>
          <w:bCs/>
        </w:rPr>
      </w:pPr>
      <w:r w:rsidRPr="00F8096D">
        <w:rPr>
          <w:b/>
          <w:bCs/>
        </w:rPr>
        <w:t>Odnawialne źródła energii</w:t>
      </w:r>
    </w:p>
    <w:p w:rsidR="00F246C2" w:rsidRPr="00F8096D" w:rsidRDefault="00F246C2" w:rsidP="00D43BCD">
      <w:pPr>
        <w:autoSpaceDE w:val="0"/>
        <w:autoSpaceDN w:val="0"/>
        <w:adjustRightInd w:val="0"/>
        <w:spacing w:before="120" w:after="0"/>
        <w:jc w:val="both"/>
      </w:pPr>
      <w:r w:rsidRPr="00F8096D">
        <w:t>Odnawialne źródła energii są uważane za jedne z najlepszych alternatyw dla tradycyjnych nieodnawialnych nośników energii</w:t>
      </w:r>
      <w:r>
        <w:t xml:space="preserve">. </w:t>
      </w:r>
      <w:r w:rsidRPr="00F8096D">
        <w:t>Pozyskiwanie energii z tych źródeł - w porównaniu do źródeł tradycyjnych – jest bardziej przyjazne środowisku naturalnemu, czyli jest bardziej ekologiczne, jednak mniej efektywne ekonomicznie.</w:t>
      </w:r>
      <w:r>
        <w:t xml:space="preserve"> </w:t>
      </w:r>
      <w:r w:rsidRPr="009954BA">
        <w:t xml:space="preserve">Zakłada się </w:t>
      </w:r>
      <w:r>
        <w:t xml:space="preserve">jednak </w:t>
      </w:r>
      <w:r w:rsidRPr="009954BA">
        <w:t>wzrost zainteresowania instalacjami odnawialnych źródeł ciepła</w:t>
      </w:r>
      <w:r>
        <w:t>,</w:t>
      </w:r>
      <w:r w:rsidRPr="009954BA">
        <w:t xml:space="preserve"> co będzie związane z dostępnością zewnętrznych środków wsparcia </w:t>
      </w:r>
      <w:r>
        <w:t xml:space="preserve">dla </w:t>
      </w:r>
      <w:r w:rsidRPr="009954BA">
        <w:t xml:space="preserve">takich inwestycji.  </w:t>
      </w:r>
    </w:p>
    <w:p w:rsidR="00F246C2" w:rsidRPr="00F8096D" w:rsidRDefault="00F246C2" w:rsidP="00D43BCD">
      <w:pPr>
        <w:autoSpaceDE w:val="0"/>
        <w:autoSpaceDN w:val="0"/>
        <w:adjustRightInd w:val="0"/>
        <w:spacing w:before="120" w:after="0"/>
        <w:jc w:val="both"/>
      </w:pPr>
      <w:r w:rsidRPr="00F8096D">
        <w:t xml:space="preserve">Zasoby promieniowania słonecznego mogą służyć </w:t>
      </w:r>
      <w:r>
        <w:t xml:space="preserve">m.in. </w:t>
      </w:r>
      <w:r w:rsidRPr="00F8096D">
        <w:t>do produkcji energii ciepła poprzez kolektory słoneczne</w:t>
      </w:r>
      <w:r>
        <w:t xml:space="preserve"> i</w:t>
      </w:r>
      <w:r w:rsidRPr="00F8096D">
        <w:t xml:space="preserve"> energii elektrycznej za pomocą ogniw fotowoltaicznych</w:t>
      </w:r>
      <w:r>
        <w:t>.</w:t>
      </w:r>
      <w:r w:rsidRPr="00F8096D">
        <w:t xml:space="preserve"> Technologie te nie powodują skutków ubocznych dla środowiska, takich jak zubożenie zasobów naturalnych czy szkodliwych emisji.</w:t>
      </w:r>
    </w:p>
    <w:p w:rsidR="00F246C2" w:rsidRPr="004B25B0" w:rsidRDefault="00F246C2" w:rsidP="00D43BCD">
      <w:pPr>
        <w:autoSpaceDE w:val="0"/>
        <w:autoSpaceDN w:val="0"/>
        <w:adjustRightInd w:val="0"/>
        <w:spacing w:before="120" w:after="0"/>
        <w:jc w:val="both"/>
      </w:pPr>
      <w:r w:rsidRPr="004B25B0">
        <w:t>Wykorzystanie instalacji solarnej dla pojedynczego budynku mieszkalnego pozwoli na zmniejszenie zużycia energii do przygotowania ciepłej wody użytkowej średnio o 60%.</w:t>
      </w:r>
    </w:p>
    <w:p w:rsidR="00F246C2" w:rsidRPr="00F8096D" w:rsidRDefault="00F246C2" w:rsidP="00D43BCD">
      <w:pPr>
        <w:autoSpaceDE w:val="0"/>
        <w:autoSpaceDN w:val="0"/>
        <w:adjustRightInd w:val="0"/>
        <w:spacing w:before="120" w:after="0"/>
        <w:jc w:val="both"/>
      </w:pPr>
      <w:r w:rsidRPr="004B25B0">
        <w:t xml:space="preserve">Natomiast pompa ciepła stanowi na dzień dzisiejszy najbardziej energooszczędne </w:t>
      </w:r>
      <w:r w:rsidRPr="00F8096D">
        <w:t>nowoczesne rozwiązanie techniki grzewczej</w:t>
      </w:r>
      <w:r>
        <w:t xml:space="preserve"> służące </w:t>
      </w:r>
      <w:r w:rsidRPr="00DC70A1">
        <w:t xml:space="preserve">do ogrzewania pomieszczeń </w:t>
      </w:r>
      <w:r>
        <w:t xml:space="preserve">jak </w:t>
      </w:r>
      <w:r w:rsidRPr="00DC70A1">
        <w:t>i</w:t>
      </w:r>
      <w:r>
        <w:t> </w:t>
      </w:r>
      <w:r w:rsidRPr="00DC70A1">
        <w:t xml:space="preserve"> przygotowania ciepłej wody użytkowej.</w:t>
      </w:r>
      <w:r w:rsidRPr="00F8096D">
        <w:t xml:space="preserve"> Niewątpliwie koszt inwestycji zazwyczaj przewyższa koszty innych systemów, ale rosnące ceny paliw sprawiają, że zwrot podwyższonych kosztów inwestycji już teraz może wynieść kilkanaście do kilkudziesięciu lat. Za pomocą pompy ciepła można czerpać energię z takich źródeł jak: ziemia, woda i powietrze. </w:t>
      </w:r>
    </w:p>
    <w:p w:rsidR="00F246C2" w:rsidRPr="00DD353E" w:rsidRDefault="00F246C2" w:rsidP="00D43BCD">
      <w:pPr>
        <w:autoSpaceDE w:val="0"/>
        <w:autoSpaceDN w:val="0"/>
        <w:adjustRightInd w:val="0"/>
        <w:spacing w:before="120" w:after="0"/>
        <w:jc w:val="both"/>
        <w:rPr>
          <w:color w:val="FF0000"/>
        </w:rPr>
      </w:pPr>
      <w:r w:rsidRPr="00F8096D">
        <w:t>Pompy ciepła charakteryzują się ws</w:t>
      </w:r>
      <w:r>
        <w:t>półczynnikam</w:t>
      </w:r>
      <w:r w:rsidRPr="00F8096D">
        <w:t xml:space="preserve">i </w:t>
      </w:r>
      <w:r>
        <w:t xml:space="preserve">efektywności </w:t>
      </w:r>
      <w:r w:rsidRPr="00F8096D">
        <w:t xml:space="preserve">COP </w:t>
      </w:r>
      <w:r>
        <w:t xml:space="preserve">w zależności od zastosowanej technologii </w:t>
      </w:r>
      <w:r w:rsidRPr="00F8096D">
        <w:t>średnio 2,5-4,5</w:t>
      </w:r>
      <w:r>
        <w:t>,</w:t>
      </w:r>
      <w:r w:rsidRPr="00F8096D">
        <w:t xml:space="preserve"> co </w:t>
      </w:r>
      <w:r>
        <w:t>oznacza</w:t>
      </w:r>
      <w:r w:rsidRPr="00F8096D">
        <w:t xml:space="preserve"> zmniejszenie </w:t>
      </w:r>
      <w:r>
        <w:t>zużycia</w:t>
      </w:r>
      <w:r w:rsidRPr="00F8096D">
        <w:t xml:space="preserve"> energii</w:t>
      </w:r>
      <w:r>
        <w:t xml:space="preserve"> końcowej w budynku </w:t>
      </w:r>
      <w:r w:rsidRPr="00F8096D">
        <w:t>średnio trzykrotnie.</w:t>
      </w:r>
    </w:p>
    <w:p w:rsidR="00F246C2" w:rsidRPr="00F8096D" w:rsidRDefault="00F246C2" w:rsidP="005C2BE5">
      <w:pPr>
        <w:pStyle w:val="Nagwek2"/>
        <w:numPr>
          <w:ilvl w:val="1"/>
          <w:numId w:val="1"/>
        </w:numPr>
        <w:spacing w:before="120" w:after="40"/>
        <w:ind w:left="641" w:hanging="357"/>
        <w:rPr>
          <w:rFonts w:cs="Times New Roman"/>
        </w:rPr>
      </w:pPr>
      <w:bookmarkStart w:id="144" w:name="_Toc434481691"/>
      <w:bookmarkStart w:id="145" w:name="_Toc448361280"/>
      <w:bookmarkEnd w:id="144"/>
      <w:r w:rsidRPr="00FD32D0">
        <w:rPr>
          <w:rFonts w:ascii="Calibri" w:hAnsi="Calibri" w:cs="Calibri"/>
        </w:rPr>
        <w:t>Długoterminowa strategia, cele i zobowiązania</w:t>
      </w:r>
      <w:bookmarkEnd w:id="145"/>
    </w:p>
    <w:p w:rsidR="00F246C2" w:rsidRPr="00FD32D0" w:rsidRDefault="00F246C2" w:rsidP="00D43BCD">
      <w:pPr>
        <w:pStyle w:val="akapitKo"/>
        <w:spacing w:line="276" w:lineRule="auto"/>
        <w:rPr>
          <w:sz w:val="22"/>
          <w:szCs w:val="22"/>
        </w:rPr>
      </w:pPr>
      <w:r w:rsidRPr="00FD32D0">
        <w:rPr>
          <w:sz w:val="22"/>
          <w:szCs w:val="22"/>
        </w:rPr>
        <w:t xml:space="preserve">Długoterminowa strategia </w:t>
      </w:r>
      <w:r>
        <w:rPr>
          <w:sz w:val="22"/>
          <w:szCs w:val="22"/>
        </w:rPr>
        <w:t>Gminy</w:t>
      </w:r>
      <w:r w:rsidRPr="00FD32D0">
        <w:rPr>
          <w:sz w:val="22"/>
          <w:szCs w:val="22"/>
        </w:rPr>
        <w:t xml:space="preserve"> uwzględnia zapisy określone w pakiecie klimatyczno-energetycznym do roku 20</w:t>
      </w:r>
      <w:r>
        <w:rPr>
          <w:sz w:val="22"/>
          <w:szCs w:val="22"/>
        </w:rPr>
        <w:t>2</w:t>
      </w:r>
      <w:r w:rsidRPr="00FD32D0">
        <w:rPr>
          <w:sz w:val="22"/>
          <w:szCs w:val="22"/>
        </w:rPr>
        <w:t>0</w:t>
      </w:r>
      <w:r>
        <w:rPr>
          <w:sz w:val="22"/>
          <w:szCs w:val="22"/>
        </w:rPr>
        <w:t xml:space="preserve"> oraz perspektywę celów na lata 2021-2030</w:t>
      </w:r>
      <w:r w:rsidRPr="00FD32D0">
        <w:rPr>
          <w:sz w:val="22"/>
          <w:szCs w:val="22"/>
        </w:rPr>
        <w:t>, tj.:</w:t>
      </w:r>
    </w:p>
    <w:p w:rsidR="00F246C2" w:rsidRPr="00FD32D0" w:rsidRDefault="00F246C2" w:rsidP="005C2BE5">
      <w:pPr>
        <w:pStyle w:val="Mwypkt"/>
        <w:numPr>
          <w:ilvl w:val="0"/>
          <w:numId w:val="2"/>
        </w:numPr>
        <w:spacing w:line="276" w:lineRule="auto"/>
      </w:pPr>
      <w:r>
        <w:t xml:space="preserve">dalsza </w:t>
      </w:r>
      <w:r w:rsidRPr="00FD32D0">
        <w:t>redukcja emisji gazów cieplarnianych,</w:t>
      </w:r>
    </w:p>
    <w:p w:rsidR="00F246C2" w:rsidRPr="00FD32D0" w:rsidRDefault="00F246C2" w:rsidP="005C2BE5">
      <w:pPr>
        <w:pStyle w:val="Mwypkt"/>
        <w:numPr>
          <w:ilvl w:val="0"/>
          <w:numId w:val="2"/>
        </w:numPr>
        <w:spacing w:line="276" w:lineRule="auto"/>
      </w:pPr>
      <w:r w:rsidRPr="00FD32D0">
        <w:t>zwiększ</w:t>
      </w:r>
      <w:r>
        <w:t>a</w:t>
      </w:r>
      <w:r w:rsidRPr="00FD32D0">
        <w:t>nie udziału energii pochodzącej z źródeł odnawialnych,</w:t>
      </w:r>
    </w:p>
    <w:p w:rsidR="00F246C2" w:rsidRPr="00FD32D0" w:rsidRDefault="00F246C2" w:rsidP="005C2BE5">
      <w:pPr>
        <w:pStyle w:val="Mwypkt"/>
        <w:numPr>
          <w:ilvl w:val="0"/>
          <w:numId w:val="2"/>
        </w:numPr>
        <w:spacing w:line="276" w:lineRule="auto"/>
      </w:pPr>
      <w:r>
        <w:t xml:space="preserve">dalsza </w:t>
      </w:r>
      <w:r w:rsidRPr="00FD32D0">
        <w:t xml:space="preserve">redukcja zużycia energii finalnej, co ma zostać zrealizowane poprzez </w:t>
      </w:r>
      <w:r>
        <w:t>podnoszenie</w:t>
      </w:r>
      <w:r w:rsidRPr="00FD32D0">
        <w:t xml:space="preserve"> efektywności energetycznej.</w:t>
      </w:r>
    </w:p>
    <w:p w:rsidR="00F246C2" w:rsidRPr="005C7EBD" w:rsidRDefault="00F246C2" w:rsidP="002E65E3">
      <w:pPr>
        <w:autoSpaceDE w:val="0"/>
        <w:autoSpaceDN w:val="0"/>
        <w:adjustRightInd w:val="0"/>
        <w:spacing w:after="120"/>
        <w:jc w:val="both"/>
      </w:pPr>
      <w:r w:rsidRPr="005C7EBD">
        <w:t>Podstawowym celem  tej polityki dla krajów Unii Europejskiej pozostaje redukcja emisji gazów cieplarnianych w 2030 roku o co najmniej 40% w stosunku do roku 1990. Ponadto uzgodniono cel dotyczący poprawy efektywności energetycznej określony jako 27% zmniejszenie zapotrzebowania w relacji do prognoz oraz osiągnięcie co najmniej 27% udziału źródeł odnawialnych w całkowitym zużyciu energii.</w:t>
      </w:r>
    </w:p>
    <w:p w:rsidR="00F246C2" w:rsidRPr="00041BB8" w:rsidRDefault="00F246C2" w:rsidP="002E65E3">
      <w:pPr>
        <w:autoSpaceDE w:val="0"/>
        <w:autoSpaceDN w:val="0"/>
        <w:adjustRightInd w:val="0"/>
        <w:spacing w:after="120"/>
        <w:jc w:val="both"/>
        <w:rPr>
          <w:color w:val="000000"/>
        </w:rPr>
      </w:pPr>
      <w:r w:rsidRPr="00041BB8">
        <w:rPr>
          <w:color w:val="000000"/>
        </w:rPr>
        <w:t xml:space="preserve">Planując przedsięwzięcia w kolejnej aktualizacji PGN należy brać pod uwagę powyższe cele a także wizje na rok 2050 zakładające redukcję emisji gazów cieplarnianych nawet o 80–95% wobec poziomu </w:t>
      </w:r>
      <w:r w:rsidRPr="00041BB8">
        <w:rPr>
          <w:color w:val="000000"/>
        </w:rPr>
        <w:lastRenderedPageBreak/>
        <w:t xml:space="preserve">z roku 1990. Wiąże się to z przejściem poszczególnych sektorów gospodarki na wysoce niskoemisyjną lub wręcz zeroemisyjną. </w:t>
      </w:r>
    </w:p>
    <w:p w:rsidR="00F246C2" w:rsidRPr="00DE3F2B" w:rsidRDefault="00F246C2" w:rsidP="000C2A93">
      <w:pPr>
        <w:autoSpaceDE w:val="0"/>
        <w:autoSpaceDN w:val="0"/>
        <w:adjustRightInd w:val="0"/>
        <w:spacing w:after="120"/>
        <w:jc w:val="both"/>
        <w:rPr>
          <w:color w:val="000000"/>
        </w:rPr>
      </w:pPr>
      <w:r w:rsidRPr="00DE3F2B">
        <w:rPr>
          <w:color w:val="000000"/>
        </w:rPr>
        <w:t xml:space="preserve">Uwzględniając powyższe krajowe i unijne cele określono, że celem strategicznym Planu gospodarki niskoemisyjnej dla </w:t>
      </w:r>
      <w:r>
        <w:rPr>
          <w:color w:val="000000"/>
        </w:rPr>
        <w:t>Gminy Lasowice Wielkie</w:t>
      </w:r>
      <w:r w:rsidRPr="00DE3F2B">
        <w:rPr>
          <w:color w:val="000000"/>
        </w:rPr>
        <w:t xml:space="preserve"> jest: </w:t>
      </w:r>
    </w:p>
    <w:p w:rsidR="00F246C2" w:rsidRPr="00A1180F" w:rsidRDefault="00F246C2" w:rsidP="00530EE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color w:val="000000"/>
        </w:rPr>
      </w:pPr>
      <w:r>
        <w:rPr>
          <w:b/>
          <w:bCs/>
          <w:color w:val="000000"/>
        </w:rPr>
        <w:t>P</w:t>
      </w:r>
      <w:r w:rsidRPr="00A1180F">
        <w:rPr>
          <w:b/>
          <w:bCs/>
          <w:color w:val="000000"/>
        </w:rPr>
        <w:t>oprawa jakości powietrza poprzez ogra</w:t>
      </w:r>
      <w:r>
        <w:rPr>
          <w:b/>
          <w:bCs/>
          <w:color w:val="000000"/>
        </w:rPr>
        <w:t xml:space="preserve">niczenie emisji dwutlenku węgla, </w:t>
      </w:r>
      <w:r w:rsidRPr="00A1180F">
        <w:rPr>
          <w:b/>
          <w:bCs/>
          <w:color w:val="000000"/>
        </w:rPr>
        <w:t>podniesienie efektywności energetycznej i rozwój odnawialnych źródeł energii w gminie</w:t>
      </w:r>
      <w:r>
        <w:rPr>
          <w:b/>
          <w:bCs/>
          <w:color w:val="000000"/>
        </w:rPr>
        <w:t>,</w:t>
      </w:r>
      <w:r w:rsidRPr="00A1180F">
        <w:rPr>
          <w:b/>
          <w:bCs/>
          <w:color w:val="000000"/>
        </w:rPr>
        <w:t xml:space="preserve"> </w:t>
      </w:r>
      <w:r>
        <w:rPr>
          <w:b/>
          <w:bCs/>
          <w:color w:val="000000"/>
        </w:rPr>
        <w:t>co przyczyni się do osiągnięcia</w:t>
      </w:r>
      <w:r w:rsidRPr="00A1180F">
        <w:rPr>
          <w:b/>
          <w:bCs/>
          <w:color w:val="000000"/>
        </w:rPr>
        <w:t xml:space="preserve"> celów określonych w pakiecie energetyczno-klimatycznym do roku 2020.</w:t>
      </w:r>
    </w:p>
    <w:p w:rsidR="00F246C2" w:rsidRDefault="00F246C2" w:rsidP="00FD32D0">
      <w:pPr>
        <w:autoSpaceDE w:val="0"/>
        <w:autoSpaceDN w:val="0"/>
        <w:adjustRightInd w:val="0"/>
        <w:spacing w:after="0" w:line="240" w:lineRule="auto"/>
        <w:jc w:val="both"/>
        <w:rPr>
          <w:color w:val="000000"/>
        </w:rPr>
      </w:pPr>
    </w:p>
    <w:p w:rsidR="00F246C2" w:rsidRDefault="00F246C2" w:rsidP="00FD32D0">
      <w:pPr>
        <w:autoSpaceDE w:val="0"/>
        <w:autoSpaceDN w:val="0"/>
        <w:adjustRightInd w:val="0"/>
        <w:spacing w:after="0" w:line="240" w:lineRule="auto"/>
        <w:jc w:val="both"/>
        <w:rPr>
          <w:color w:val="000000"/>
        </w:rPr>
      </w:pPr>
      <w:r w:rsidRPr="00FD32D0">
        <w:rPr>
          <w:color w:val="000000"/>
        </w:rPr>
        <w:t xml:space="preserve">Cel strategiczny Planu będzie realizowany poprzez cele szczegółowe: </w:t>
      </w:r>
    </w:p>
    <w:p w:rsidR="00F246C2" w:rsidRPr="00FD32D0" w:rsidRDefault="00F246C2" w:rsidP="00FD32D0">
      <w:pPr>
        <w:autoSpaceDE w:val="0"/>
        <w:autoSpaceDN w:val="0"/>
        <w:adjustRightInd w:val="0"/>
        <w:spacing w:after="0" w:line="240" w:lineRule="auto"/>
        <w:jc w:val="both"/>
        <w:rPr>
          <w:color w:val="000000"/>
        </w:rPr>
      </w:pPr>
    </w:p>
    <w:p w:rsidR="00F246C2" w:rsidRPr="007678BF" w:rsidRDefault="00F246C2" w:rsidP="0081322D">
      <w:pPr>
        <w:autoSpaceDE w:val="0"/>
        <w:autoSpaceDN w:val="0"/>
        <w:adjustRightInd w:val="0"/>
        <w:spacing w:after="240" w:line="240" w:lineRule="auto"/>
        <w:ind w:left="709"/>
        <w:jc w:val="both"/>
      </w:pPr>
      <w:r w:rsidRPr="007678BF">
        <w:rPr>
          <w:b/>
          <w:bCs/>
        </w:rPr>
        <w:t xml:space="preserve">1) Zmniejszenie o co najmniej </w:t>
      </w:r>
      <w:r>
        <w:rPr>
          <w:b/>
          <w:bCs/>
        </w:rPr>
        <w:t>0,3</w:t>
      </w:r>
      <w:r w:rsidRPr="007678BF">
        <w:rPr>
          <w:b/>
          <w:bCs/>
        </w:rPr>
        <w:t xml:space="preserve"> % zapotrzebowania na energię finalną</w:t>
      </w:r>
      <w:r>
        <w:rPr>
          <w:b/>
          <w:bCs/>
        </w:rPr>
        <w:t xml:space="preserve">                                                 (4,1</w:t>
      </w:r>
      <w:r w:rsidRPr="007678BF">
        <w:rPr>
          <w:b/>
          <w:bCs/>
        </w:rPr>
        <w:t xml:space="preserve"> %</w:t>
      </w:r>
      <w:r>
        <w:rPr>
          <w:b/>
          <w:bCs/>
        </w:rPr>
        <w:t xml:space="preserve"> z  wyłączeniem sektora transportu)</w:t>
      </w:r>
      <w:r w:rsidRPr="007678BF">
        <w:rPr>
          <w:b/>
          <w:bCs/>
        </w:rPr>
        <w:t xml:space="preserve">, </w:t>
      </w:r>
    </w:p>
    <w:p w:rsidR="00F246C2" w:rsidRPr="007678BF" w:rsidRDefault="00F246C2" w:rsidP="0081322D">
      <w:pPr>
        <w:autoSpaceDE w:val="0"/>
        <w:autoSpaceDN w:val="0"/>
        <w:adjustRightInd w:val="0"/>
        <w:spacing w:after="240" w:line="240" w:lineRule="auto"/>
        <w:ind w:left="709"/>
        <w:jc w:val="both"/>
      </w:pPr>
      <w:r w:rsidRPr="007678BF">
        <w:rPr>
          <w:b/>
          <w:bCs/>
        </w:rPr>
        <w:t xml:space="preserve">2) Zwiększenie o co najmniej </w:t>
      </w:r>
      <w:r>
        <w:rPr>
          <w:b/>
          <w:bCs/>
        </w:rPr>
        <w:t>0,1</w:t>
      </w:r>
      <w:r w:rsidRPr="007678BF">
        <w:rPr>
          <w:b/>
          <w:bCs/>
        </w:rPr>
        <w:t xml:space="preserve"> % udziału energii pochodzącej ze źródeł</w:t>
      </w:r>
      <w:r>
        <w:rPr>
          <w:b/>
          <w:bCs/>
        </w:rPr>
        <w:t xml:space="preserve"> odnawialnych</w:t>
      </w:r>
      <w:r w:rsidRPr="007678BF">
        <w:rPr>
          <w:b/>
          <w:bCs/>
        </w:rPr>
        <w:t>,</w:t>
      </w:r>
    </w:p>
    <w:p w:rsidR="00F246C2" w:rsidRPr="007678BF" w:rsidRDefault="00F246C2" w:rsidP="0081322D">
      <w:pPr>
        <w:autoSpaceDE w:val="0"/>
        <w:autoSpaceDN w:val="0"/>
        <w:adjustRightInd w:val="0"/>
        <w:spacing w:after="0" w:line="240" w:lineRule="auto"/>
        <w:ind w:left="708"/>
        <w:jc w:val="both"/>
      </w:pPr>
      <w:r w:rsidRPr="007678BF">
        <w:rPr>
          <w:b/>
          <w:bCs/>
        </w:rPr>
        <w:t xml:space="preserve">3) Zmniejszenie o co najmniej </w:t>
      </w:r>
      <w:r>
        <w:rPr>
          <w:b/>
          <w:bCs/>
        </w:rPr>
        <w:t xml:space="preserve">0,7 </w:t>
      </w:r>
      <w:r w:rsidRPr="007678BF">
        <w:rPr>
          <w:b/>
          <w:bCs/>
        </w:rPr>
        <w:t>% emisji CO</w:t>
      </w:r>
      <w:r w:rsidRPr="007678BF">
        <w:rPr>
          <w:b/>
          <w:bCs/>
          <w:vertAlign w:val="subscript"/>
        </w:rPr>
        <w:t>2</w:t>
      </w:r>
      <w:r>
        <w:rPr>
          <w:b/>
          <w:bCs/>
          <w:vertAlign w:val="subscript"/>
        </w:rPr>
        <w:t xml:space="preserve"> </w:t>
      </w:r>
      <w:r>
        <w:rPr>
          <w:b/>
          <w:bCs/>
        </w:rPr>
        <w:t>(3,7</w:t>
      </w:r>
      <w:r w:rsidRPr="007678BF">
        <w:rPr>
          <w:b/>
          <w:bCs/>
        </w:rPr>
        <w:t xml:space="preserve"> %</w:t>
      </w:r>
      <w:r>
        <w:rPr>
          <w:b/>
          <w:bCs/>
        </w:rPr>
        <w:t xml:space="preserve"> z  wyłączeniem sektora transportu)</w:t>
      </w:r>
      <w:r w:rsidRPr="007678BF">
        <w:rPr>
          <w:b/>
          <w:bCs/>
        </w:rPr>
        <w:t xml:space="preserve">. </w:t>
      </w:r>
    </w:p>
    <w:p w:rsidR="00F246C2" w:rsidRPr="00FD32D0" w:rsidRDefault="00F246C2" w:rsidP="00FD32D0">
      <w:pPr>
        <w:autoSpaceDE w:val="0"/>
        <w:autoSpaceDN w:val="0"/>
        <w:adjustRightInd w:val="0"/>
        <w:spacing w:after="0" w:line="240" w:lineRule="auto"/>
        <w:jc w:val="both"/>
        <w:rPr>
          <w:color w:val="000000"/>
        </w:rPr>
      </w:pPr>
    </w:p>
    <w:p w:rsidR="00F246C2" w:rsidRPr="00FD32D0" w:rsidRDefault="00F246C2" w:rsidP="00FD32D0">
      <w:pPr>
        <w:jc w:val="both"/>
        <w:rPr>
          <w:color w:val="000000"/>
        </w:rPr>
      </w:pPr>
      <w:r w:rsidRPr="005415F2">
        <w:t xml:space="preserve">Warunkiem </w:t>
      </w:r>
      <w:r>
        <w:t>osiągnięcia zakładanych celów jest realizacja</w:t>
      </w:r>
      <w:r w:rsidRPr="005415F2">
        <w:t xml:space="preserve"> wszystkich </w:t>
      </w:r>
      <w:r>
        <w:t>przedsięwzięć</w:t>
      </w:r>
      <w:r w:rsidRPr="005415F2">
        <w:t xml:space="preserve"> przedstawionych w</w:t>
      </w:r>
      <w:r>
        <w:t> </w:t>
      </w:r>
      <w:r w:rsidRPr="005415F2">
        <w:t>niniejszym planie.</w:t>
      </w:r>
      <w:r>
        <w:t xml:space="preserve"> </w:t>
      </w:r>
      <w:r w:rsidRPr="00FD32D0">
        <w:rPr>
          <w:color w:val="000000"/>
        </w:rPr>
        <w:t>Cele szczegółowe zostaną zrealizowane do 2020 roku. Wartości zostaną osiągnięte w stosunku do roku bazowego: 2014.</w:t>
      </w:r>
    </w:p>
    <w:p w:rsidR="00F246C2" w:rsidRDefault="00F246C2" w:rsidP="005C2BE5">
      <w:pPr>
        <w:pStyle w:val="Nagwek2"/>
        <w:numPr>
          <w:ilvl w:val="1"/>
          <w:numId w:val="1"/>
        </w:numPr>
        <w:jc w:val="both"/>
        <w:rPr>
          <w:rFonts w:cs="Times New Roman"/>
        </w:rPr>
      </w:pPr>
      <w:r w:rsidRPr="006242C2">
        <w:t xml:space="preserve"> </w:t>
      </w:r>
      <w:bookmarkStart w:id="146" w:name="_Toc448361281"/>
      <w:r w:rsidRPr="006242C2">
        <w:t>Krótko/średnioterminowe działania/zadania (opis, podmioty odpowiedzialne za realizację, harmonogram, koszty, wskaźniki)</w:t>
      </w:r>
      <w:bookmarkEnd w:id="146"/>
    </w:p>
    <w:p w:rsidR="00F246C2" w:rsidRPr="00FD32D0" w:rsidRDefault="00F246C2" w:rsidP="00D43BCD">
      <w:pPr>
        <w:pStyle w:val="akapitKo"/>
        <w:spacing w:line="276" w:lineRule="auto"/>
        <w:rPr>
          <w:sz w:val="22"/>
          <w:szCs w:val="22"/>
        </w:rPr>
      </w:pPr>
      <w:r w:rsidRPr="00FD32D0">
        <w:rPr>
          <w:sz w:val="22"/>
          <w:szCs w:val="22"/>
        </w:rPr>
        <w:t xml:space="preserve">Krótko- i średnioterminowe zadania przedstawione </w:t>
      </w:r>
      <w:r>
        <w:rPr>
          <w:sz w:val="22"/>
          <w:szCs w:val="22"/>
        </w:rPr>
        <w:t>i opisane zostały</w:t>
      </w:r>
      <w:r w:rsidRPr="00FD32D0">
        <w:rPr>
          <w:sz w:val="22"/>
          <w:szCs w:val="22"/>
        </w:rPr>
        <w:t xml:space="preserve"> w punkcie </w:t>
      </w:r>
      <w:r>
        <w:rPr>
          <w:sz w:val="22"/>
          <w:szCs w:val="22"/>
        </w:rPr>
        <w:t>4</w:t>
      </w:r>
      <w:r w:rsidRPr="00FD32D0">
        <w:rPr>
          <w:sz w:val="22"/>
          <w:szCs w:val="22"/>
        </w:rPr>
        <w:t>.</w:t>
      </w:r>
      <w:r>
        <w:rPr>
          <w:sz w:val="22"/>
          <w:szCs w:val="22"/>
        </w:rPr>
        <w:t>4</w:t>
      </w:r>
      <w:r w:rsidRPr="00FD32D0">
        <w:rPr>
          <w:sz w:val="22"/>
          <w:szCs w:val="22"/>
        </w:rPr>
        <w:t>. w postaci harmonogramu rzeczowo-finansowego zawierającego:</w:t>
      </w:r>
    </w:p>
    <w:p w:rsidR="00F246C2" w:rsidRPr="00FD32D0" w:rsidRDefault="00F246C2" w:rsidP="005C2BE5">
      <w:pPr>
        <w:pStyle w:val="Mwypkt"/>
        <w:numPr>
          <w:ilvl w:val="0"/>
          <w:numId w:val="2"/>
        </w:numPr>
        <w:spacing w:line="276" w:lineRule="auto"/>
      </w:pPr>
      <w:r w:rsidRPr="00FD32D0">
        <w:t xml:space="preserve">opis zadania, </w:t>
      </w:r>
    </w:p>
    <w:p w:rsidR="00F246C2" w:rsidRPr="00FD32D0" w:rsidRDefault="00F246C2" w:rsidP="005C2BE5">
      <w:pPr>
        <w:pStyle w:val="Mwypkt"/>
        <w:numPr>
          <w:ilvl w:val="0"/>
          <w:numId w:val="2"/>
        </w:numPr>
        <w:spacing w:line="276" w:lineRule="auto"/>
      </w:pPr>
      <w:r w:rsidRPr="00FD32D0">
        <w:t>podmioty odpowiedzialne za realizację,</w:t>
      </w:r>
    </w:p>
    <w:p w:rsidR="00F246C2" w:rsidRPr="00FD32D0" w:rsidRDefault="00F246C2" w:rsidP="005C2BE5">
      <w:pPr>
        <w:pStyle w:val="Mwypkt"/>
        <w:numPr>
          <w:ilvl w:val="0"/>
          <w:numId w:val="2"/>
        </w:numPr>
        <w:spacing w:line="276" w:lineRule="auto"/>
      </w:pPr>
      <w:r w:rsidRPr="00FD32D0">
        <w:t xml:space="preserve">termin realizacji, </w:t>
      </w:r>
    </w:p>
    <w:p w:rsidR="00F246C2" w:rsidRPr="00FD32D0" w:rsidRDefault="00F246C2" w:rsidP="005C2BE5">
      <w:pPr>
        <w:pStyle w:val="Mwypkt"/>
        <w:numPr>
          <w:ilvl w:val="0"/>
          <w:numId w:val="2"/>
        </w:numPr>
        <w:spacing w:line="276" w:lineRule="auto"/>
      </w:pPr>
      <w:r w:rsidRPr="00FD32D0">
        <w:t xml:space="preserve">koszty wraz ze wskazaniem możliwych źródeł finansowania, </w:t>
      </w:r>
    </w:p>
    <w:p w:rsidR="00F246C2" w:rsidRPr="00FD32D0" w:rsidRDefault="00F246C2" w:rsidP="005C2BE5">
      <w:pPr>
        <w:pStyle w:val="Mwypkt"/>
        <w:numPr>
          <w:ilvl w:val="0"/>
          <w:numId w:val="2"/>
        </w:numPr>
        <w:spacing w:line="276" w:lineRule="auto"/>
      </w:pPr>
      <w:r w:rsidRPr="00FD32D0">
        <w:t xml:space="preserve">określenie efektu ekologicznego, ekonomicznego oraz energetycznego, </w:t>
      </w:r>
    </w:p>
    <w:p w:rsidR="00F246C2" w:rsidRDefault="00F246C2" w:rsidP="005C2BE5">
      <w:pPr>
        <w:pStyle w:val="Mwypkt"/>
        <w:numPr>
          <w:ilvl w:val="0"/>
          <w:numId w:val="2"/>
        </w:numPr>
        <w:spacing w:line="276" w:lineRule="auto"/>
      </w:pPr>
      <w:r w:rsidRPr="00FD32D0">
        <w:t>opis wskaźnika/miernika monitorowania zadania.</w:t>
      </w:r>
    </w:p>
    <w:p w:rsidR="00F246C2" w:rsidRDefault="00F246C2" w:rsidP="005C2BE5">
      <w:pPr>
        <w:pStyle w:val="Nagwek2"/>
        <w:numPr>
          <w:ilvl w:val="1"/>
          <w:numId w:val="1"/>
        </w:numPr>
        <w:spacing w:before="80"/>
        <w:ind w:left="641" w:hanging="357"/>
        <w:rPr>
          <w:rFonts w:cs="Times New Roman"/>
        </w:rPr>
      </w:pPr>
      <w:r w:rsidRPr="006242C2">
        <w:t xml:space="preserve"> </w:t>
      </w:r>
      <w:bookmarkStart w:id="147" w:name="_Toc448361282"/>
      <w:r w:rsidRPr="006242C2">
        <w:t>Harmonogram rzeczowo-finansowy realizacji działań</w:t>
      </w:r>
      <w:bookmarkEnd w:id="147"/>
    </w:p>
    <w:p w:rsidR="00F246C2" w:rsidRDefault="00F246C2" w:rsidP="00C6648B"/>
    <w:p w:rsidR="00F246C2" w:rsidRDefault="00F246C2" w:rsidP="00C6648B">
      <w:pPr>
        <w:jc w:val="center"/>
        <w:rPr>
          <w:b/>
          <w:bCs/>
          <w:sz w:val="18"/>
          <w:szCs w:val="18"/>
        </w:rPr>
        <w:sectPr w:rsidR="00F246C2">
          <w:pgSz w:w="11906" w:h="16838"/>
          <w:pgMar w:top="1417" w:right="1417" w:bottom="1417" w:left="1417" w:header="708" w:footer="708" w:gutter="0"/>
          <w:cols w:space="708"/>
          <w:rtlGutter/>
          <w:docGrid w:linePitch="360"/>
        </w:sectPr>
      </w:pPr>
    </w:p>
    <w:tbl>
      <w:tblPr>
        <w:tblW w:w="15997"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65" w:type="dxa"/>
          <w:right w:w="70" w:type="dxa"/>
        </w:tblCellMar>
        <w:tblLook w:val="00A0"/>
      </w:tblPr>
      <w:tblGrid>
        <w:gridCol w:w="418"/>
        <w:gridCol w:w="4819"/>
        <w:gridCol w:w="1276"/>
        <w:gridCol w:w="992"/>
        <w:gridCol w:w="1418"/>
        <w:gridCol w:w="2551"/>
        <w:gridCol w:w="1276"/>
        <w:gridCol w:w="1134"/>
        <w:gridCol w:w="2113"/>
      </w:tblGrid>
      <w:tr w:rsidR="00F246C2" w:rsidRPr="0017421A">
        <w:trPr>
          <w:trHeight w:val="1409"/>
          <w:tblHeader/>
        </w:trPr>
        <w:tc>
          <w:tcPr>
            <w:tcW w:w="418" w:type="dxa"/>
            <w:shd w:val="clear" w:color="auto" w:fill="70AD47"/>
            <w:tcMar>
              <w:left w:w="65" w:type="dxa"/>
            </w:tcMar>
            <w:vAlign w:val="center"/>
          </w:tcPr>
          <w:p w:rsidR="00F246C2" w:rsidRPr="0017421A" w:rsidRDefault="00F246C2" w:rsidP="00EA0F77">
            <w:pPr>
              <w:spacing w:before="60" w:after="60"/>
              <w:jc w:val="center"/>
              <w:rPr>
                <w:b/>
                <w:bCs/>
                <w:sz w:val="18"/>
                <w:szCs w:val="18"/>
              </w:rPr>
            </w:pPr>
            <w:r w:rsidRPr="0017421A">
              <w:rPr>
                <w:b/>
                <w:bCs/>
                <w:sz w:val="18"/>
                <w:szCs w:val="18"/>
              </w:rPr>
              <w:lastRenderedPageBreak/>
              <w:t xml:space="preserve">Nr </w:t>
            </w:r>
          </w:p>
        </w:tc>
        <w:tc>
          <w:tcPr>
            <w:tcW w:w="4819" w:type="dxa"/>
            <w:shd w:val="clear" w:color="auto" w:fill="70AD47"/>
            <w:vAlign w:val="center"/>
          </w:tcPr>
          <w:p w:rsidR="00F246C2" w:rsidRPr="0017421A" w:rsidRDefault="00F246C2" w:rsidP="00EA0F77">
            <w:pPr>
              <w:spacing w:before="60" w:after="60"/>
              <w:jc w:val="center"/>
              <w:rPr>
                <w:b/>
                <w:bCs/>
                <w:sz w:val="18"/>
                <w:szCs w:val="18"/>
              </w:rPr>
            </w:pPr>
            <w:r w:rsidRPr="0017421A">
              <w:rPr>
                <w:b/>
                <w:bCs/>
                <w:sz w:val="18"/>
                <w:szCs w:val="18"/>
              </w:rPr>
              <w:t>Działanie</w:t>
            </w:r>
          </w:p>
        </w:tc>
        <w:tc>
          <w:tcPr>
            <w:tcW w:w="1276" w:type="dxa"/>
            <w:shd w:val="clear" w:color="auto" w:fill="70AD47"/>
            <w:vAlign w:val="center"/>
          </w:tcPr>
          <w:p w:rsidR="00F246C2" w:rsidRPr="0017421A" w:rsidRDefault="00F246C2" w:rsidP="00EA0F77">
            <w:pPr>
              <w:spacing w:before="60" w:after="60"/>
              <w:jc w:val="center"/>
              <w:rPr>
                <w:b/>
                <w:bCs/>
                <w:sz w:val="18"/>
                <w:szCs w:val="18"/>
              </w:rPr>
            </w:pPr>
            <w:r w:rsidRPr="0017421A">
              <w:rPr>
                <w:b/>
                <w:bCs/>
                <w:sz w:val="18"/>
                <w:szCs w:val="18"/>
              </w:rPr>
              <w:t>Jednostka realizująca</w:t>
            </w:r>
          </w:p>
        </w:tc>
        <w:tc>
          <w:tcPr>
            <w:tcW w:w="992" w:type="dxa"/>
            <w:shd w:val="clear" w:color="auto" w:fill="70AD47"/>
            <w:vAlign w:val="center"/>
          </w:tcPr>
          <w:p w:rsidR="00F246C2" w:rsidRPr="0017421A" w:rsidRDefault="00F246C2" w:rsidP="00EA0F77">
            <w:pPr>
              <w:spacing w:before="60" w:after="60"/>
              <w:jc w:val="center"/>
              <w:rPr>
                <w:b/>
                <w:bCs/>
                <w:sz w:val="18"/>
                <w:szCs w:val="18"/>
              </w:rPr>
            </w:pPr>
            <w:r w:rsidRPr="0017421A">
              <w:rPr>
                <w:b/>
                <w:bCs/>
                <w:sz w:val="18"/>
                <w:szCs w:val="18"/>
              </w:rPr>
              <w:t>Termin realizacji</w:t>
            </w:r>
          </w:p>
        </w:tc>
        <w:tc>
          <w:tcPr>
            <w:tcW w:w="1418" w:type="dxa"/>
            <w:shd w:val="clear" w:color="auto" w:fill="70AD47"/>
            <w:vAlign w:val="center"/>
          </w:tcPr>
          <w:p w:rsidR="00F246C2" w:rsidRPr="0017421A" w:rsidRDefault="00F246C2" w:rsidP="00EA0F77">
            <w:pPr>
              <w:spacing w:before="60" w:after="60"/>
              <w:jc w:val="center"/>
              <w:rPr>
                <w:b/>
                <w:bCs/>
                <w:sz w:val="18"/>
                <w:szCs w:val="18"/>
              </w:rPr>
            </w:pPr>
            <w:r w:rsidRPr="0017421A">
              <w:rPr>
                <w:b/>
                <w:bCs/>
                <w:sz w:val="18"/>
                <w:szCs w:val="18"/>
              </w:rPr>
              <w:t xml:space="preserve">Szacunkowe nakłady finansowe </w:t>
            </w:r>
            <w:r w:rsidRPr="0017421A">
              <w:rPr>
                <w:b/>
                <w:bCs/>
                <w:sz w:val="18"/>
                <w:szCs w:val="18"/>
              </w:rPr>
              <w:br/>
              <w:t>[zł]</w:t>
            </w:r>
          </w:p>
        </w:tc>
        <w:tc>
          <w:tcPr>
            <w:tcW w:w="2551" w:type="dxa"/>
            <w:shd w:val="clear" w:color="auto" w:fill="70AD47"/>
            <w:vAlign w:val="center"/>
          </w:tcPr>
          <w:p w:rsidR="00F246C2" w:rsidRPr="0017421A" w:rsidRDefault="00F246C2" w:rsidP="00EA0F77">
            <w:pPr>
              <w:spacing w:before="60" w:after="60"/>
              <w:jc w:val="center"/>
              <w:rPr>
                <w:b/>
                <w:bCs/>
                <w:sz w:val="18"/>
                <w:szCs w:val="18"/>
              </w:rPr>
            </w:pPr>
            <w:r w:rsidRPr="0017421A">
              <w:rPr>
                <w:b/>
                <w:bCs/>
                <w:sz w:val="18"/>
                <w:szCs w:val="18"/>
              </w:rPr>
              <w:t>Przewidywane źródło finansowania</w:t>
            </w:r>
          </w:p>
        </w:tc>
        <w:tc>
          <w:tcPr>
            <w:tcW w:w="1276" w:type="dxa"/>
            <w:shd w:val="clear" w:color="auto" w:fill="70AD47"/>
            <w:vAlign w:val="center"/>
          </w:tcPr>
          <w:p w:rsidR="00F246C2" w:rsidRPr="0017421A" w:rsidRDefault="00F246C2" w:rsidP="00EA0F77">
            <w:pPr>
              <w:spacing w:before="60" w:after="60"/>
              <w:jc w:val="center"/>
              <w:rPr>
                <w:b/>
                <w:bCs/>
                <w:sz w:val="18"/>
                <w:szCs w:val="18"/>
              </w:rPr>
            </w:pPr>
            <w:r w:rsidRPr="0017421A">
              <w:rPr>
                <w:b/>
                <w:bCs/>
                <w:sz w:val="18"/>
                <w:szCs w:val="18"/>
              </w:rPr>
              <w:t>Efekt energetyczny [MWh/rok]</w:t>
            </w:r>
          </w:p>
        </w:tc>
        <w:tc>
          <w:tcPr>
            <w:tcW w:w="1134" w:type="dxa"/>
            <w:shd w:val="clear" w:color="auto" w:fill="70AD47"/>
            <w:vAlign w:val="center"/>
          </w:tcPr>
          <w:p w:rsidR="00F246C2" w:rsidRPr="0017421A" w:rsidRDefault="00F246C2" w:rsidP="00EA0F77">
            <w:pPr>
              <w:spacing w:before="60" w:after="60"/>
              <w:jc w:val="center"/>
              <w:rPr>
                <w:b/>
                <w:bCs/>
                <w:sz w:val="18"/>
                <w:szCs w:val="18"/>
              </w:rPr>
            </w:pPr>
            <w:r w:rsidRPr="0017421A">
              <w:rPr>
                <w:b/>
                <w:bCs/>
                <w:sz w:val="18"/>
                <w:szCs w:val="18"/>
              </w:rPr>
              <w:t>Efekt redukcji emisji CO</w:t>
            </w:r>
            <w:r w:rsidRPr="0017421A">
              <w:rPr>
                <w:b/>
                <w:bCs/>
                <w:sz w:val="18"/>
                <w:szCs w:val="18"/>
                <w:vertAlign w:val="subscript"/>
              </w:rPr>
              <w:t xml:space="preserve">2 </w:t>
            </w:r>
            <w:r w:rsidRPr="0017421A">
              <w:rPr>
                <w:b/>
                <w:bCs/>
                <w:sz w:val="18"/>
                <w:szCs w:val="18"/>
              </w:rPr>
              <w:t>[Mg/rok]</w:t>
            </w:r>
          </w:p>
        </w:tc>
        <w:tc>
          <w:tcPr>
            <w:tcW w:w="2113" w:type="dxa"/>
            <w:shd w:val="clear" w:color="auto" w:fill="70AD47"/>
            <w:vAlign w:val="center"/>
          </w:tcPr>
          <w:p w:rsidR="00F246C2" w:rsidRPr="0017421A" w:rsidRDefault="00F246C2" w:rsidP="00EA0F77">
            <w:pPr>
              <w:spacing w:before="60" w:after="60"/>
              <w:jc w:val="center"/>
              <w:rPr>
                <w:b/>
                <w:bCs/>
                <w:sz w:val="20"/>
                <w:szCs w:val="20"/>
              </w:rPr>
            </w:pPr>
            <w:r w:rsidRPr="0017421A">
              <w:rPr>
                <w:b/>
                <w:bCs/>
                <w:sz w:val="20"/>
                <w:szCs w:val="20"/>
              </w:rPr>
              <w:t>Wskaźniki oraz mierniki monitorowania zadania</w:t>
            </w:r>
          </w:p>
        </w:tc>
      </w:tr>
      <w:tr w:rsidR="00F246C2" w:rsidRPr="0017421A">
        <w:trPr>
          <w:cantSplit/>
          <w:trHeight w:val="407"/>
        </w:trPr>
        <w:tc>
          <w:tcPr>
            <w:tcW w:w="15997" w:type="dxa"/>
            <w:gridSpan w:val="9"/>
            <w:shd w:val="clear" w:color="auto" w:fill="70AD47"/>
            <w:tcMar>
              <w:left w:w="65" w:type="dxa"/>
            </w:tcMar>
            <w:vAlign w:val="center"/>
          </w:tcPr>
          <w:p w:rsidR="00F246C2" w:rsidRPr="0017421A" w:rsidRDefault="00F246C2" w:rsidP="00EA0F77">
            <w:pPr>
              <w:spacing w:before="60" w:after="60"/>
              <w:jc w:val="center"/>
              <w:rPr>
                <w:b/>
                <w:bCs/>
                <w:color w:val="FF0000"/>
                <w:sz w:val="18"/>
                <w:szCs w:val="18"/>
              </w:rPr>
            </w:pPr>
            <w:r w:rsidRPr="0017421A">
              <w:rPr>
                <w:b/>
                <w:bCs/>
                <w:sz w:val="18"/>
                <w:szCs w:val="18"/>
              </w:rPr>
              <w:t>Użyteczność publiczna/infrastruktura komunalna</w:t>
            </w:r>
          </w:p>
        </w:tc>
      </w:tr>
      <w:tr w:rsidR="00F246C2" w:rsidRPr="0017421A">
        <w:trPr>
          <w:cantSplit/>
          <w:trHeight w:hRule="exact" w:val="2855"/>
        </w:trPr>
        <w:tc>
          <w:tcPr>
            <w:tcW w:w="418" w:type="dxa"/>
            <w:tcMar>
              <w:left w:w="65" w:type="dxa"/>
            </w:tcMar>
            <w:textDirection w:val="btLr"/>
            <w:vAlign w:val="center"/>
          </w:tcPr>
          <w:p w:rsidR="00F246C2" w:rsidRPr="0017421A" w:rsidRDefault="00F246C2" w:rsidP="00240ED3">
            <w:pPr>
              <w:spacing w:before="60" w:after="60"/>
              <w:jc w:val="center"/>
              <w:rPr>
                <w:sz w:val="18"/>
                <w:szCs w:val="18"/>
              </w:rPr>
            </w:pPr>
            <w:r w:rsidRPr="0017421A">
              <w:rPr>
                <w:sz w:val="18"/>
                <w:szCs w:val="18"/>
              </w:rPr>
              <w:t>LASWLK001</w:t>
            </w:r>
          </w:p>
        </w:tc>
        <w:tc>
          <w:tcPr>
            <w:tcW w:w="4819" w:type="dxa"/>
            <w:vAlign w:val="center"/>
          </w:tcPr>
          <w:p w:rsidR="00F246C2" w:rsidRPr="0017421A" w:rsidRDefault="00F246C2" w:rsidP="00240ED3">
            <w:pPr>
              <w:spacing w:before="60" w:after="60"/>
              <w:jc w:val="center"/>
              <w:rPr>
                <w:sz w:val="18"/>
                <w:szCs w:val="18"/>
              </w:rPr>
            </w:pPr>
            <w:r w:rsidRPr="0017421A">
              <w:rPr>
                <w:sz w:val="18"/>
                <w:szCs w:val="18"/>
              </w:rPr>
              <w:t xml:space="preserve">Modernizacja energetyczna obiektów użyteczności publicznej. </w:t>
            </w:r>
          </w:p>
          <w:p w:rsidR="00F246C2" w:rsidRPr="0017421A" w:rsidRDefault="00F246C2" w:rsidP="00240ED3">
            <w:pPr>
              <w:spacing w:before="60" w:after="60"/>
              <w:jc w:val="center"/>
              <w:rPr>
                <w:sz w:val="18"/>
                <w:szCs w:val="18"/>
              </w:rPr>
            </w:pPr>
            <w:r w:rsidRPr="0017421A">
              <w:rPr>
                <w:sz w:val="18"/>
                <w:szCs w:val="18"/>
              </w:rPr>
              <w:t>Obejmuje budynki: Urząd Gminy w Lasowicach Wielkich, Przedszkole  w Chocianowicach,</w:t>
            </w:r>
            <w:r w:rsidRPr="0017421A">
              <w:t xml:space="preserve"> </w:t>
            </w:r>
            <w:r w:rsidRPr="0017421A">
              <w:rPr>
                <w:sz w:val="18"/>
                <w:szCs w:val="18"/>
              </w:rPr>
              <w:t>Zespół Gimnazjalno - Szkolno -Przedszkolny w Lasowicach Wielkich, Szkoła Podstawowa             w Gronowicach.</w:t>
            </w:r>
          </w:p>
          <w:p w:rsidR="00F246C2" w:rsidRPr="0017421A" w:rsidRDefault="00F246C2" w:rsidP="00240ED3">
            <w:pPr>
              <w:spacing w:before="60" w:after="60"/>
              <w:jc w:val="center"/>
              <w:rPr>
                <w:sz w:val="18"/>
                <w:szCs w:val="18"/>
              </w:rPr>
            </w:pPr>
          </w:p>
          <w:p w:rsidR="00F246C2" w:rsidRPr="0017421A" w:rsidRDefault="00F246C2" w:rsidP="00E7400D">
            <w:pPr>
              <w:spacing w:before="60" w:after="60"/>
              <w:jc w:val="center"/>
              <w:rPr>
                <w:sz w:val="18"/>
                <w:szCs w:val="18"/>
              </w:rPr>
            </w:pPr>
            <w:r w:rsidRPr="0017421A">
              <w:rPr>
                <w:sz w:val="18"/>
                <w:szCs w:val="18"/>
              </w:rPr>
              <w:t>Przewidziany zakres prac: termomodernizacja, modernizacja instalacji oświetlenia i inne; montaż odnawialnych źródeł energii (np. instalacje fotowoltaiczne, inne).</w:t>
            </w:r>
          </w:p>
        </w:tc>
        <w:tc>
          <w:tcPr>
            <w:tcW w:w="1276" w:type="dxa"/>
            <w:vAlign w:val="center"/>
          </w:tcPr>
          <w:p w:rsidR="00F246C2" w:rsidRPr="0017421A" w:rsidRDefault="00F246C2" w:rsidP="00240ED3">
            <w:pPr>
              <w:spacing w:before="60" w:after="60"/>
              <w:jc w:val="center"/>
              <w:rPr>
                <w:sz w:val="18"/>
                <w:szCs w:val="18"/>
              </w:rPr>
            </w:pPr>
            <w:r w:rsidRPr="0017421A">
              <w:rPr>
                <w:sz w:val="18"/>
                <w:szCs w:val="18"/>
              </w:rPr>
              <w:t>Gmina Lasowice Wielkie, Stowarzyszenie OF KNO</w:t>
            </w:r>
          </w:p>
        </w:tc>
        <w:tc>
          <w:tcPr>
            <w:tcW w:w="992" w:type="dxa"/>
            <w:vAlign w:val="center"/>
          </w:tcPr>
          <w:p w:rsidR="00F246C2" w:rsidRPr="0017421A" w:rsidRDefault="00F246C2" w:rsidP="00470CDC">
            <w:pPr>
              <w:spacing w:before="60" w:after="60"/>
              <w:jc w:val="center"/>
              <w:rPr>
                <w:sz w:val="18"/>
                <w:szCs w:val="18"/>
              </w:rPr>
            </w:pPr>
            <w:r w:rsidRPr="0017421A">
              <w:rPr>
                <w:sz w:val="18"/>
                <w:szCs w:val="18"/>
              </w:rPr>
              <w:t>2016-2019</w:t>
            </w:r>
          </w:p>
        </w:tc>
        <w:tc>
          <w:tcPr>
            <w:tcW w:w="1418" w:type="dxa"/>
            <w:vAlign w:val="center"/>
          </w:tcPr>
          <w:p w:rsidR="00F246C2" w:rsidRPr="0017421A" w:rsidRDefault="00F246C2" w:rsidP="00470CDC">
            <w:pPr>
              <w:spacing w:before="60" w:after="60"/>
              <w:jc w:val="center"/>
              <w:rPr>
                <w:sz w:val="18"/>
                <w:szCs w:val="18"/>
              </w:rPr>
            </w:pPr>
            <w:r w:rsidRPr="0017421A">
              <w:rPr>
                <w:sz w:val="18"/>
                <w:szCs w:val="18"/>
              </w:rPr>
              <w:t>640 000</w:t>
            </w:r>
          </w:p>
        </w:tc>
        <w:tc>
          <w:tcPr>
            <w:tcW w:w="2551" w:type="dxa"/>
            <w:vAlign w:val="center"/>
          </w:tcPr>
          <w:p w:rsidR="00F246C2" w:rsidRPr="0017421A" w:rsidRDefault="00F246C2" w:rsidP="00AA13D0">
            <w:pPr>
              <w:spacing w:before="60" w:after="60"/>
              <w:jc w:val="center"/>
              <w:rPr>
                <w:sz w:val="18"/>
                <w:szCs w:val="18"/>
              </w:rPr>
            </w:pPr>
            <w:r w:rsidRPr="0017421A">
              <w:rPr>
                <w:sz w:val="18"/>
                <w:szCs w:val="18"/>
              </w:rPr>
              <w:t>RPO WO 2014-2020 Oś priorytetowa 3 Gospodarka niskoemisyjna działanie 3.2.1 Efektywność energetyczna           w budynkach publicznych, działanie 3.3 Odnawialne źródła energii, środki własne</w:t>
            </w:r>
          </w:p>
        </w:tc>
        <w:tc>
          <w:tcPr>
            <w:tcW w:w="1276" w:type="dxa"/>
            <w:vAlign w:val="center"/>
          </w:tcPr>
          <w:p w:rsidR="00F246C2" w:rsidRPr="0017421A" w:rsidRDefault="00F246C2" w:rsidP="00240ED3">
            <w:pPr>
              <w:spacing w:after="0" w:line="240" w:lineRule="auto"/>
              <w:jc w:val="center"/>
              <w:rPr>
                <w:sz w:val="18"/>
                <w:szCs w:val="18"/>
              </w:rPr>
            </w:pPr>
            <w:r w:rsidRPr="0017421A">
              <w:rPr>
                <w:sz w:val="18"/>
                <w:szCs w:val="18"/>
              </w:rPr>
              <w:t>80,7</w:t>
            </w:r>
          </w:p>
        </w:tc>
        <w:tc>
          <w:tcPr>
            <w:tcW w:w="1134" w:type="dxa"/>
            <w:vAlign w:val="center"/>
          </w:tcPr>
          <w:p w:rsidR="00F246C2" w:rsidRPr="0017421A" w:rsidRDefault="00F246C2" w:rsidP="00240ED3">
            <w:pPr>
              <w:spacing w:after="0" w:line="240" w:lineRule="auto"/>
              <w:jc w:val="center"/>
              <w:rPr>
                <w:sz w:val="18"/>
                <w:szCs w:val="18"/>
              </w:rPr>
            </w:pPr>
            <w:r w:rsidRPr="0017421A">
              <w:rPr>
                <w:sz w:val="18"/>
                <w:szCs w:val="18"/>
              </w:rPr>
              <w:t>56,3</w:t>
            </w:r>
          </w:p>
        </w:tc>
        <w:tc>
          <w:tcPr>
            <w:tcW w:w="2113" w:type="dxa"/>
            <w:vAlign w:val="center"/>
          </w:tcPr>
          <w:p w:rsidR="00F246C2" w:rsidRPr="0017421A" w:rsidRDefault="00F246C2" w:rsidP="006E061C">
            <w:pPr>
              <w:autoSpaceDE w:val="0"/>
              <w:autoSpaceDN w:val="0"/>
              <w:adjustRightInd w:val="0"/>
              <w:spacing w:after="0" w:line="240" w:lineRule="auto"/>
              <w:jc w:val="center"/>
              <w:rPr>
                <w:sz w:val="18"/>
                <w:szCs w:val="18"/>
              </w:rPr>
            </w:pPr>
            <w:r w:rsidRPr="0017421A">
              <w:rPr>
                <w:sz w:val="18"/>
                <w:szCs w:val="18"/>
              </w:rPr>
              <w:t>Liczba zmodernizowanych energetycznie budynków.</w:t>
            </w:r>
          </w:p>
          <w:p w:rsidR="00F246C2" w:rsidRPr="0017421A" w:rsidRDefault="00F246C2" w:rsidP="006E061C">
            <w:pPr>
              <w:autoSpaceDE w:val="0"/>
              <w:autoSpaceDN w:val="0"/>
              <w:adjustRightInd w:val="0"/>
              <w:spacing w:after="0" w:line="240" w:lineRule="auto"/>
              <w:jc w:val="center"/>
              <w:rPr>
                <w:sz w:val="18"/>
                <w:szCs w:val="18"/>
              </w:rPr>
            </w:pPr>
            <w:r w:rsidRPr="0017421A">
              <w:rPr>
                <w:sz w:val="18"/>
                <w:szCs w:val="18"/>
              </w:rPr>
              <w:t>Pożądana wartość 4.</w:t>
            </w:r>
          </w:p>
          <w:p w:rsidR="00F246C2" w:rsidRPr="0017421A" w:rsidRDefault="00F246C2" w:rsidP="006E061C">
            <w:pPr>
              <w:autoSpaceDE w:val="0"/>
              <w:autoSpaceDN w:val="0"/>
              <w:adjustRightInd w:val="0"/>
              <w:spacing w:after="0" w:line="240" w:lineRule="auto"/>
              <w:jc w:val="center"/>
              <w:rPr>
                <w:sz w:val="18"/>
                <w:szCs w:val="18"/>
              </w:rPr>
            </w:pPr>
            <w:r w:rsidRPr="0017421A">
              <w:rPr>
                <w:sz w:val="18"/>
                <w:szCs w:val="18"/>
              </w:rPr>
              <w:t xml:space="preserve"> </w:t>
            </w:r>
          </w:p>
          <w:p w:rsidR="00F246C2" w:rsidRPr="0017421A" w:rsidRDefault="00F246C2" w:rsidP="006E061C">
            <w:pPr>
              <w:autoSpaceDE w:val="0"/>
              <w:autoSpaceDN w:val="0"/>
              <w:adjustRightInd w:val="0"/>
              <w:spacing w:after="0" w:line="240" w:lineRule="auto"/>
              <w:jc w:val="center"/>
              <w:rPr>
                <w:sz w:val="18"/>
                <w:szCs w:val="18"/>
              </w:rPr>
            </w:pPr>
            <w:r w:rsidRPr="0017421A">
              <w:rPr>
                <w:sz w:val="18"/>
                <w:szCs w:val="18"/>
              </w:rPr>
              <w:t>Zmniejszenie zużycia energii końcowej.</w:t>
            </w:r>
          </w:p>
          <w:p w:rsidR="00F246C2" w:rsidRPr="0017421A" w:rsidRDefault="00F246C2" w:rsidP="00470CDC">
            <w:pPr>
              <w:autoSpaceDE w:val="0"/>
              <w:autoSpaceDN w:val="0"/>
              <w:adjustRightInd w:val="0"/>
              <w:spacing w:after="0" w:line="240" w:lineRule="auto"/>
              <w:jc w:val="center"/>
              <w:rPr>
                <w:sz w:val="18"/>
                <w:szCs w:val="18"/>
              </w:rPr>
            </w:pPr>
            <w:r w:rsidRPr="0017421A">
              <w:rPr>
                <w:sz w:val="18"/>
                <w:szCs w:val="18"/>
              </w:rPr>
              <w:t>Pożądane zmniejszenie       o 80,7MWh /  11%.</w:t>
            </w:r>
          </w:p>
          <w:p w:rsidR="00F246C2" w:rsidRPr="0017421A" w:rsidRDefault="00F246C2" w:rsidP="00470CDC">
            <w:pPr>
              <w:autoSpaceDE w:val="0"/>
              <w:autoSpaceDN w:val="0"/>
              <w:adjustRightInd w:val="0"/>
              <w:spacing w:after="0" w:line="240" w:lineRule="auto"/>
              <w:jc w:val="center"/>
              <w:rPr>
                <w:sz w:val="18"/>
                <w:szCs w:val="18"/>
              </w:rPr>
            </w:pPr>
          </w:p>
          <w:p w:rsidR="00F246C2" w:rsidRPr="0017421A" w:rsidRDefault="00F246C2" w:rsidP="006368F1">
            <w:pPr>
              <w:spacing w:before="60" w:after="60"/>
              <w:jc w:val="center"/>
              <w:rPr>
                <w:sz w:val="18"/>
                <w:szCs w:val="18"/>
              </w:rPr>
            </w:pPr>
            <w:r w:rsidRPr="0017421A">
              <w:rPr>
                <w:sz w:val="18"/>
                <w:szCs w:val="18"/>
              </w:rPr>
              <w:t xml:space="preserve">Produkcja energii z OZE. </w:t>
            </w:r>
          </w:p>
          <w:p w:rsidR="00F246C2" w:rsidRPr="0017421A" w:rsidRDefault="00F246C2" w:rsidP="00E062F4">
            <w:pPr>
              <w:autoSpaceDE w:val="0"/>
              <w:autoSpaceDN w:val="0"/>
              <w:adjustRightInd w:val="0"/>
              <w:spacing w:after="0" w:line="240" w:lineRule="auto"/>
              <w:jc w:val="center"/>
              <w:rPr>
                <w:sz w:val="18"/>
                <w:szCs w:val="18"/>
              </w:rPr>
            </w:pPr>
            <w:r w:rsidRPr="0017421A">
              <w:rPr>
                <w:sz w:val="18"/>
                <w:szCs w:val="18"/>
              </w:rPr>
              <w:t>Pożądana wartość 56,7MWh.</w:t>
            </w:r>
          </w:p>
        </w:tc>
      </w:tr>
      <w:tr w:rsidR="00F246C2" w:rsidRPr="0017421A">
        <w:trPr>
          <w:cantSplit/>
          <w:trHeight w:hRule="exact" w:val="1551"/>
        </w:trPr>
        <w:tc>
          <w:tcPr>
            <w:tcW w:w="418" w:type="dxa"/>
            <w:tcMar>
              <w:left w:w="65" w:type="dxa"/>
            </w:tcMar>
            <w:textDirection w:val="btLr"/>
            <w:vAlign w:val="center"/>
          </w:tcPr>
          <w:p w:rsidR="00F246C2" w:rsidRPr="0017421A" w:rsidRDefault="00F246C2" w:rsidP="00F51B38">
            <w:pPr>
              <w:spacing w:before="60" w:after="60"/>
              <w:jc w:val="center"/>
              <w:rPr>
                <w:sz w:val="18"/>
                <w:szCs w:val="18"/>
              </w:rPr>
            </w:pPr>
            <w:r w:rsidRPr="0017421A">
              <w:rPr>
                <w:sz w:val="18"/>
                <w:szCs w:val="18"/>
              </w:rPr>
              <w:t>LASWLK002</w:t>
            </w:r>
          </w:p>
        </w:tc>
        <w:tc>
          <w:tcPr>
            <w:tcW w:w="4819" w:type="dxa"/>
            <w:vAlign w:val="center"/>
          </w:tcPr>
          <w:p w:rsidR="00F246C2" w:rsidRPr="0017421A" w:rsidRDefault="00F246C2" w:rsidP="00F51B38">
            <w:pPr>
              <w:spacing w:before="60" w:after="60"/>
              <w:jc w:val="center"/>
              <w:rPr>
                <w:sz w:val="18"/>
                <w:szCs w:val="18"/>
              </w:rPr>
            </w:pPr>
            <w:r w:rsidRPr="0017421A">
              <w:rPr>
                <w:sz w:val="18"/>
                <w:szCs w:val="18"/>
              </w:rPr>
              <w:t>Wdrażanie zmian w zapisach dokumentów dotyczących zagospodarowania przestrzennego.</w:t>
            </w:r>
          </w:p>
          <w:p w:rsidR="00F246C2" w:rsidRPr="0017421A" w:rsidRDefault="00F246C2" w:rsidP="00F51B38">
            <w:pPr>
              <w:spacing w:before="60" w:after="60"/>
              <w:jc w:val="center"/>
              <w:rPr>
                <w:sz w:val="18"/>
                <w:szCs w:val="18"/>
              </w:rPr>
            </w:pPr>
          </w:p>
          <w:p w:rsidR="00F246C2" w:rsidRPr="0017421A" w:rsidRDefault="00F246C2" w:rsidP="00F51B38">
            <w:pPr>
              <w:spacing w:before="60" w:after="60"/>
              <w:jc w:val="center"/>
              <w:rPr>
                <w:sz w:val="18"/>
                <w:szCs w:val="18"/>
              </w:rPr>
            </w:pPr>
            <w:r w:rsidRPr="0017421A">
              <w:rPr>
                <w:sz w:val="18"/>
                <w:szCs w:val="18"/>
              </w:rPr>
              <w:t>Wprowadzenie obowiązku montażu OZE dla nowych budynków sektora użyteczności publicznej.</w:t>
            </w:r>
          </w:p>
        </w:tc>
        <w:tc>
          <w:tcPr>
            <w:tcW w:w="1276" w:type="dxa"/>
            <w:vAlign w:val="center"/>
          </w:tcPr>
          <w:p w:rsidR="00F246C2" w:rsidRPr="0017421A" w:rsidRDefault="00F246C2" w:rsidP="00F51B38">
            <w:pPr>
              <w:spacing w:before="60" w:after="60"/>
              <w:jc w:val="center"/>
              <w:rPr>
                <w:sz w:val="18"/>
                <w:szCs w:val="18"/>
              </w:rPr>
            </w:pPr>
            <w:r w:rsidRPr="0017421A">
              <w:rPr>
                <w:sz w:val="18"/>
                <w:szCs w:val="18"/>
              </w:rPr>
              <w:t>Gmina Lasowice Wielkie</w:t>
            </w:r>
          </w:p>
        </w:tc>
        <w:tc>
          <w:tcPr>
            <w:tcW w:w="992" w:type="dxa"/>
            <w:vAlign w:val="center"/>
          </w:tcPr>
          <w:p w:rsidR="00F246C2" w:rsidRPr="0017421A" w:rsidRDefault="00F246C2" w:rsidP="00F51B38">
            <w:pPr>
              <w:spacing w:before="60" w:after="60"/>
              <w:jc w:val="center"/>
              <w:rPr>
                <w:sz w:val="18"/>
                <w:szCs w:val="18"/>
              </w:rPr>
            </w:pPr>
            <w:r w:rsidRPr="0017421A">
              <w:rPr>
                <w:sz w:val="18"/>
                <w:szCs w:val="18"/>
              </w:rPr>
              <w:t>2017-2020</w:t>
            </w:r>
          </w:p>
        </w:tc>
        <w:tc>
          <w:tcPr>
            <w:tcW w:w="1418" w:type="dxa"/>
            <w:vAlign w:val="center"/>
          </w:tcPr>
          <w:p w:rsidR="00F246C2" w:rsidRPr="0017421A" w:rsidRDefault="00F246C2" w:rsidP="00F51B38">
            <w:pPr>
              <w:spacing w:before="60" w:after="60"/>
              <w:jc w:val="center"/>
              <w:rPr>
                <w:sz w:val="18"/>
                <w:szCs w:val="18"/>
              </w:rPr>
            </w:pPr>
            <w:r w:rsidRPr="0017421A">
              <w:rPr>
                <w:sz w:val="18"/>
                <w:szCs w:val="18"/>
              </w:rPr>
              <w:t>w ramach aktualizacji dokumentów</w:t>
            </w:r>
          </w:p>
        </w:tc>
        <w:tc>
          <w:tcPr>
            <w:tcW w:w="2551" w:type="dxa"/>
            <w:vAlign w:val="center"/>
          </w:tcPr>
          <w:p w:rsidR="00F246C2" w:rsidRPr="0017421A" w:rsidRDefault="00F246C2" w:rsidP="00F51B38">
            <w:pPr>
              <w:spacing w:before="60" w:after="60"/>
              <w:jc w:val="center"/>
              <w:rPr>
                <w:sz w:val="18"/>
                <w:szCs w:val="18"/>
              </w:rPr>
            </w:pPr>
            <w:r w:rsidRPr="0017421A">
              <w:rPr>
                <w:sz w:val="18"/>
                <w:szCs w:val="18"/>
              </w:rPr>
              <w:t>środki własne</w:t>
            </w:r>
          </w:p>
        </w:tc>
        <w:tc>
          <w:tcPr>
            <w:tcW w:w="1276" w:type="dxa"/>
            <w:vAlign w:val="center"/>
          </w:tcPr>
          <w:p w:rsidR="00F246C2" w:rsidRPr="0017421A" w:rsidRDefault="00F246C2" w:rsidP="00F51B38">
            <w:pPr>
              <w:spacing w:after="0" w:line="240" w:lineRule="auto"/>
              <w:jc w:val="center"/>
              <w:rPr>
                <w:sz w:val="18"/>
                <w:szCs w:val="18"/>
              </w:rPr>
            </w:pPr>
            <w:r w:rsidRPr="0017421A">
              <w:rPr>
                <w:sz w:val="18"/>
                <w:szCs w:val="18"/>
              </w:rPr>
              <w:t>nie określony</w:t>
            </w:r>
          </w:p>
        </w:tc>
        <w:tc>
          <w:tcPr>
            <w:tcW w:w="1134" w:type="dxa"/>
            <w:vAlign w:val="center"/>
          </w:tcPr>
          <w:p w:rsidR="00F246C2" w:rsidRPr="0017421A" w:rsidRDefault="00F246C2" w:rsidP="00F51B38">
            <w:pPr>
              <w:spacing w:after="0" w:line="240" w:lineRule="auto"/>
              <w:jc w:val="center"/>
              <w:rPr>
                <w:sz w:val="18"/>
                <w:szCs w:val="18"/>
              </w:rPr>
            </w:pPr>
            <w:r w:rsidRPr="0017421A">
              <w:rPr>
                <w:sz w:val="18"/>
                <w:szCs w:val="18"/>
              </w:rPr>
              <w:t>nie określony</w:t>
            </w:r>
          </w:p>
        </w:tc>
        <w:tc>
          <w:tcPr>
            <w:tcW w:w="2113" w:type="dxa"/>
            <w:vAlign w:val="center"/>
          </w:tcPr>
          <w:p w:rsidR="00F246C2" w:rsidRPr="0017421A" w:rsidRDefault="00F246C2" w:rsidP="00F51B38">
            <w:pPr>
              <w:spacing w:before="60" w:after="60"/>
              <w:jc w:val="center"/>
              <w:rPr>
                <w:sz w:val="18"/>
                <w:szCs w:val="18"/>
              </w:rPr>
            </w:pPr>
            <w:r w:rsidRPr="0017421A">
              <w:rPr>
                <w:sz w:val="18"/>
                <w:szCs w:val="18"/>
              </w:rPr>
              <w:t>Ilość wybudowanych nowych obiektów z  zastosowaniem OZE.</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Wartość nieokreślona.</w:t>
            </w:r>
          </w:p>
        </w:tc>
      </w:tr>
      <w:tr w:rsidR="00F246C2" w:rsidRPr="0017421A">
        <w:trPr>
          <w:cantSplit/>
          <w:trHeight w:hRule="exact" w:val="1841"/>
        </w:trPr>
        <w:tc>
          <w:tcPr>
            <w:tcW w:w="418" w:type="dxa"/>
            <w:tcMar>
              <w:left w:w="65" w:type="dxa"/>
            </w:tcMar>
            <w:textDirection w:val="btLr"/>
            <w:vAlign w:val="center"/>
          </w:tcPr>
          <w:p w:rsidR="00F246C2" w:rsidRPr="0017421A" w:rsidRDefault="00F246C2" w:rsidP="006F5513">
            <w:pPr>
              <w:spacing w:before="60" w:after="60"/>
              <w:jc w:val="center"/>
              <w:rPr>
                <w:sz w:val="18"/>
                <w:szCs w:val="18"/>
              </w:rPr>
            </w:pPr>
            <w:r w:rsidRPr="0017421A">
              <w:rPr>
                <w:sz w:val="18"/>
                <w:szCs w:val="18"/>
              </w:rPr>
              <w:t>LASWLK003</w:t>
            </w:r>
          </w:p>
        </w:tc>
        <w:tc>
          <w:tcPr>
            <w:tcW w:w="4819" w:type="dxa"/>
            <w:vAlign w:val="center"/>
          </w:tcPr>
          <w:p w:rsidR="00F246C2" w:rsidRPr="0017421A" w:rsidRDefault="00F246C2" w:rsidP="006F5513">
            <w:pPr>
              <w:spacing w:before="60" w:after="60"/>
              <w:jc w:val="center"/>
              <w:rPr>
                <w:sz w:val="18"/>
                <w:szCs w:val="18"/>
              </w:rPr>
            </w:pPr>
            <w:r w:rsidRPr="0017421A">
              <w:rPr>
                <w:sz w:val="18"/>
                <w:szCs w:val="18"/>
              </w:rPr>
              <w:t>Wdrażanie systemu zielonych zamówień/zakupów publicznych.</w:t>
            </w:r>
          </w:p>
          <w:p w:rsidR="00F246C2" w:rsidRPr="0017421A" w:rsidRDefault="00F246C2" w:rsidP="006F5513">
            <w:pPr>
              <w:spacing w:before="60" w:after="60"/>
              <w:jc w:val="center"/>
              <w:rPr>
                <w:sz w:val="18"/>
                <w:szCs w:val="18"/>
              </w:rPr>
            </w:pPr>
          </w:p>
          <w:p w:rsidR="00F246C2" w:rsidRPr="0017421A" w:rsidRDefault="00F246C2" w:rsidP="006F5513">
            <w:pPr>
              <w:spacing w:before="60" w:after="60"/>
              <w:jc w:val="center"/>
              <w:rPr>
                <w:sz w:val="18"/>
                <w:szCs w:val="18"/>
              </w:rPr>
            </w:pPr>
            <w:r w:rsidRPr="0017421A">
              <w:rPr>
                <w:sz w:val="18"/>
                <w:szCs w:val="18"/>
              </w:rPr>
              <w:t>Działanie poprzez stosowanie kryterium efektywności energetycznej  w przetargach i zamówieniach gminnych.</w:t>
            </w:r>
          </w:p>
        </w:tc>
        <w:tc>
          <w:tcPr>
            <w:tcW w:w="1276" w:type="dxa"/>
            <w:vAlign w:val="center"/>
          </w:tcPr>
          <w:p w:rsidR="00F246C2" w:rsidRPr="0017421A" w:rsidRDefault="00F246C2" w:rsidP="006F5513">
            <w:pPr>
              <w:spacing w:before="60" w:after="60"/>
              <w:jc w:val="center"/>
              <w:rPr>
                <w:sz w:val="18"/>
                <w:szCs w:val="18"/>
              </w:rPr>
            </w:pPr>
            <w:r w:rsidRPr="0017421A">
              <w:rPr>
                <w:sz w:val="18"/>
                <w:szCs w:val="18"/>
              </w:rPr>
              <w:t>Gmina Lasowice Wielkie</w:t>
            </w:r>
          </w:p>
        </w:tc>
        <w:tc>
          <w:tcPr>
            <w:tcW w:w="992" w:type="dxa"/>
            <w:vAlign w:val="center"/>
          </w:tcPr>
          <w:p w:rsidR="00F246C2" w:rsidRPr="0017421A" w:rsidRDefault="00F246C2" w:rsidP="006F5513">
            <w:pPr>
              <w:spacing w:before="60" w:after="60"/>
              <w:jc w:val="center"/>
              <w:rPr>
                <w:sz w:val="18"/>
                <w:szCs w:val="18"/>
              </w:rPr>
            </w:pPr>
            <w:r w:rsidRPr="0017421A">
              <w:rPr>
                <w:sz w:val="18"/>
                <w:szCs w:val="18"/>
              </w:rPr>
              <w:t>2017-2020</w:t>
            </w:r>
          </w:p>
        </w:tc>
        <w:tc>
          <w:tcPr>
            <w:tcW w:w="1418" w:type="dxa"/>
            <w:vAlign w:val="center"/>
          </w:tcPr>
          <w:p w:rsidR="00F246C2" w:rsidRPr="0017421A" w:rsidRDefault="00F246C2" w:rsidP="006F5513">
            <w:pPr>
              <w:spacing w:before="60" w:after="60"/>
              <w:jc w:val="center"/>
              <w:rPr>
                <w:sz w:val="18"/>
                <w:szCs w:val="18"/>
              </w:rPr>
            </w:pPr>
            <w:r w:rsidRPr="0017421A">
              <w:rPr>
                <w:sz w:val="18"/>
                <w:szCs w:val="18"/>
              </w:rPr>
              <w:t>w ramach własnych nakładów pracy</w:t>
            </w:r>
          </w:p>
        </w:tc>
        <w:tc>
          <w:tcPr>
            <w:tcW w:w="2551" w:type="dxa"/>
            <w:vAlign w:val="center"/>
          </w:tcPr>
          <w:p w:rsidR="00F246C2" w:rsidRPr="0017421A" w:rsidRDefault="00F246C2" w:rsidP="006F5513">
            <w:pPr>
              <w:spacing w:before="60" w:after="60"/>
              <w:jc w:val="center"/>
              <w:rPr>
                <w:sz w:val="18"/>
                <w:szCs w:val="18"/>
              </w:rPr>
            </w:pPr>
            <w:r w:rsidRPr="0017421A">
              <w:rPr>
                <w:sz w:val="18"/>
                <w:szCs w:val="18"/>
              </w:rPr>
              <w:t>środki własne</w:t>
            </w:r>
          </w:p>
        </w:tc>
        <w:tc>
          <w:tcPr>
            <w:tcW w:w="1276" w:type="dxa"/>
            <w:vAlign w:val="center"/>
          </w:tcPr>
          <w:p w:rsidR="00F246C2" w:rsidRPr="0017421A" w:rsidRDefault="00F246C2" w:rsidP="006F5513">
            <w:pPr>
              <w:spacing w:after="0" w:line="240" w:lineRule="auto"/>
              <w:jc w:val="center"/>
              <w:rPr>
                <w:sz w:val="18"/>
                <w:szCs w:val="18"/>
              </w:rPr>
            </w:pPr>
            <w:r w:rsidRPr="0017421A">
              <w:rPr>
                <w:sz w:val="18"/>
                <w:szCs w:val="18"/>
              </w:rPr>
              <w:t>nie określony</w:t>
            </w:r>
          </w:p>
        </w:tc>
        <w:tc>
          <w:tcPr>
            <w:tcW w:w="1134" w:type="dxa"/>
            <w:vAlign w:val="center"/>
          </w:tcPr>
          <w:p w:rsidR="00F246C2" w:rsidRPr="0017421A" w:rsidRDefault="00F246C2" w:rsidP="006F5513">
            <w:pPr>
              <w:spacing w:after="0" w:line="240" w:lineRule="auto"/>
              <w:jc w:val="center"/>
              <w:rPr>
                <w:sz w:val="18"/>
                <w:szCs w:val="18"/>
              </w:rPr>
            </w:pPr>
            <w:r w:rsidRPr="0017421A">
              <w:rPr>
                <w:sz w:val="18"/>
                <w:szCs w:val="18"/>
              </w:rPr>
              <w:t>nie określony</w:t>
            </w:r>
          </w:p>
        </w:tc>
        <w:tc>
          <w:tcPr>
            <w:tcW w:w="2113" w:type="dxa"/>
            <w:vAlign w:val="center"/>
          </w:tcPr>
          <w:p w:rsidR="00F246C2" w:rsidRPr="0017421A" w:rsidRDefault="00F246C2" w:rsidP="006F5513">
            <w:pPr>
              <w:spacing w:before="60" w:after="60"/>
              <w:jc w:val="center"/>
              <w:rPr>
                <w:sz w:val="18"/>
                <w:szCs w:val="18"/>
              </w:rPr>
            </w:pPr>
            <w:r w:rsidRPr="0017421A">
              <w:rPr>
                <w:sz w:val="18"/>
                <w:szCs w:val="18"/>
              </w:rPr>
              <w:t>Ilość przeprowadzonych efektywnych energetycznie zamówień/zakupów publicznych.</w:t>
            </w:r>
          </w:p>
          <w:p w:rsidR="00F246C2" w:rsidRPr="0017421A" w:rsidRDefault="00F246C2" w:rsidP="006F5513">
            <w:pPr>
              <w:spacing w:before="60" w:after="60"/>
              <w:jc w:val="center"/>
              <w:rPr>
                <w:sz w:val="18"/>
                <w:szCs w:val="18"/>
              </w:rPr>
            </w:pPr>
            <w:r w:rsidRPr="0017421A">
              <w:rPr>
                <w:sz w:val="18"/>
                <w:szCs w:val="18"/>
              </w:rPr>
              <w:t>Wartość nieokreślona.</w:t>
            </w:r>
          </w:p>
        </w:tc>
      </w:tr>
      <w:tr w:rsidR="00F246C2" w:rsidRPr="0017421A">
        <w:trPr>
          <w:cantSplit/>
          <w:trHeight w:hRule="exact" w:val="1272"/>
        </w:trPr>
        <w:tc>
          <w:tcPr>
            <w:tcW w:w="418" w:type="dxa"/>
            <w:tcMar>
              <w:left w:w="65" w:type="dxa"/>
            </w:tcMar>
            <w:textDirection w:val="btLr"/>
            <w:vAlign w:val="center"/>
          </w:tcPr>
          <w:p w:rsidR="00F246C2" w:rsidRPr="0017421A" w:rsidRDefault="00F246C2" w:rsidP="006F5513">
            <w:pPr>
              <w:spacing w:before="60" w:after="60"/>
              <w:jc w:val="center"/>
              <w:rPr>
                <w:sz w:val="18"/>
                <w:szCs w:val="18"/>
              </w:rPr>
            </w:pPr>
            <w:r w:rsidRPr="0017421A">
              <w:rPr>
                <w:sz w:val="18"/>
                <w:szCs w:val="18"/>
              </w:rPr>
              <w:t>LASWLK004</w:t>
            </w:r>
          </w:p>
        </w:tc>
        <w:tc>
          <w:tcPr>
            <w:tcW w:w="4819" w:type="dxa"/>
            <w:vAlign w:val="center"/>
          </w:tcPr>
          <w:p w:rsidR="00F246C2" w:rsidRPr="0017421A" w:rsidRDefault="00F246C2" w:rsidP="006F5513">
            <w:pPr>
              <w:spacing w:before="60" w:after="60"/>
              <w:jc w:val="center"/>
              <w:rPr>
                <w:sz w:val="18"/>
                <w:szCs w:val="18"/>
              </w:rPr>
            </w:pPr>
            <w:r w:rsidRPr="0017421A">
              <w:rPr>
                <w:sz w:val="18"/>
                <w:szCs w:val="18"/>
              </w:rPr>
              <w:t>Aktualizacja projektu założeń do planu zaopatrzenia w ciepło, energię elektryczną i paliwa gazowe.</w:t>
            </w:r>
          </w:p>
        </w:tc>
        <w:tc>
          <w:tcPr>
            <w:tcW w:w="1276" w:type="dxa"/>
            <w:vAlign w:val="center"/>
          </w:tcPr>
          <w:p w:rsidR="00F246C2" w:rsidRPr="0017421A" w:rsidRDefault="00F246C2" w:rsidP="006F5513">
            <w:pPr>
              <w:spacing w:before="60" w:after="60"/>
              <w:jc w:val="center"/>
              <w:rPr>
                <w:sz w:val="18"/>
                <w:szCs w:val="18"/>
              </w:rPr>
            </w:pPr>
            <w:r w:rsidRPr="0017421A">
              <w:rPr>
                <w:sz w:val="18"/>
                <w:szCs w:val="18"/>
              </w:rPr>
              <w:t>Gmina Lasowice Wielkie</w:t>
            </w:r>
          </w:p>
        </w:tc>
        <w:tc>
          <w:tcPr>
            <w:tcW w:w="992" w:type="dxa"/>
            <w:vAlign w:val="center"/>
          </w:tcPr>
          <w:p w:rsidR="00F246C2" w:rsidRPr="0017421A" w:rsidRDefault="00F246C2" w:rsidP="006F5513">
            <w:pPr>
              <w:spacing w:before="60" w:after="60"/>
              <w:jc w:val="center"/>
              <w:rPr>
                <w:sz w:val="18"/>
                <w:szCs w:val="18"/>
              </w:rPr>
            </w:pPr>
            <w:r w:rsidRPr="0017421A">
              <w:rPr>
                <w:sz w:val="18"/>
                <w:szCs w:val="18"/>
              </w:rPr>
              <w:t>2016</w:t>
            </w:r>
          </w:p>
        </w:tc>
        <w:tc>
          <w:tcPr>
            <w:tcW w:w="1418" w:type="dxa"/>
            <w:vAlign w:val="center"/>
          </w:tcPr>
          <w:p w:rsidR="00F246C2" w:rsidRPr="0017421A" w:rsidRDefault="00F246C2" w:rsidP="006F5513">
            <w:pPr>
              <w:spacing w:before="60" w:after="60"/>
              <w:jc w:val="center"/>
              <w:rPr>
                <w:sz w:val="18"/>
                <w:szCs w:val="18"/>
              </w:rPr>
            </w:pPr>
            <w:r w:rsidRPr="0017421A">
              <w:rPr>
                <w:sz w:val="18"/>
                <w:szCs w:val="18"/>
              </w:rPr>
              <w:t>10 000</w:t>
            </w:r>
          </w:p>
        </w:tc>
        <w:tc>
          <w:tcPr>
            <w:tcW w:w="2551" w:type="dxa"/>
            <w:vAlign w:val="center"/>
          </w:tcPr>
          <w:p w:rsidR="00F246C2" w:rsidRPr="0017421A" w:rsidRDefault="00F246C2" w:rsidP="006F5513">
            <w:pPr>
              <w:spacing w:before="60" w:after="60"/>
              <w:jc w:val="center"/>
              <w:rPr>
                <w:sz w:val="18"/>
                <w:szCs w:val="18"/>
              </w:rPr>
            </w:pPr>
            <w:r w:rsidRPr="0017421A">
              <w:rPr>
                <w:sz w:val="18"/>
                <w:szCs w:val="18"/>
              </w:rPr>
              <w:t>środki własne</w:t>
            </w:r>
          </w:p>
        </w:tc>
        <w:tc>
          <w:tcPr>
            <w:tcW w:w="1276" w:type="dxa"/>
            <w:vAlign w:val="center"/>
          </w:tcPr>
          <w:p w:rsidR="00F246C2" w:rsidRPr="0017421A" w:rsidRDefault="00F246C2" w:rsidP="006F5513">
            <w:pPr>
              <w:jc w:val="center"/>
              <w:rPr>
                <w:sz w:val="18"/>
                <w:szCs w:val="18"/>
              </w:rPr>
            </w:pPr>
            <w:r w:rsidRPr="0017421A">
              <w:rPr>
                <w:sz w:val="18"/>
                <w:szCs w:val="18"/>
              </w:rPr>
              <w:t>nie określony</w:t>
            </w:r>
          </w:p>
        </w:tc>
        <w:tc>
          <w:tcPr>
            <w:tcW w:w="1134" w:type="dxa"/>
            <w:vAlign w:val="center"/>
          </w:tcPr>
          <w:p w:rsidR="00F246C2" w:rsidRPr="0017421A" w:rsidRDefault="00F246C2" w:rsidP="006F5513">
            <w:pPr>
              <w:jc w:val="center"/>
              <w:rPr>
                <w:sz w:val="18"/>
                <w:szCs w:val="18"/>
              </w:rPr>
            </w:pPr>
            <w:r w:rsidRPr="0017421A">
              <w:rPr>
                <w:sz w:val="18"/>
                <w:szCs w:val="18"/>
              </w:rPr>
              <w:t>nie określony</w:t>
            </w:r>
          </w:p>
        </w:tc>
        <w:tc>
          <w:tcPr>
            <w:tcW w:w="2113" w:type="dxa"/>
            <w:vAlign w:val="center"/>
          </w:tcPr>
          <w:p w:rsidR="00F246C2" w:rsidRPr="0017421A" w:rsidRDefault="00F246C2" w:rsidP="006F5513">
            <w:pPr>
              <w:spacing w:before="60" w:after="60"/>
              <w:jc w:val="center"/>
              <w:rPr>
                <w:sz w:val="18"/>
                <w:szCs w:val="18"/>
              </w:rPr>
            </w:pPr>
            <w:r w:rsidRPr="0017421A">
              <w:rPr>
                <w:sz w:val="18"/>
                <w:szCs w:val="18"/>
              </w:rPr>
              <w:t xml:space="preserve">Ilość wykonanych opracowań. </w:t>
            </w:r>
          </w:p>
          <w:p w:rsidR="00F246C2" w:rsidRPr="0017421A" w:rsidRDefault="00F246C2" w:rsidP="006F5513">
            <w:pPr>
              <w:spacing w:before="60" w:after="60"/>
              <w:jc w:val="center"/>
              <w:rPr>
                <w:sz w:val="18"/>
                <w:szCs w:val="18"/>
              </w:rPr>
            </w:pPr>
            <w:r w:rsidRPr="0017421A">
              <w:rPr>
                <w:sz w:val="18"/>
                <w:szCs w:val="18"/>
              </w:rPr>
              <w:t>Pożądana wartość 1.</w:t>
            </w:r>
          </w:p>
        </w:tc>
      </w:tr>
      <w:tr w:rsidR="00F246C2" w:rsidRPr="0017421A">
        <w:trPr>
          <w:cantSplit/>
          <w:trHeight w:val="397"/>
        </w:trPr>
        <w:tc>
          <w:tcPr>
            <w:tcW w:w="15997" w:type="dxa"/>
            <w:gridSpan w:val="9"/>
            <w:shd w:val="clear" w:color="auto" w:fill="70AD47"/>
            <w:tcMar>
              <w:left w:w="65" w:type="dxa"/>
            </w:tcMar>
            <w:vAlign w:val="center"/>
          </w:tcPr>
          <w:p w:rsidR="00F246C2" w:rsidRPr="0017421A" w:rsidRDefault="00F246C2" w:rsidP="00F51B38">
            <w:pPr>
              <w:spacing w:before="60" w:after="60"/>
              <w:jc w:val="center"/>
              <w:rPr>
                <w:b/>
                <w:bCs/>
                <w:sz w:val="18"/>
                <w:szCs w:val="18"/>
              </w:rPr>
            </w:pPr>
            <w:r w:rsidRPr="0017421A">
              <w:rPr>
                <w:b/>
                <w:bCs/>
                <w:sz w:val="18"/>
                <w:szCs w:val="18"/>
              </w:rPr>
              <w:lastRenderedPageBreak/>
              <w:t>Mieszkalnictwo</w:t>
            </w:r>
          </w:p>
        </w:tc>
      </w:tr>
      <w:tr w:rsidR="00F246C2" w:rsidRPr="0017421A">
        <w:trPr>
          <w:cantSplit/>
          <w:trHeight w:hRule="exact" w:val="2869"/>
        </w:trPr>
        <w:tc>
          <w:tcPr>
            <w:tcW w:w="418" w:type="dxa"/>
            <w:tcMar>
              <w:left w:w="65" w:type="dxa"/>
            </w:tcMar>
            <w:textDirection w:val="btLr"/>
            <w:vAlign w:val="center"/>
          </w:tcPr>
          <w:p w:rsidR="00F246C2" w:rsidRPr="0017421A" w:rsidRDefault="00F246C2" w:rsidP="00F51B38">
            <w:pPr>
              <w:spacing w:before="60" w:after="60"/>
              <w:jc w:val="center"/>
              <w:rPr>
                <w:sz w:val="18"/>
                <w:szCs w:val="18"/>
              </w:rPr>
            </w:pPr>
            <w:r w:rsidRPr="0017421A">
              <w:rPr>
                <w:sz w:val="18"/>
                <w:szCs w:val="18"/>
              </w:rPr>
              <w:t>LASWLK005</w:t>
            </w:r>
          </w:p>
        </w:tc>
        <w:tc>
          <w:tcPr>
            <w:tcW w:w="4819" w:type="dxa"/>
            <w:vAlign w:val="center"/>
          </w:tcPr>
          <w:p w:rsidR="00F246C2" w:rsidRPr="0017421A" w:rsidRDefault="00F246C2" w:rsidP="00F51B38">
            <w:pPr>
              <w:spacing w:before="60" w:after="60"/>
              <w:jc w:val="center"/>
              <w:rPr>
                <w:sz w:val="18"/>
                <w:szCs w:val="18"/>
              </w:rPr>
            </w:pPr>
            <w:r w:rsidRPr="0017421A">
              <w:rPr>
                <w:sz w:val="18"/>
                <w:szCs w:val="18"/>
              </w:rPr>
              <w:t>Organizacja kampanii promocyjnych i  akcji społecznych  związanych z ograniczaniem emisji, efektywnością energetyczną, oraz wykorzystaniem odnawialnych źródeł energii.</w:t>
            </w:r>
          </w:p>
          <w:p w:rsidR="00F246C2" w:rsidRPr="0017421A" w:rsidRDefault="00F246C2" w:rsidP="00F51B38">
            <w:pPr>
              <w:spacing w:before="60" w:after="60"/>
              <w:jc w:val="center"/>
              <w:rPr>
                <w:sz w:val="18"/>
                <w:szCs w:val="18"/>
              </w:rPr>
            </w:pPr>
          </w:p>
          <w:p w:rsidR="00F246C2" w:rsidRPr="0017421A" w:rsidRDefault="00F246C2" w:rsidP="00F51B38">
            <w:pPr>
              <w:spacing w:before="60" w:after="60"/>
              <w:jc w:val="center"/>
              <w:rPr>
                <w:sz w:val="18"/>
                <w:szCs w:val="18"/>
              </w:rPr>
            </w:pPr>
            <w:r w:rsidRPr="0017421A">
              <w:rPr>
                <w:sz w:val="18"/>
                <w:szCs w:val="18"/>
              </w:rPr>
              <w:t>Przewiduje się m.in.  konkursy dla uczniów szkół związane              z energią i ochroną powietrza oraz kampanie promocyjne               i szkolenia dla mieszkańców i przedsiębiorców dotyczące efektywności energetycznej i OZE oraz ecodrivingu.</w:t>
            </w:r>
          </w:p>
        </w:tc>
        <w:tc>
          <w:tcPr>
            <w:tcW w:w="1276" w:type="dxa"/>
            <w:vAlign w:val="center"/>
          </w:tcPr>
          <w:p w:rsidR="00F246C2" w:rsidRPr="0017421A" w:rsidRDefault="00F246C2" w:rsidP="00F51B38">
            <w:pPr>
              <w:spacing w:before="60" w:after="60"/>
              <w:jc w:val="center"/>
              <w:rPr>
                <w:sz w:val="18"/>
                <w:szCs w:val="18"/>
              </w:rPr>
            </w:pPr>
            <w:r w:rsidRPr="0017421A">
              <w:rPr>
                <w:sz w:val="18"/>
                <w:szCs w:val="18"/>
              </w:rPr>
              <w:t>Gmina Lasowice Wielkie, Stowarzyszenie OF KNO</w:t>
            </w:r>
          </w:p>
        </w:tc>
        <w:tc>
          <w:tcPr>
            <w:tcW w:w="992" w:type="dxa"/>
            <w:vAlign w:val="center"/>
          </w:tcPr>
          <w:p w:rsidR="00F246C2" w:rsidRPr="0017421A" w:rsidRDefault="00F246C2" w:rsidP="00470CDC">
            <w:pPr>
              <w:spacing w:before="60" w:after="60"/>
              <w:jc w:val="center"/>
              <w:rPr>
                <w:sz w:val="18"/>
                <w:szCs w:val="18"/>
              </w:rPr>
            </w:pPr>
            <w:r w:rsidRPr="0017421A">
              <w:rPr>
                <w:sz w:val="18"/>
                <w:szCs w:val="18"/>
              </w:rPr>
              <w:t>2016-2020</w:t>
            </w:r>
          </w:p>
        </w:tc>
        <w:tc>
          <w:tcPr>
            <w:tcW w:w="1418" w:type="dxa"/>
            <w:vAlign w:val="center"/>
          </w:tcPr>
          <w:p w:rsidR="00F246C2" w:rsidRPr="0017421A" w:rsidRDefault="00F246C2" w:rsidP="00470CDC">
            <w:pPr>
              <w:spacing w:before="60" w:after="60"/>
              <w:jc w:val="center"/>
              <w:rPr>
                <w:sz w:val="18"/>
                <w:szCs w:val="18"/>
              </w:rPr>
            </w:pPr>
            <w:r w:rsidRPr="0017421A">
              <w:rPr>
                <w:sz w:val="18"/>
                <w:szCs w:val="18"/>
              </w:rPr>
              <w:t>40 000</w:t>
            </w:r>
          </w:p>
        </w:tc>
        <w:tc>
          <w:tcPr>
            <w:tcW w:w="2551" w:type="dxa"/>
            <w:vAlign w:val="center"/>
          </w:tcPr>
          <w:p w:rsidR="00F246C2" w:rsidRPr="0017421A" w:rsidRDefault="00F246C2" w:rsidP="00F51B38">
            <w:pPr>
              <w:spacing w:before="60" w:after="60"/>
              <w:jc w:val="center"/>
              <w:rPr>
                <w:sz w:val="18"/>
                <w:szCs w:val="18"/>
              </w:rPr>
            </w:pPr>
            <w:r w:rsidRPr="0017421A">
              <w:rPr>
                <w:sz w:val="18"/>
                <w:szCs w:val="18"/>
              </w:rPr>
              <w:t xml:space="preserve">WFOŚiGW w Opolu, </w:t>
            </w:r>
          </w:p>
          <w:p w:rsidR="00F246C2" w:rsidRPr="0017421A" w:rsidRDefault="00F246C2" w:rsidP="00F51B38">
            <w:pPr>
              <w:spacing w:before="60" w:after="60"/>
              <w:jc w:val="center"/>
              <w:rPr>
                <w:sz w:val="18"/>
                <w:szCs w:val="18"/>
              </w:rPr>
            </w:pPr>
            <w:r w:rsidRPr="0017421A">
              <w:rPr>
                <w:sz w:val="18"/>
                <w:szCs w:val="18"/>
              </w:rPr>
              <w:t>środki własne</w:t>
            </w:r>
          </w:p>
        </w:tc>
        <w:tc>
          <w:tcPr>
            <w:tcW w:w="1276" w:type="dxa"/>
            <w:vAlign w:val="center"/>
          </w:tcPr>
          <w:p w:rsidR="00F246C2" w:rsidRPr="0017421A" w:rsidRDefault="00F246C2" w:rsidP="00F51B38">
            <w:pPr>
              <w:jc w:val="center"/>
              <w:rPr>
                <w:sz w:val="18"/>
                <w:szCs w:val="18"/>
              </w:rPr>
            </w:pPr>
            <w:r w:rsidRPr="0017421A">
              <w:rPr>
                <w:sz w:val="18"/>
                <w:szCs w:val="18"/>
              </w:rPr>
              <w:t>43,6</w:t>
            </w:r>
          </w:p>
        </w:tc>
        <w:tc>
          <w:tcPr>
            <w:tcW w:w="1134" w:type="dxa"/>
            <w:vAlign w:val="center"/>
          </w:tcPr>
          <w:p w:rsidR="00F246C2" w:rsidRPr="0017421A" w:rsidRDefault="00F246C2" w:rsidP="00F51B38">
            <w:pPr>
              <w:jc w:val="center"/>
              <w:rPr>
                <w:sz w:val="18"/>
                <w:szCs w:val="18"/>
              </w:rPr>
            </w:pPr>
            <w:r w:rsidRPr="0017421A">
              <w:rPr>
                <w:sz w:val="18"/>
                <w:szCs w:val="18"/>
              </w:rPr>
              <w:t>14,7</w:t>
            </w:r>
          </w:p>
        </w:tc>
        <w:tc>
          <w:tcPr>
            <w:tcW w:w="2113" w:type="dxa"/>
            <w:vAlign w:val="center"/>
          </w:tcPr>
          <w:p w:rsidR="00F246C2" w:rsidRPr="0017421A" w:rsidRDefault="00F246C2" w:rsidP="00F51B38">
            <w:pPr>
              <w:spacing w:before="60" w:after="60"/>
              <w:jc w:val="center"/>
              <w:rPr>
                <w:sz w:val="18"/>
                <w:szCs w:val="18"/>
              </w:rPr>
            </w:pPr>
            <w:r w:rsidRPr="0017421A">
              <w:rPr>
                <w:sz w:val="18"/>
                <w:szCs w:val="18"/>
              </w:rPr>
              <w:t>Ilość zorganizowanych konkursów, kampanii i akcji promocyjnych.</w:t>
            </w:r>
          </w:p>
          <w:p w:rsidR="00F246C2" w:rsidRPr="0017421A" w:rsidRDefault="00F246C2" w:rsidP="00F51B38">
            <w:pPr>
              <w:spacing w:before="60" w:after="60"/>
              <w:jc w:val="center"/>
              <w:rPr>
                <w:sz w:val="18"/>
                <w:szCs w:val="18"/>
              </w:rPr>
            </w:pPr>
            <w:r w:rsidRPr="0017421A">
              <w:rPr>
                <w:sz w:val="18"/>
                <w:szCs w:val="18"/>
              </w:rPr>
              <w:t>Pożądana wartość 4.</w:t>
            </w:r>
          </w:p>
          <w:p w:rsidR="00F246C2" w:rsidRPr="0017421A" w:rsidRDefault="00F246C2" w:rsidP="00F51B38">
            <w:pPr>
              <w:spacing w:before="60" w:after="60"/>
              <w:jc w:val="center"/>
              <w:rPr>
                <w:sz w:val="18"/>
                <w:szCs w:val="18"/>
              </w:rPr>
            </w:pPr>
          </w:p>
          <w:p w:rsidR="00F246C2" w:rsidRPr="0017421A" w:rsidRDefault="00F246C2" w:rsidP="006368F1">
            <w:pPr>
              <w:spacing w:before="60" w:after="60"/>
              <w:jc w:val="center"/>
              <w:rPr>
                <w:sz w:val="18"/>
                <w:szCs w:val="18"/>
              </w:rPr>
            </w:pPr>
            <w:r w:rsidRPr="0017421A">
              <w:rPr>
                <w:sz w:val="18"/>
                <w:szCs w:val="18"/>
              </w:rPr>
              <w:t>Ilość uczestników kampanii i konkursów.</w:t>
            </w:r>
          </w:p>
          <w:p w:rsidR="00F246C2" w:rsidRPr="0017421A" w:rsidRDefault="00F246C2" w:rsidP="006368F1">
            <w:pPr>
              <w:spacing w:before="60" w:after="60"/>
              <w:jc w:val="center"/>
              <w:rPr>
                <w:sz w:val="18"/>
                <w:szCs w:val="18"/>
              </w:rPr>
            </w:pPr>
            <w:r w:rsidRPr="0017421A">
              <w:rPr>
                <w:sz w:val="18"/>
                <w:szCs w:val="18"/>
              </w:rPr>
              <w:t>Pożądana wartość 250</w:t>
            </w:r>
          </w:p>
        </w:tc>
      </w:tr>
      <w:tr w:rsidR="00F246C2" w:rsidRPr="0017421A">
        <w:trPr>
          <w:cantSplit/>
          <w:trHeight w:hRule="exact" w:val="2282"/>
        </w:trPr>
        <w:tc>
          <w:tcPr>
            <w:tcW w:w="418" w:type="dxa"/>
            <w:tcMar>
              <w:left w:w="65" w:type="dxa"/>
            </w:tcMar>
            <w:textDirection w:val="btLr"/>
            <w:vAlign w:val="center"/>
          </w:tcPr>
          <w:p w:rsidR="00F246C2" w:rsidRPr="0017421A" w:rsidRDefault="00F246C2" w:rsidP="00F51B38">
            <w:pPr>
              <w:spacing w:before="60" w:after="60"/>
              <w:jc w:val="center"/>
              <w:rPr>
                <w:sz w:val="18"/>
                <w:szCs w:val="18"/>
              </w:rPr>
            </w:pPr>
            <w:r w:rsidRPr="0017421A">
              <w:rPr>
                <w:sz w:val="18"/>
                <w:szCs w:val="18"/>
              </w:rPr>
              <w:t>LASWLK006</w:t>
            </w:r>
          </w:p>
        </w:tc>
        <w:tc>
          <w:tcPr>
            <w:tcW w:w="4819" w:type="dxa"/>
            <w:vAlign w:val="center"/>
          </w:tcPr>
          <w:p w:rsidR="00F246C2" w:rsidRPr="0017421A" w:rsidRDefault="00F246C2" w:rsidP="00F51B38">
            <w:pPr>
              <w:spacing w:before="60" w:after="60"/>
              <w:jc w:val="center"/>
              <w:rPr>
                <w:sz w:val="18"/>
                <w:szCs w:val="18"/>
              </w:rPr>
            </w:pPr>
            <w:r w:rsidRPr="0017421A">
              <w:rPr>
                <w:sz w:val="18"/>
                <w:szCs w:val="18"/>
              </w:rPr>
              <w:t>Modernizacja energetyczna zasobu Spółdzielni Mieszkaniowej „Osiedle”.</w:t>
            </w:r>
          </w:p>
          <w:p w:rsidR="00F246C2" w:rsidRPr="0017421A" w:rsidRDefault="00F246C2" w:rsidP="00F51B38">
            <w:pPr>
              <w:spacing w:before="60" w:after="60"/>
              <w:jc w:val="center"/>
              <w:rPr>
                <w:sz w:val="18"/>
                <w:szCs w:val="18"/>
              </w:rPr>
            </w:pPr>
          </w:p>
          <w:p w:rsidR="00F246C2" w:rsidRPr="0017421A" w:rsidRDefault="00F246C2" w:rsidP="00A8798C">
            <w:pPr>
              <w:spacing w:before="60" w:after="60"/>
              <w:jc w:val="center"/>
              <w:rPr>
                <w:sz w:val="18"/>
                <w:szCs w:val="18"/>
              </w:rPr>
            </w:pPr>
            <w:r w:rsidRPr="0017421A">
              <w:rPr>
                <w:sz w:val="18"/>
                <w:szCs w:val="18"/>
              </w:rPr>
              <w:t>Przewidziany zakres prac: termomodernizacja części ścian, modernizacja kotłowni i instalacji grzewczych.</w:t>
            </w:r>
          </w:p>
        </w:tc>
        <w:tc>
          <w:tcPr>
            <w:tcW w:w="1276" w:type="dxa"/>
            <w:vAlign w:val="center"/>
          </w:tcPr>
          <w:p w:rsidR="00F246C2" w:rsidRPr="0017421A" w:rsidRDefault="00F246C2" w:rsidP="00F51B38">
            <w:pPr>
              <w:spacing w:before="60" w:after="60"/>
              <w:jc w:val="center"/>
              <w:rPr>
                <w:sz w:val="18"/>
                <w:szCs w:val="18"/>
              </w:rPr>
            </w:pPr>
            <w:r w:rsidRPr="0017421A">
              <w:rPr>
                <w:sz w:val="18"/>
                <w:szCs w:val="18"/>
              </w:rPr>
              <w:t>Spółdzielnia Mieszkaniowa „Osiedle”.</w:t>
            </w:r>
          </w:p>
        </w:tc>
        <w:tc>
          <w:tcPr>
            <w:tcW w:w="992" w:type="dxa"/>
            <w:vAlign w:val="center"/>
          </w:tcPr>
          <w:p w:rsidR="00F246C2" w:rsidRPr="0017421A" w:rsidRDefault="00F246C2" w:rsidP="00F51B38">
            <w:pPr>
              <w:spacing w:before="60" w:after="60"/>
              <w:jc w:val="center"/>
              <w:rPr>
                <w:sz w:val="18"/>
                <w:szCs w:val="18"/>
              </w:rPr>
            </w:pPr>
            <w:r w:rsidRPr="0017421A">
              <w:rPr>
                <w:sz w:val="18"/>
                <w:szCs w:val="18"/>
              </w:rPr>
              <w:t>2016-2020</w:t>
            </w:r>
          </w:p>
        </w:tc>
        <w:tc>
          <w:tcPr>
            <w:tcW w:w="1418" w:type="dxa"/>
            <w:vAlign w:val="center"/>
          </w:tcPr>
          <w:p w:rsidR="00F246C2" w:rsidRPr="0017421A" w:rsidRDefault="00F246C2" w:rsidP="00F51B38">
            <w:pPr>
              <w:spacing w:before="60" w:after="60"/>
              <w:jc w:val="center"/>
              <w:rPr>
                <w:sz w:val="18"/>
                <w:szCs w:val="18"/>
              </w:rPr>
            </w:pPr>
            <w:r w:rsidRPr="0017421A">
              <w:rPr>
                <w:sz w:val="18"/>
                <w:szCs w:val="18"/>
              </w:rPr>
              <w:t>wg indywidualnych kosztorysów</w:t>
            </w:r>
          </w:p>
        </w:tc>
        <w:tc>
          <w:tcPr>
            <w:tcW w:w="2551" w:type="dxa"/>
            <w:vAlign w:val="center"/>
          </w:tcPr>
          <w:p w:rsidR="00F246C2" w:rsidRPr="0017421A" w:rsidRDefault="00F246C2" w:rsidP="00C44E0E">
            <w:pPr>
              <w:spacing w:before="60" w:after="60"/>
              <w:jc w:val="center"/>
              <w:rPr>
                <w:sz w:val="18"/>
                <w:szCs w:val="18"/>
              </w:rPr>
            </w:pPr>
            <w:r w:rsidRPr="0017421A">
              <w:rPr>
                <w:sz w:val="18"/>
                <w:szCs w:val="18"/>
              </w:rPr>
              <w:t xml:space="preserve">RPO WO 2014-2020 Oś priorytetowa 3 Gospodarka niskoemisyjna działanie 3.2.3 Efektywność energetyczna         w mieszkalnictwie,        WFOŚiGW w Opolu,                 BOŚ, środki własne </w:t>
            </w:r>
          </w:p>
        </w:tc>
        <w:tc>
          <w:tcPr>
            <w:tcW w:w="1276" w:type="dxa"/>
            <w:vAlign w:val="center"/>
          </w:tcPr>
          <w:p w:rsidR="00F246C2" w:rsidRPr="0017421A" w:rsidRDefault="00F246C2" w:rsidP="00F51B38">
            <w:pPr>
              <w:jc w:val="center"/>
              <w:rPr>
                <w:sz w:val="18"/>
                <w:szCs w:val="18"/>
              </w:rPr>
            </w:pPr>
            <w:r w:rsidRPr="0017421A">
              <w:rPr>
                <w:sz w:val="18"/>
                <w:szCs w:val="18"/>
              </w:rPr>
              <w:t>221,7</w:t>
            </w:r>
          </w:p>
        </w:tc>
        <w:tc>
          <w:tcPr>
            <w:tcW w:w="1134" w:type="dxa"/>
            <w:vAlign w:val="center"/>
          </w:tcPr>
          <w:p w:rsidR="00F246C2" w:rsidRPr="0017421A" w:rsidRDefault="00F246C2" w:rsidP="00F51B38">
            <w:pPr>
              <w:jc w:val="center"/>
              <w:rPr>
                <w:sz w:val="18"/>
                <w:szCs w:val="18"/>
              </w:rPr>
            </w:pPr>
            <w:r w:rsidRPr="0017421A">
              <w:rPr>
                <w:sz w:val="18"/>
                <w:szCs w:val="18"/>
              </w:rPr>
              <w:t>75,5</w:t>
            </w:r>
          </w:p>
        </w:tc>
        <w:tc>
          <w:tcPr>
            <w:tcW w:w="2113" w:type="dxa"/>
            <w:vAlign w:val="center"/>
          </w:tcPr>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Liczba zmodernizowanych energetycznie budynków.</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Pożądana wartość 4.</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 xml:space="preserve"> </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Zmniejszenie zużycia energii końcowej.</w:t>
            </w:r>
          </w:p>
          <w:p w:rsidR="00F246C2" w:rsidRPr="0017421A" w:rsidRDefault="00F246C2" w:rsidP="00F51B38">
            <w:pPr>
              <w:spacing w:before="60" w:after="60"/>
              <w:jc w:val="center"/>
              <w:rPr>
                <w:sz w:val="18"/>
                <w:szCs w:val="18"/>
              </w:rPr>
            </w:pPr>
            <w:r w:rsidRPr="0017421A">
              <w:rPr>
                <w:sz w:val="18"/>
                <w:szCs w:val="18"/>
              </w:rPr>
              <w:t>Pożądane zmniejszenie       o 221,7MWh /  15%.</w:t>
            </w:r>
          </w:p>
        </w:tc>
      </w:tr>
      <w:tr w:rsidR="00F246C2" w:rsidRPr="0017421A">
        <w:trPr>
          <w:cantSplit/>
          <w:trHeight w:hRule="exact" w:val="2282"/>
        </w:trPr>
        <w:tc>
          <w:tcPr>
            <w:tcW w:w="418" w:type="dxa"/>
            <w:tcMar>
              <w:left w:w="65" w:type="dxa"/>
            </w:tcMar>
            <w:textDirection w:val="btLr"/>
            <w:vAlign w:val="center"/>
          </w:tcPr>
          <w:p w:rsidR="00F246C2" w:rsidRPr="0017421A" w:rsidRDefault="00F246C2" w:rsidP="00F51B38">
            <w:pPr>
              <w:spacing w:before="60" w:after="60"/>
              <w:jc w:val="center"/>
              <w:rPr>
                <w:sz w:val="18"/>
                <w:szCs w:val="18"/>
              </w:rPr>
            </w:pPr>
            <w:r w:rsidRPr="0017421A">
              <w:rPr>
                <w:sz w:val="18"/>
                <w:szCs w:val="18"/>
              </w:rPr>
              <w:t>LASWLK007</w:t>
            </w:r>
          </w:p>
        </w:tc>
        <w:tc>
          <w:tcPr>
            <w:tcW w:w="4819" w:type="dxa"/>
            <w:vAlign w:val="center"/>
          </w:tcPr>
          <w:p w:rsidR="00F246C2" w:rsidRPr="0017421A" w:rsidRDefault="00F246C2" w:rsidP="00F51B38">
            <w:pPr>
              <w:spacing w:before="60" w:after="60"/>
              <w:jc w:val="center"/>
              <w:rPr>
                <w:sz w:val="18"/>
                <w:szCs w:val="18"/>
              </w:rPr>
            </w:pPr>
            <w:r w:rsidRPr="0017421A">
              <w:rPr>
                <w:sz w:val="18"/>
                <w:szCs w:val="18"/>
              </w:rPr>
              <w:t xml:space="preserve">Termomodernizacja budynków sektora mieszkaniowego. </w:t>
            </w:r>
          </w:p>
          <w:p w:rsidR="00F246C2" w:rsidRPr="0017421A" w:rsidRDefault="00F246C2" w:rsidP="00F51B38">
            <w:pPr>
              <w:spacing w:before="60" w:after="60"/>
              <w:jc w:val="center"/>
              <w:rPr>
                <w:sz w:val="18"/>
                <w:szCs w:val="18"/>
              </w:rPr>
            </w:pPr>
          </w:p>
          <w:p w:rsidR="00F246C2" w:rsidRPr="0017421A" w:rsidRDefault="00F246C2" w:rsidP="00F51B38">
            <w:pPr>
              <w:spacing w:before="60" w:after="60"/>
              <w:jc w:val="center"/>
              <w:rPr>
                <w:sz w:val="18"/>
                <w:szCs w:val="18"/>
              </w:rPr>
            </w:pPr>
            <w:r w:rsidRPr="0017421A">
              <w:rPr>
                <w:sz w:val="18"/>
                <w:szCs w:val="18"/>
              </w:rPr>
              <w:t xml:space="preserve">Przyjęto poprawę jakości energetycznej w 25 budynkach mieszkalnych poprzez działania termomodernizacyjne (docieplenie, modernizacja instalacji grzewczych). </w:t>
            </w:r>
          </w:p>
        </w:tc>
        <w:tc>
          <w:tcPr>
            <w:tcW w:w="1276" w:type="dxa"/>
            <w:vAlign w:val="center"/>
          </w:tcPr>
          <w:p w:rsidR="00F246C2" w:rsidRPr="0017421A" w:rsidRDefault="00F246C2" w:rsidP="00F51B38">
            <w:pPr>
              <w:spacing w:before="60" w:after="60"/>
              <w:jc w:val="center"/>
              <w:rPr>
                <w:sz w:val="18"/>
                <w:szCs w:val="18"/>
              </w:rPr>
            </w:pPr>
            <w:r w:rsidRPr="0017421A">
              <w:rPr>
                <w:sz w:val="18"/>
                <w:szCs w:val="18"/>
              </w:rPr>
              <w:t>Wspólnoty mieszkaniowe, mieszkańcy Gminy</w:t>
            </w:r>
          </w:p>
        </w:tc>
        <w:tc>
          <w:tcPr>
            <w:tcW w:w="992" w:type="dxa"/>
            <w:vAlign w:val="center"/>
          </w:tcPr>
          <w:p w:rsidR="00F246C2" w:rsidRPr="0017421A" w:rsidRDefault="00F246C2" w:rsidP="00F51B38">
            <w:pPr>
              <w:spacing w:before="60" w:after="60"/>
              <w:jc w:val="center"/>
              <w:rPr>
                <w:sz w:val="18"/>
                <w:szCs w:val="18"/>
              </w:rPr>
            </w:pPr>
            <w:r w:rsidRPr="0017421A">
              <w:rPr>
                <w:sz w:val="18"/>
                <w:szCs w:val="18"/>
              </w:rPr>
              <w:t>2016-2020</w:t>
            </w:r>
          </w:p>
        </w:tc>
        <w:tc>
          <w:tcPr>
            <w:tcW w:w="1418" w:type="dxa"/>
            <w:vAlign w:val="center"/>
          </w:tcPr>
          <w:p w:rsidR="00F246C2" w:rsidRPr="0017421A" w:rsidRDefault="00F246C2" w:rsidP="00F51B38">
            <w:pPr>
              <w:spacing w:before="60" w:after="60"/>
              <w:jc w:val="center"/>
              <w:rPr>
                <w:sz w:val="18"/>
                <w:szCs w:val="18"/>
              </w:rPr>
            </w:pPr>
            <w:r w:rsidRPr="0017421A">
              <w:rPr>
                <w:sz w:val="18"/>
                <w:szCs w:val="18"/>
              </w:rPr>
              <w:t>wg indywidualnych kosztorysów</w:t>
            </w:r>
          </w:p>
        </w:tc>
        <w:tc>
          <w:tcPr>
            <w:tcW w:w="2551" w:type="dxa"/>
            <w:vAlign w:val="center"/>
          </w:tcPr>
          <w:p w:rsidR="00F246C2" w:rsidRPr="0017421A" w:rsidRDefault="00F246C2" w:rsidP="00C44E0E">
            <w:pPr>
              <w:spacing w:before="60" w:after="60"/>
              <w:jc w:val="center"/>
              <w:rPr>
                <w:sz w:val="18"/>
                <w:szCs w:val="18"/>
              </w:rPr>
            </w:pPr>
            <w:r w:rsidRPr="0017421A">
              <w:rPr>
                <w:sz w:val="18"/>
                <w:szCs w:val="18"/>
              </w:rPr>
              <w:t>RPO WO 2014-2020 Oś priorytetowa 3 Gospodarka niskoemisyjna działanie 3.2.3 Efektywność energetyczna         w mieszkalnictwie,       WFOŚiGW w Opolu,        NFOŚiGW („Ryś”), BOŚ,        środki własne</w:t>
            </w:r>
          </w:p>
        </w:tc>
        <w:tc>
          <w:tcPr>
            <w:tcW w:w="1276" w:type="dxa"/>
            <w:vAlign w:val="center"/>
          </w:tcPr>
          <w:p w:rsidR="00F246C2" w:rsidRPr="0017421A" w:rsidRDefault="00F246C2" w:rsidP="00F51B38">
            <w:pPr>
              <w:jc w:val="center"/>
              <w:rPr>
                <w:sz w:val="18"/>
                <w:szCs w:val="18"/>
              </w:rPr>
            </w:pPr>
            <w:r w:rsidRPr="0017421A">
              <w:rPr>
                <w:sz w:val="18"/>
                <w:szCs w:val="18"/>
              </w:rPr>
              <w:t>256,0</w:t>
            </w:r>
          </w:p>
        </w:tc>
        <w:tc>
          <w:tcPr>
            <w:tcW w:w="1134" w:type="dxa"/>
            <w:vAlign w:val="center"/>
          </w:tcPr>
          <w:p w:rsidR="00F246C2" w:rsidRPr="0017421A" w:rsidRDefault="00F246C2" w:rsidP="00F51B38">
            <w:pPr>
              <w:jc w:val="center"/>
              <w:rPr>
                <w:sz w:val="18"/>
                <w:szCs w:val="18"/>
              </w:rPr>
            </w:pPr>
            <w:r w:rsidRPr="0017421A">
              <w:rPr>
                <w:sz w:val="18"/>
                <w:szCs w:val="18"/>
              </w:rPr>
              <w:t>86,1</w:t>
            </w:r>
          </w:p>
        </w:tc>
        <w:tc>
          <w:tcPr>
            <w:tcW w:w="2113" w:type="dxa"/>
            <w:vAlign w:val="center"/>
          </w:tcPr>
          <w:p w:rsidR="00F246C2" w:rsidRPr="0017421A" w:rsidRDefault="00F246C2" w:rsidP="00F51B38">
            <w:pPr>
              <w:spacing w:before="60" w:after="60"/>
              <w:jc w:val="center"/>
              <w:rPr>
                <w:sz w:val="18"/>
                <w:szCs w:val="18"/>
              </w:rPr>
            </w:pPr>
            <w:r w:rsidRPr="0017421A">
              <w:rPr>
                <w:sz w:val="18"/>
                <w:szCs w:val="18"/>
              </w:rPr>
              <w:t>Liczba zmodernizowanych energetycznie budynków.</w:t>
            </w:r>
          </w:p>
          <w:p w:rsidR="00F246C2" w:rsidRPr="0017421A" w:rsidRDefault="00F246C2" w:rsidP="00F51B38">
            <w:pPr>
              <w:spacing w:before="60" w:after="120"/>
              <w:jc w:val="center"/>
              <w:rPr>
                <w:sz w:val="18"/>
                <w:szCs w:val="18"/>
              </w:rPr>
            </w:pPr>
            <w:r w:rsidRPr="0017421A">
              <w:rPr>
                <w:sz w:val="18"/>
                <w:szCs w:val="18"/>
              </w:rPr>
              <w:t>Pożądana wartość 25.</w:t>
            </w:r>
          </w:p>
          <w:p w:rsidR="00F246C2" w:rsidRPr="0017421A" w:rsidRDefault="00F246C2" w:rsidP="00F51B38">
            <w:pPr>
              <w:spacing w:before="60" w:after="60"/>
              <w:jc w:val="center"/>
              <w:rPr>
                <w:sz w:val="18"/>
                <w:szCs w:val="18"/>
              </w:rPr>
            </w:pPr>
            <w:r w:rsidRPr="0017421A">
              <w:rPr>
                <w:sz w:val="18"/>
                <w:szCs w:val="18"/>
              </w:rPr>
              <w:t>Zmniejszenie zużycia energii końcowej.</w:t>
            </w:r>
          </w:p>
          <w:p w:rsidR="00F246C2" w:rsidRPr="0017421A" w:rsidRDefault="00F246C2" w:rsidP="00F51B38">
            <w:pPr>
              <w:spacing w:before="60" w:after="60"/>
              <w:jc w:val="center"/>
              <w:rPr>
                <w:sz w:val="18"/>
                <w:szCs w:val="18"/>
              </w:rPr>
            </w:pPr>
            <w:r w:rsidRPr="0017421A">
              <w:rPr>
                <w:sz w:val="18"/>
                <w:szCs w:val="18"/>
              </w:rPr>
              <w:t>Pożądane zmniejszenie       o 256,0MWh /  50%.</w:t>
            </w:r>
          </w:p>
        </w:tc>
      </w:tr>
      <w:tr w:rsidR="00F246C2" w:rsidRPr="0017421A">
        <w:trPr>
          <w:cantSplit/>
          <w:trHeight w:hRule="exact" w:val="2282"/>
        </w:trPr>
        <w:tc>
          <w:tcPr>
            <w:tcW w:w="418" w:type="dxa"/>
            <w:tcMar>
              <w:left w:w="65" w:type="dxa"/>
            </w:tcMar>
            <w:textDirection w:val="btLr"/>
            <w:vAlign w:val="center"/>
          </w:tcPr>
          <w:p w:rsidR="00F246C2" w:rsidRPr="0017421A" w:rsidRDefault="00F246C2" w:rsidP="00F51B38">
            <w:pPr>
              <w:spacing w:before="60" w:after="60"/>
              <w:jc w:val="center"/>
              <w:rPr>
                <w:sz w:val="18"/>
                <w:szCs w:val="18"/>
              </w:rPr>
            </w:pPr>
            <w:r w:rsidRPr="0017421A">
              <w:rPr>
                <w:sz w:val="18"/>
                <w:szCs w:val="18"/>
              </w:rPr>
              <w:lastRenderedPageBreak/>
              <w:t>LASWLK008</w:t>
            </w:r>
          </w:p>
        </w:tc>
        <w:tc>
          <w:tcPr>
            <w:tcW w:w="4819" w:type="dxa"/>
            <w:vAlign w:val="center"/>
          </w:tcPr>
          <w:p w:rsidR="00F246C2" w:rsidRPr="0017421A" w:rsidRDefault="00F246C2" w:rsidP="00F51B38">
            <w:pPr>
              <w:spacing w:before="60" w:after="60"/>
              <w:jc w:val="center"/>
              <w:rPr>
                <w:sz w:val="18"/>
                <w:szCs w:val="18"/>
              </w:rPr>
            </w:pPr>
            <w:r w:rsidRPr="0017421A">
              <w:rPr>
                <w:sz w:val="18"/>
                <w:szCs w:val="18"/>
              </w:rPr>
              <w:t>Montaż instalacji OZE w sektorze mieszkaniowym.</w:t>
            </w:r>
          </w:p>
          <w:p w:rsidR="00F246C2" w:rsidRPr="0017421A" w:rsidRDefault="00F246C2" w:rsidP="00F51B38">
            <w:pPr>
              <w:spacing w:before="60" w:after="60"/>
              <w:jc w:val="center"/>
              <w:rPr>
                <w:sz w:val="18"/>
                <w:szCs w:val="18"/>
              </w:rPr>
            </w:pPr>
          </w:p>
          <w:p w:rsidR="00F246C2" w:rsidRPr="0017421A" w:rsidRDefault="00F246C2" w:rsidP="00F51B38">
            <w:pPr>
              <w:spacing w:before="60" w:after="60"/>
              <w:jc w:val="center"/>
              <w:rPr>
                <w:sz w:val="18"/>
                <w:szCs w:val="18"/>
              </w:rPr>
            </w:pPr>
            <w:r w:rsidRPr="0017421A">
              <w:rPr>
                <w:sz w:val="18"/>
                <w:szCs w:val="18"/>
              </w:rPr>
              <w:t>Przyjęto zastosowanie OZE w 25 budynkach mieszkalnych m.in. poprzez instalację kolektorów słonecznych, paneli fotowoltaicznych, pomp ciepła.</w:t>
            </w:r>
          </w:p>
        </w:tc>
        <w:tc>
          <w:tcPr>
            <w:tcW w:w="1276" w:type="dxa"/>
            <w:vAlign w:val="center"/>
          </w:tcPr>
          <w:p w:rsidR="00F246C2" w:rsidRPr="0017421A" w:rsidRDefault="00F246C2" w:rsidP="00F51B38">
            <w:pPr>
              <w:spacing w:before="60" w:after="60"/>
              <w:jc w:val="center"/>
              <w:rPr>
                <w:sz w:val="18"/>
                <w:szCs w:val="18"/>
              </w:rPr>
            </w:pPr>
            <w:r w:rsidRPr="0017421A">
              <w:rPr>
                <w:sz w:val="18"/>
                <w:szCs w:val="18"/>
              </w:rPr>
              <w:t>Wspólnoty mieszkaniowe, mieszkańcy Gminy</w:t>
            </w:r>
          </w:p>
        </w:tc>
        <w:tc>
          <w:tcPr>
            <w:tcW w:w="992" w:type="dxa"/>
            <w:vAlign w:val="center"/>
          </w:tcPr>
          <w:p w:rsidR="00F246C2" w:rsidRPr="0017421A" w:rsidRDefault="00F246C2" w:rsidP="00F51B38">
            <w:pPr>
              <w:spacing w:before="60" w:after="60"/>
              <w:jc w:val="center"/>
              <w:rPr>
                <w:sz w:val="18"/>
                <w:szCs w:val="18"/>
              </w:rPr>
            </w:pPr>
            <w:r w:rsidRPr="0017421A">
              <w:rPr>
                <w:sz w:val="18"/>
                <w:szCs w:val="18"/>
              </w:rPr>
              <w:t>2016-2020</w:t>
            </w:r>
          </w:p>
        </w:tc>
        <w:tc>
          <w:tcPr>
            <w:tcW w:w="1418" w:type="dxa"/>
            <w:vAlign w:val="center"/>
          </w:tcPr>
          <w:p w:rsidR="00F246C2" w:rsidRPr="0017421A" w:rsidRDefault="00F246C2" w:rsidP="00F51B38">
            <w:pPr>
              <w:spacing w:before="60" w:after="60"/>
              <w:jc w:val="center"/>
              <w:rPr>
                <w:sz w:val="18"/>
                <w:szCs w:val="18"/>
              </w:rPr>
            </w:pPr>
            <w:r w:rsidRPr="0017421A">
              <w:rPr>
                <w:sz w:val="18"/>
                <w:szCs w:val="18"/>
              </w:rPr>
              <w:t>wg indywidualnych kosztorysów</w:t>
            </w:r>
          </w:p>
        </w:tc>
        <w:tc>
          <w:tcPr>
            <w:tcW w:w="2551" w:type="dxa"/>
            <w:vAlign w:val="center"/>
          </w:tcPr>
          <w:p w:rsidR="00F246C2" w:rsidRPr="0017421A" w:rsidRDefault="00F246C2" w:rsidP="00C44E0E">
            <w:pPr>
              <w:spacing w:before="60" w:after="60"/>
              <w:jc w:val="center"/>
              <w:rPr>
                <w:sz w:val="18"/>
                <w:szCs w:val="18"/>
              </w:rPr>
            </w:pPr>
            <w:r w:rsidRPr="0017421A">
              <w:rPr>
                <w:sz w:val="18"/>
                <w:szCs w:val="18"/>
              </w:rPr>
              <w:t>RPO WO 2014-2020 Oś priorytetowa 3 Gospodarka niskoemisyjna działanie 3.2.3 Efektywność energetyczna         w mieszkalnictwie,       WFOŚiGW w Opolu („Prosument”),                NFOŚiGW („Ryś”), BOŚ,        środki własne</w:t>
            </w:r>
          </w:p>
        </w:tc>
        <w:tc>
          <w:tcPr>
            <w:tcW w:w="1276" w:type="dxa"/>
            <w:vAlign w:val="center"/>
          </w:tcPr>
          <w:p w:rsidR="00F246C2" w:rsidRPr="0017421A" w:rsidRDefault="00F246C2" w:rsidP="00F51B38">
            <w:pPr>
              <w:jc w:val="center"/>
              <w:rPr>
                <w:sz w:val="18"/>
                <w:szCs w:val="18"/>
              </w:rPr>
            </w:pPr>
            <w:r w:rsidRPr="0017421A">
              <w:rPr>
                <w:sz w:val="18"/>
                <w:szCs w:val="18"/>
              </w:rPr>
              <w:t>70,7</w:t>
            </w:r>
          </w:p>
        </w:tc>
        <w:tc>
          <w:tcPr>
            <w:tcW w:w="1134" w:type="dxa"/>
            <w:vAlign w:val="center"/>
          </w:tcPr>
          <w:p w:rsidR="00F246C2" w:rsidRPr="0017421A" w:rsidRDefault="00F246C2" w:rsidP="00F51B38">
            <w:pPr>
              <w:jc w:val="center"/>
              <w:rPr>
                <w:sz w:val="18"/>
                <w:szCs w:val="18"/>
              </w:rPr>
            </w:pPr>
            <w:r w:rsidRPr="0017421A">
              <w:rPr>
                <w:sz w:val="18"/>
                <w:szCs w:val="18"/>
              </w:rPr>
              <w:t>58,8</w:t>
            </w:r>
          </w:p>
        </w:tc>
        <w:tc>
          <w:tcPr>
            <w:tcW w:w="2113" w:type="dxa"/>
            <w:vAlign w:val="center"/>
          </w:tcPr>
          <w:p w:rsidR="00F246C2" w:rsidRPr="0017421A" w:rsidRDefault="00F246C2" w:rsidP="00F51B38">
            <w:pPr>
              <w:spacing w:before="60" w:after="60"/>
              <w:jc w:val="center"/>
              <w:rPr>
                <w:sz w:val="18"/>
                <w:szCs w:val="18"/>
              </w:rPr>
            </w:pPr>
            <w:r w:rsidRPr="0017421A">
              <w:rPr>
                <w:sz w:val="18"/>
                <w:szCs w:val="18"/>
              </w:rPr>
              <w:t>Liczba zmodernizowanych energetycznie budynków.</w:t>
            </w:r>
          </w:p>
          <w:p w:rsidR="00F246C2" w:rsidRPr="0017421A" w:rsidRDefault="00F246C2" w:rsidP="00F51B38">
            <w:pPr>
              <w:spacing w:before="60" w:after="60"/>
              <w:jc w:val="center"/>
              <w:rPr>
                <w:sz w:val="18"/>
                <w:szCs w:val="18"/>
              </w:rPr>
            </w:pPr>
            <w:r w:rsidRPr="0017421A">
              <w:rPr>
                <w:sz w:val="18"/>
                <w:szCs w:val="18"/>
              </w:rPr>
              <w:t>Pożądana wartość 25.</w:t>
            </w:r>
          </w:p>
          <w:p w:rsidR="00F246C2" w:rsidRPr="0017421A" w:rsidRDefault="00F246C2" w:rsidP="00F51B38">
            <w:pPr>
              <w:spacing w:before="60" w:after="60"/>
              <w:jc w:val="center"/>
              <w:rPr>
                <w:sz w:val="18"/>
                <w:szCs w:val="18"/>
              </w:rPr>
            </w:pPr>
          </w:p>
          <w:p w:rsidR="00F246C2" w:rsidRPr="0017421A" w:rsidRDefault="00F246C2" w:rsidP="00F51B38">
            <w:pPr>
              <w:spacing w:before="60" w:after="60"/>
              <w:jc w:val="center"/>
              <w:rPr>
                <w:sz w:val="18"/>
                <w:szCs w:val="18"/>
              </w:rPr>
            </w:pPr>
            <w:r w:rsidRPr="0017421A">
              <w:rPr>
                <w:sz w:val="18"/>
                <w:szCs w:val="18"/>
              </w:rPr>
              <w:t xml:space="preserve"> Produkcja energii z OZE. </w:t>
            </w:r>
          </w:p>
          <w:p w:rsidR="00F246C2" w:rsidRPr="0017421A" w:rsidRDefault="00F246C2" w:rsidP="00F51B38">
            <w:pPr>
              <w:spacing w:before="60" w:after="60"/>
              <w:jc w:val="center"/>
              <w:rPr>
                <w:sz w:val="18"/>
                <w:szCs w:val="18"/>
              </w:rPr>
            </w:pPr>
            <w:r w:rsidRPr="0017421A">
              <w:rPr>
                <w:sz w:val="18"/>
                <w:szCs w:val="18"/>
              </w:rPr>
              <w:t>Pożądana wartość 70,7MWh.</w:t>
            </w:r>
          </w:p>
        </w:tc>
      </w:tr>
      <w:tr w:rsidR="00F246C2" w:rsidRPr="0017421A">
        <w:trPr>
          <w:cantSplit/>
          <w:trHeight w:val="393"/>
        </w:trPr>
        <w:tc>
          <w:tcPr>
            <w:tcW w:w="15997" w:type="dxa"/>
            <w:gridSpan w:val="9"/>
            <w:shd w:val="clear" w:color="auto" w:fill="70AD47"/>
            <w:tcMar>
              <w:left w:w="65" w:type="dxa"/>
            </w:tcMar>
            <w:vAlign w:val="center"/>
          </w:tcPr>
          <w:p w:rsidR="00F246C2" w:rsidRPr="0017421A" w:rsidRDefault="00F246C2" w:rsidP="00F51B38">
            <w:pPr>
              <w:spacing w:before="60" w:after="60"/>
              <w:jc w:val="center"/>
              <w:rPr>
                <w:b/>
                <w:bCs/>
                <w:sz w:val="18"/>
                <w:szCs w:val="18"/>
              </w:rPr>
            </w:pPr>
            <w:r w:rsidRPr="0017421A">
              <w:rPr>
                <w:b/>
                <w:bCs/>
                <w:sz w:val="18"/>
                <w:szCs w:val="18"/>
              </w:rPr>
              <w:t>Handel, usługi, przedsiębiorstwa</w:t>
            </w:r>
          </w:p>
        </w:tc>
      </w:tr>
      <w:tr w:rsidR="00F246C2" w:rsidRPr="0017421A">
        <w:trPr>
          <w:cantSplit/>
          <w:trHeight w:hRule="exact" w:val="2718"/>
        </w:trPr>
        <w:tc>
          <w:tcPr>
            <w:tcW w:w="418" w:type="dxa"/>
            <w:tcMar>
              <w:left w:w="65" w:type="dxa"/>
            </w:tcMar>
            <w:textDirection w:val="btLr"/>
            <w:vAlign w:val="center"/>
          </w:tcPr>
          <w:p w:rsidR="00F246C2" w:rsidRPr="0017421A" w:rsidRDefault="00F246C2" w:rsidP="00F51B38">
            <w:pPr>
              <w:spacing w:before="60" w:after="60"/>
              <w:jc w:val="center"/>
              <w:rPr>
                <w:sz w:val="18"/>
                <w:szCs w:val="18"/>
              </w:rPr>
            </w:pPr>
            <w:r w:rsidRPr="0017421A">
              <w:rPr>
                <w:sz w:val="18"/>
                <w:szCs w:val="18"/>
              </w:rPr>
              <w:t>LASWLK009</w:t>
            </w:r>
          </w:p>
        </w:tc>
        <w:tc>
          <w:tcPr>
            <w:tcW w:w="4819" w:type="dxa"/>
            <w:vAlign w:val="center"/>
          </w:tcPr>
          <w:p w:rsidR="00F246C2" w:rsidRPr="0017421A" w:rsidRDefault="00F246C2" w:rsidP="00F51B38">
            <w:pPr>
              <w:spacing w:before="60" w:after="60"/>
              <w:jc w:val="center"/>
              <w:rPr>
                <w:sz w:val="18"/>
                <w:szCs w:val="18"/>
              </w:rPr>
            </w:pPr>
            <w:r w:rsidRPr="0017421A">
              <w:rPr>
                <w:sz w:val="18"/>
                <w:szCs w:val="18"/>
              </w:rPr>
              <w:t>Poprawa efektywności energetycznej w grupie handel, usługi, przedsiębiorstwa.</w:t>
            </w:r>
          </w:p>
          <w:p w:rsidR="00F246C2" w:rsidRPr="0017421A" w:rsidRDefault="00F246C2" w:rsidP="00F51B38">
            <w:pPr>
              <w:spacing w:before="60" w:after="60"/>
              <w:jc w:val="center"/>
              <w:rPr>
                <w:sz w:val="18"/>
                <w:szCs w:val="18"/>
              </w:rPr>
            </w:pPr>
          </w:p>
          <w:p w:rsidR="00F246C2" w:rsidRPr="0017421A" w:rsidRDefault="00F246C2" w:rsidP="00F51B38">
            <w:pPr>
              <w:spacing w:before="60" w:after="60"/>
              <w:jc w:val="center"/>
              <w:rPr>
                <w:sz w:val="18"/>
                <w:szCs w:val="18"/>
              </w:rPr>
            </w:pPr>
            <w:r w:rsidRPr="0017421A">
              <w:rPr>
                <w:sz w:val="18"/>
                <w:szCs w:val="18"/>
              </w:rPr>
              <w:t xml:space="preserve">Działanie poprzez modernizację energetyczną budynków             i instalacji, zastosowanie niskoemisyjnych technologii oraz wprowadzanie OZE. </w:t>
            </w:r>
          </w:p>
        </w:tc>
        <w:tc>
          <w:tcPr>
            <w:tcW w:w="1276" w:type="dxa"/>
            <w:vAlign w:val="center"/>
          </w:tcPr>
          <w:p w:rsidR="00F246C2" w:rsidRPr="0017421A" w:rsidRDefault="00F246C2" w:rsidP="00F51B38">
            <w:pPr>
              <w:spacing w:before="60" w:after="60"/>
              <w:jc w:val="center"/>
              <w:rPr>
                <w:sz w:val="18"/>
                <w:szCs w:val="18"/>
              </w:rPr>
            </w:pPr>
            <w:r w:rsidRPr="0017421A">
              <w:rPr>
                <w:sz w:val="18"/>
                <w:szCs w:val="18"/>
              </w:rPr>
              <w:t>Przedsiębiorstwa, zakłady przemysłowe</w:t>
            </w:r>
          </w:p>
        </w:tc>
        <w:tc>
          <w:tcPr>
            <w:tcW w:w="992" w:type="dxa"/>
            <w:vAlign w:val="center"/>
          </w:tcPr>
          <w:p w:rsidR="00F246C2" w:rsidRPr="0017421A" w:rsidRDefault="00F246C2" w:rsidP="00F51B38">
            <w:pPr>
              <w:spacing w:before="60" w:after="60"/>
              <w:jc w:val="center"/>
              <w:rPr>
                <w:sz w:val="18"/>
                <w:szCs w:val="18"/>
              </w:rPr>
            </w:pPr>
          </w:p>
          <w:p w:rsidR="00F246C2" w:rsidRPr="0017421A" w:rsidRDefault="00F246C2" w:rsidP="00F51B38">
            <w:pPr>
              <w:spacing w:before="60" w:after="60"/>
              <w:jc w:val="center"/>
              <w:rPr>
                <w:sz w:val="18"/>
                <w:szCs w:val="18"/>
              </w:rPr>
            </w:pPr>
            <w:r w:rsidRPr="0017421A">
              <w:rPr>
                <w:sz w:val="18"/>
                <w:szCs w:val="18"/>
              </w:rPr>
              <w:t>2016-2020</w:t>
            </w:r>
          </w:p>
          <w:p w:rsidR="00F246C2" w:rsidRPr="0017421A" w:rsidRDefault="00F246C2" w:rsidP="00F51B38">
            <w:pPr>
              <w:spacing w:before="60" w:after="60"/>
              <w:jc w:val="center"/>
              <w:rPr>
                <w:sz w:val="18"/>
                <w:szCs w:val="18"/>
              </w:rPr>
            </w:pPr>
          </w:p>
        </w:tc>
        <w:tc>
          <w:tcPr>
            <w:tcW w:w="1418" w:type="dxa"/>
            <w:vAlign w:val="center"/>
          </w:tcPr>
          <w:p w:rsidR="00F246C2" w:rsidRPr="0017421A" w:rsidRDefault="00F246C2" w:rsidP="00F51B38">
            <w:pPr>
              <w:spacing w:before="60" w:after="60"/>
              <w:jc w:val="center"/>
              <w:rPr>
                <w:sz w:val="18"/>
                <w:szCs w:val="18"/>
              </w:rPr>
            </w:pPr>
            <w:r w:rsidRPr="0017421A">
              <w:rPr>
                <w:sz w:val="18"/>
                <w:szCs w:val="18"/>
              </w:rPr>
              <w:t>wg indywidualnych kosztorysów</w:t>
            </w:r>
          </w:p>
        </w:tc>
        <w:tc>
          <w:tcPr>
            <w:tcW w:w="2551" w:type="dxa"/>
            <w:vAlign w:val="center"/>
          </w:tcPr>
          <w:p w:rsidR="00F246C2" w:rsidRPr="0017421A" w:rsidRDefault="00F246C2" w:rsidP="00C44E0E">
            <w:pPr>
              <w:spacing w:before="60" w:after="60"/>
              <w:jc w:val="center"/>
              <w:rPr>
                <w:sz w:val="18"/>
                <w:szCs w:val="18"/>
              </w:rPr>
            </w:pPr>
            <w:r w:rsidRPr="0017421A">
              <w:rPr>
                <w:sz w:val="18"/>
                <w:szCs w:val="18"/>
              </w:rPr>
              <w:t>RPO WO 2014-2020 Oś priorytetowa 3 Gospodarka niskoemisyjna działanie 3.4 Efektywność energetyczna          w MSP,                               NFOŚiGW („</w:t>
            </w:r>
            <w:r w:rsidRPr="0017421A">
              <w:rPr>
                <w:sz w:val="20"/>
                <w:szCs w:val="20"/>
              </w:rPr>
              <w:t>Inwestycje energooszczędne w małych         i średnich przedsiębiorstwach”</w:t>
            </w:r>
            <w:r w:rsidRPr="0017421A">
              <w:rPr>
                <w:sz w:val="18"/>
                <w:szCs w:val="18"/>
              </w:rPr>
              <w:t>),                 BOŚ, środki własne</w:t>
            </w:r>
          </w:p>
        </w:tc>
        <w:tc>
          <w:tcPr>
            <w:tcW w:w="1276" w:type="dxa"/>
            <w:vAlign w:val="center"/>
          </w:tcPr>
          <w:p w:rsidR="00F246C2" w:rsidRPr="0017421A" w:rsidRDefault="00F246C2" w:rsidP="00F51B38">
            <w:pPr>
              <w:spacing w:after="0" w:line="240" w:lineRule="auto"/>
              <w:jc w:val="center"/>
              <w:rPr>
                <w:sz w:val="18"/>
                <w:szCs w:val="18"/>
              </w:rPr>
            </w:pPr>
            <w:r w:rsidRPr="0017421A">
              <w:rPr>
                <w:sz w:val="18"/>
                <w:szCs w:val="18"/>
              </w:rPr>
              <w:t>134,4</w:t>
            </w:r>
          </w:p>
        </w:tc>
        <w:tc>
          <w:tcPr>
            <w:tcW w:w="1134" w:type="dxa"/>
            <w:vAlign w:val="center"/>
          </w:tcPr>
          <w:p w:rsidR="00F246C2" w:rsidRPr="0017421A" w:rsidRDefault="00F246C2" w:rsidP="00F51B38">
            <w:pPr>
              <w:spacing w:after="0" w:line="240" w:lineRule="auto"/>
              <w:jc w:val="center"/>
              <w:rPr>
                <w:sz w:val="18"/>
                <w:szCs w:val="18"/>
              </w:rPr>
            </w:pPr>
            <w:r w:rsidRPr="0017421A">
              <w:rPr>
                <w:sz w:val="18"/>
                <w:szCs w:val="18"/>
              </w:rPr>
              <w:t>83,7</w:t>
            </w:r>
          </w:p>
        </w:tc>
        <w:tc>
          <w:tcPr>
            <w:tcW w:w="2113" w:type="dxa"/>
            <w:vAlign w:val="center"/>
          </w:tcPr>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Zmniejszenie zużycia</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energii końcowej.</w:t>
            </w:r>
          </w:p>
          <w:p w:rsidR="00F246C2" w:rsidRPr="0017421A" w:rsidRDefault="00F246C2" w:rsidP="00F51B38">
            <w:pPr>
              <w:autoSpaceDE w:val="0"/>
              <w:autoSpaceDN w:val="0"/>
              <w:adjustRightInd w:val="0"/>
              <w:spacing w:after="0" w:line="240" w:lineRule="auto"/>
              <w:jc w:val="center"/>
              <w:rPr>
                <w:sz w:val="18"/>
                <w:szCs w:val="18"/>
              </w:rPr>
            </w:pP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Pożądane zmniejszenie       o 134,4MWh / 2,5%.</w:t>
            </w:r>
          </w:p>
          <w:p w:rsidR="00F246C2" w:rsidRPr="0017421A" w:rsidRDefault="00F246C2" w:rsidP="00F51B38">
            <w:pPr>
              <w:autoSpaceDE w:val="0"/>
              <w:autoSpaceDN w:val="0"/>
              <w:adjustRightInd w:val="0"/>
              <w:spacing w:after="0" w:line="240" w:lineRule="auto"/>
              <w:jc w:val="center"/>
              <w:rPr>
                <w:sz w:val="18"/>
                <w:szCs w:val="18"/>
              </w:rPr>
            </w:pPr>
          </w:p>
          <w:p w:rsidR="00F246C2" w:rsidRPr="0017421A" w:rsidRDefault="00F246C2" w:rsidP="00D4530E">
            <w:pPr>
              <w:spacing w:before="60" w:after="60"/>
              <w:jc w:val="center"/>
              <w:rPr>
                <w:sz w:val="18"/>
                <w:szCs w:val="18"/>
              </w:rPr>
            </w:pPr>
            <w:r w:rsidRPr="0017421A">
              <w:rPr>
                <w:sz w:val="18"/>
                <w:szCs w:val="18"/>
              </w:rPr>
              <w:t xml:space="preserve">Produkcja energii z OZE. </w:t>
            </w:r>
          </w:p>
          <w:p w:rsidR="00F246C2" w:rsidRPr="0017421A" w:rsidRDefault="00F246C2" w:rsidP="00E062F4">
            <w:pPr>
              <w:autoSpaceDE w:val="0"/>
              <w:autoSpaceDN w:val="0"/>
              <w:adjustRightInd w:val="0"/>
              <w:spacing w:after="0" w:line="240" w:lineRule="auto"/>
              <w:jc w:val="center"/>
              <w:rPr>
                <w:sz w:val="18"/>
                <w:szCs w:val="18"/>
              </w:rPr>
            </w:pPr>
            <w:r w:rsidRPr="0017421A">
              <w:rPr>
                <w:sz w:val="18"/>
                <w:szCs w:val="18"/>
              </w:rPr>
              <w:t>Pożądana wartość 13,1MWh.</w:t>
            </w:r>
          </w:p>
        </w:tc>
      </w:tr>
      <w:tr w:rsidR="00F246C2" w:rsidRPr="0017421A">
        <w:trPr>
          <w:cantSplit/>
          <w:trHeight w:val="397"/>
        </w:trPr>
        <w:tc>
          <w:tcPr>
            <w:tcW w:w="15997" w:type="dxa"/>
            <w:gridSpan w:val="9"/>
            <w:shd w:val="clear" w:color="auto" w:fill="70AD47"/>
            <w:tcMar>
              <w:left w:w="65" w:type="dxa"/>
            </w:tcMar>
            <w:vAlign w:val="center"/>
          </w:tcPr>
          <w:p w:rsidR="00F246C2" w:rsidRPr="0017421A" w:rsidRDefault="00F246C2" w:rsidP="00F51B38">
            <w:pPr>
              <w:spacing w:before="60" w:after="60"/>
              <w:jc w:val="center"/>
              <w:rPr>
                <w:b/>
                <w:bCs/>
                <w:sz w:val="18"/>
                <w:szCs w:val="18"/>
              </w:rPr>
            </w:pPr>
            <w:r w:rsidRPr="0017421A">
              <w:rPr>
                <w:b/>
                <w:bCs/>
                <w:sz w:val="18"/>
                <w:szCs w:val="18"/>
              </w:rPr>
              <w:t>Transport</w:t>
            </w:r>
          </w:p>
        </w:tc>
      </w:tr>
      <w:tr w:rsidR="00F246C2" w:rsidRPr="0017421A">
        <w:trPr>
          <w:cantSplit/>
          <w:trHeight w:hRule="exact" w:val="2140"/>
        </w:trPr>
        <w:tc>
          <w:tcPr>
            <w:tcW w:w="418" w:type="dxa"/>
            <w:tcMar>
              <w:left w:w="65" w:type="dxa"/>
            </w:tcMar>
            <w:textDirection w:val="btLr"/>
            <w:vAlign w:val="center"/>
          </w:tcPr>
          <w:p w:rsidR="00F246C2" w:rsidRPr="0017421A" w:rsidRDefault="00F246C2" w:rsidP="00F51B38">
            <w:pPr>
              <w:spacing w:before="60" w:after="60"/>
              <w:jc w:val="center"/>
              <w:rPr>
                <w:sz w:val="18"/>
                <w:szCs w:val="18"/>
              </w:rPr>
            </w:pPr>
            <w:r w:rsidRPr="0017421A">
              <w:rPr>
                <w:sz w:val="18"/>
                <w:szCs w:val="18"/>
              </w:rPr>
              <w:t>LASWLK010</w:t>
            </w:r>
          </w:p>
        </w:tc>
        <w:tc>
          <w:tcPr>
            <w:tcW w:w="4819" w:type="dxa"/>
            <w:vAlign w:val="center"/>
          </w:tcPr>
          <w:p w:rsidR="00F246C2" w:rsidRPr="0017421A" w:rsidRDefault="00F246C2" w:rsidP="00F51B38">
            <w:pPr>
              <w:spacing w:before="60" w:after="60"/>
              <w:jc w:val="center"/>
              <w:rPr>
                <w:sz w:val="18"/>
                <w:szCs w:val="18"/>
              </w:rPr>
            </w:pPr>
            <w:r w:rsidRPr="0017421A">
              <w:rPr>
                <w:sz w:val="18"/>
                <w:szCs w:val="18"/>
              </w:rPr>
              <w:t>Budowa ścieżek rowerowych na terenie Gminy Lasowice Wielkie i obszaru funkcjonalnego Kluczbork, Namysłów, Olesno.*</w:t>
            </w:r>
          </w:p>
        </w:tc>
        <w:tc>
          <w:tcPr>
            <w:tcW w:w="1276" w:type="dxa"/>
            <w:vAlign w:val="center"/>
          </w:tcPr>
          <w:p w:rsidR="00F246C2" w:rsidRPr="0017421A" w:rsidRDefault="00F246C2" w:rsidP="00F51B38">
            <w:pPr>
              <w:spacing w:before="60" w:after="60"/>
              <w:jc w:val="center"/>
              <w:rPr>
                <w:sz w:val="18"/>
                <w:szCs w:val="18"/>
              </w:rPr>
            </w:pPr>
            <w:r w:rsidRPr="0017421A">
              <w:rPr>
                <w:sz w:val="18"/>
                <w:szCs w:val="18"/>
              </w:rPr>
              <w:t>Gmina Lasowice Wielkie, Stowarzyszenie OF KNO</w:t>
            </w:r>
          </w:p>
        </w:tc>
        <w:tc>
          <w:tcPr>
            <w:tcW w:w="992" w:type="dxa"/>
            <w:vAlign w:val="center"/>
          </w:tcPr>
          <w:p w:rsidR="00F246C2" w:rsidRPr="0017421A" w:rsidRDefault="00F246C2" w:rsidP="00F51B38">
            <w:pPr>
              <w:spacing w:before="60" w:after="60"/>
              <w:jc w:val="center"/>
              <w:rPr>
                <w:sz w:val="18"/>
                <w:szCs w:val="18"/>
              </w:rPr>
            </w:pPr>
            <w:r w:rsidRPr="0017421A">
              <w:rPr>
                <w:sz w:val="18"/>
                <w:szCs w:val="18"/>
              </w:rPr>
              <w:t>2016-2020</w:t>
            </w:r>
          </w:p>
        </w:tc>
        <w:tc>
          <w:tcPr>
            <w:tcW w:w="1418" w:type="dxa"/>
            <w:vAlign w:val="center"/>
          </w:tcPr>
          <w:p w:rsidR="00F246C2" w:rsidRPr="0017421A" w:rsidRDefault="00F246C2" w:rsidP="003A4593">
            <w:pPr>
              <w:spacing w:before="60" w:after="60"/>
              <w:jc w:val="center"/>
              <w:rPr>
                <w:sz w:val="18"/>
                <w:szCs w:val="18"/>
              </w:rPr>
            </w:pPr>
            <w:r w:rsidRPr="0017421A">
              <w:rPr>
                <w:sz w:val="18"/>
                <w:szCs w:val="18"/>
              </w:rPr>
              <w:t>wg kosztorysów projektowych</w:t>
            </w:r>
          </w:p>
        </w:tc>
        <w:tc>
          <w:tcPr>
            <w:tcW w:w="2551" w:type="dxa"/>
            <w:vAlign w:val="center"/>
          </w:tcPr>
          <w:p w:rsidR="00F246C2" w:rsidRPr="0017421A" w:rsidRDefault="00F246C2" w:rsidP="00F51B38">
            <w:pPr>
              <w:spacing w:before="60" w:after="60"/>
              <w:jc w:val="center"/>
              <w:rPr>
                <w:sz w:val="18"/>
                <w:szCs w:val="18"/>
              </w:rPr>
            </w:pPr>
            <w:r w:rsidRPr="0017421A">
              <w:rPr>
                <w:sz w:val="18"/>
                <w:szCs w:val="18"/>
              </w:rPr>
              <w:t>RPO WO 2014-2020 Priorytet 3. Gospodarka niskoemisyjna działanie 3.1.1</w:t>
            </w:r>
            <w:r w:rsidRPr="0017421A">
              <w:t xml:space="preserve"> </w:t>
            </w:r>
            <w:r w:rsidRPr="0017421A">
              <w:rPr>
                <w:sz w:val="18"/>
                <w:szCs w:val="18"/>
              </w:rPr>
              <w:t>Strategie niskoemisyjne w miastach, subregionalnych, Priorytet 6. Zrównoważony transport na rzecz mobilności mieszkańców, środki własne</w:t>
            </w:r>
          </w:p>
        </w:tc>
        <w:tc>
          <w:tcPr>
            <w:tcW w:w="1276" w:type="dxa"/>
            <w:vAlign w:val="center"/>
          </w:tcPr>
          <w:p w:rsidR="00F246C2" w:rsidRPr="0017421A" w:rsidRDefault="00F246C2" w:rsidP="00F51B38">
            <w:pPr>
              <w:spacing w:after="0" w:line="240" w:lineRule="auto"/>
              <w:jc w:val="center"/>
              <w:rPr>
                <w:sz w:val="18"/>
                <w:szCs w:val="18"/>
              </w:rPr>
            </w:pPr>
            <w:r w:rsidRPr="0017421A">
              <w:rPr>
                <w:sz w:val="18"/>
                <w:szCs w:val="18"/>
              </w:rPr>
              <w:t>92,3*</w:t>
            </w:r>
          </w:p>
        </w:tc>
        <w:tc>
          <w:tcPr>
            <w:tcW w:w="1134" w:type="dxa"/>
            <w:vAlign w:val="center"/>
          </w:tcPr>
          <w:p w:rsidR="00F246C2" w:rsidRPr="0017421A" w:rsidRDefault="00F246C2" w:rsidP="00F51B38">
            <w:pPr>
              <w:spacing w:after="0" w:line="240" w:lineRule="auto"/>
              <w:jc w:val="center"/>
              <w:rPr>
                <w:sz w:val="18"/>
                <w:szCs w:val="18"/>
              </w:rPr>
            </w:pPr>
            <w:r w:rsidRPr="0017421A">
              <w:rPr>
                <w:sz w:val="18"/>
                <w:szCs w:val="18"/>
              </w:rPr>
              <w:t>22,9*</w:t>
            </w:r>
          </w:p>
        </w:tc>
        <w:tc>
          <w:tcPr>
            <w:tcW w:w="2113" w:type="dxa"/>
            <w:vAlign w:val="center"/>
          </w:tcPr>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Długość wybudowanych ścieżek rowerowych.</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 xml:space="preserve"> Wartość nieokreślona.</w:t>
            </w:r>
          </w:p>
          <w:p w:rsidR="00F246C2" w:rsidRPr="0017421A" w:rsidRDefault="00F246C2" w:rsidP="00F51B38">
            <w:pPr>
              <w:autoSpaceDE w:val="0"/>
              <w:autoSpaceDN w:val="0"/>
              <w:adjustRightInd w:val="0"/>
              <w:spacing w:after="0" w:line="240" w:lineRule="auto"/>
              <w:jc w:val="center"/>
              <w:rPr>
                <w:sz w:val="18"/>
                <w:szCs w:val="18"/>
              </w:rPr>
            </w:pP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Zmniejszenie zużycia</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energii końcowej.</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Pożądane zmniejszenie       o 92,3MWh / 0,1%.</w:t>
            </w:r>
          </w:p>
        </w:tc>
      </w:tr>
      <w:tr w:rsidR="00F246C2" w:rsidRPr="0017421A">
        <w:trPr>
          <w:cantSplit/>
          <w:trHeight w:hRule="exact" w:val="2282"/>
        </w:trPr>
        <w:tc>
          <w:tcPr>
            <w:tcW w:w="418" w:type="dxa"/>
            <w:tcMar>
              <w:left w:w="65" w:type="dxa"/>
            </w:tcMar>
            <w:textDirection w:val="btLr"/>
            <w:vAlign w:val="center"/>
          </w:tcPr>
          <w:p w:rsidR="00F246C2" w:rsidRPr="0017421A" w:rsidRDefault="00F246C2" w:rsidP="00F51B38">
            <w:pPr>
              <w:spacing w:before="60" w:after="60"/>
              <w:jc w:val="center"/>
              <w:rPr>
                <w:sz w:val="18"/>
                <w:szCs w:val="18"/>
              </w:rPr>
            </w:pPr>
            <w:r w:rsidRPr="0017421A">
              <w:rPr>
                <w:sz w:val="18"/>
                <w:szCs w:val="18"/>
              </w:rPr>
              <w:lastRenderedPageBreak/>
              <w:t>LASWLK011</w:t>
            </w:r>
          </w:p>
        </w:tc>
        <w:tc>
          <w:tcPr>
            <w:tcW w:w="4819" w:type="dxa"/>
            <w:vAlign w:val="center"/>
          </w:tcPr>
          <w:p w:rsidR="00F246C2" w:rsidRPr="0017421A" w:rsidRDefault="00F246C2" w:rsidP="00F51B38">
            <w:pPr>
              <w:spacing w:before="60" w:after="60"/>
              <w:jc w:val="center"/>
              <w:rPr>
                <w:sz w:val="18"/>
                <w:szCs w:val="18"/>
              </w:rPr>
            </w:pPr>
            <w:r w:rsidRPr="0017421A">
              <w:rPr>
                <w:sz w:val="18"/>
                <w:szCs w:val="18"/>
              </w:rPr>
              <w:t xml:space="preserve">Budowa parkingów typu P+R dla usprawnienia komunikacji autobusowej (transportu multimodalnego). </w:t>
            </w:r>
          </w:p>
          <w:p w:rsidR="00F246C2" w:rsidRPr="0017421A" w:rsidRDefault="00F246C2" w:rsidP="00F51B38">
            <w:pPr>
              <w:spacing w:before="60" w:after="60"/>
              <w:jc w:val="center"/>
              <w:rPr>
                <w:sz w:val="18"/>
                <w:szCs w:val="18"/>
              </w:rPr>
            </w:pPr>
          </w:p>
          <w:p w:rsidR="00F246C2" w:rsidRPr="0017421A" w:rsidRDefault="00F246C2" w:rsidP="00B53D57">
            <w:pPr>
              <w:spacing w:before="60" w:after="60"/>
              <w:jc w:val="center"/>
              <w:rPr>
                <w:sz w:val="18"/>
                <w:szCs w:val="18"/>
              </w:rPr>
            </w:pPr>
            <w:r w:rsidRPr="0017421A">
              <w:rPr>
                <w:sz w:val="18"/>
                <w:szCs w:val="18"/>
              </w:rPr>
              <w:t>Działanie polega m.in. na budowie miejsc postojowych               w miejscowości Jasienie  i Lasowice Wielkie.</w:t>
            </w:r>
          </w:p>
        </w:tc>
        <w:tc>
          <w:tcPr>
            <w:tcW w:w="1276" w:type="dxa"/>
            <w:vAlign w:val="center"/>
          </w:tcPr>
          <w:p w:rsidR="00F246C2" w:rsidRPr="0017421A" w:rsidRDefault="00F246C2" w:rsidP="00B53D57">
            <w:pPr>
              <w:spacing w:before="60" w:after="60"/>
              <w:jc w:val="center"/>
              <w:rPr>
                <w:sz w:val="18"/>
                <w:szCs w:val="18"/>
              </w:rPr>
            </w:pPr>
            <w:r w:rsidRPr="0017421A">
              <w:rPr>
                <w:sz w:val="18"/>
                <w:szCs w:val="18"/>
              </w:rPr>
              <w:t>Gmina Lasowice Wielkie, Stowarzyszenie OF KNO</w:t>
            </w:r>
          </w:p>
        </w:tc>
        <w:tc>
          <w:tcPr>
            <w:tcW w:w="992" w:type="dxa"/>
            <w:vAlign w:val="center"/>
          </w:tcPr>
          <w:p w:rsidR="00F246C2" w:rsidRPr="0017421A" w:rsidRDefault="00F246C2" w:rsidP="005C7EBD">
            <w:pPr>
              <w:spacing w:before="60" w:after="60"/>
              <w:jc w:val="center"/>
              <w:rPr>
                <w:sz w:val="18"/>
                <w:szCs w:val="18"/>
              </w:rPr>
            </w:pPr>
            <w:r w:rsidRPr="0017421A">
              <w:rPr>
                <w:sz w:val="18"/>
                <w:szCs w:val="18"/>
              </w:rPr>
              <w:t>2016-2018</w:t>
            </w:r>
          </w:p>
        </w:tc>
        <w:tc>
          <w:tcPr>
            <w:tcW w:w="1418" w:type="dxa"/>
            <w:vAlign w:val="center"/>
          </w:tcPr>
          <w:p w:rsidR="00F246C2" w:rsidRPr="0017421A" w:rsidRDefault="00F246C2" w:rsidP="00F51B38">
            <w:pPr>
              <w:spacing w:before="60" w:after="60"/>
              <w:jc w:val="center"/>
              <w:rPr>
                <w:sz w:val="18"/>
                <w:szCs w:val="18"/>
              </w:rPr>
            </w:pPr>
            <w:r w:rsidRPr="0017421A">
              <w:rPr>
                <w:sz w:val="18"/>
                <w:szCs w:val="18"/>
              </w:rPr>
              <w:t>180 000</w:t>
            </w:r>
          </w:p>
        </w:tc>
        <w:tc>
          <w:tcPr>
            <w:tcW w:w="2551" w:type="dxa"/>
            <w:vAlign w:val="center"/>
          </w:tcPr>
          <w:p w:rsidR="00F246C2" w:rsidRPr="0017421A" w:rsidRDefault="00F246C2" w:rsidP="00F51B38">
            <w:pPr>
              <w:spacing w:before="60" w:after="60"/>
              <w:jc w:val="center"/>
              <w:rPr>
                <w:sz w:val="18"/>
                <w:szCs w:val="18"/>
              </w:rPr>
            </w:pPr>
            <w:r w:rsidRPr="0017421A">
              <w:rPr>
                <w:sz w:val="18"/>
                <w:szCs w:val="18"/>
              </w:rPr>
              <w:t>RPO WO 2014-2020 Priorytet 3. Gospodarka niskoemisyjna działanie 3.1.1</w:t>
            </w:r>
            <w:r w:rsidRPr="0017421A">
              <w:t xml:space="preserve"> </w:t>
            </w:r>
            <w:r w:rsidRPr="0017421A">
              <w:rPr>
                <w:sz w:val="18"/>
                <w:szCs w:val="18"/>
              </w:rPr>
              <w:t>Strategie niskoemisyjne w miastach, subregionalnych, Priorytet 6. Zrównoważony transport na rzecz mobilności mieszkańców,                            środki własne</w:t>
            </w:r>
          </w:p>
        </w:tc>
        <w:tc>
          <w:tcPr>
            <w:tcW w:w="1276" w:type="dxa"/>
            <w:vAlign w:val="center"/>
          </w:tcPr>
          <w:p w:rsidR="00F246C2" w:rsidRPr="0017421A" w:rsidRDefault="00F246C2" w:rsidP="00F51B38">
            <w:pPr>
              <w:spacing w:after="0" w:line="240" w:lineRule="auto"/>
              <w:jc w:val="center"/>
              <w:rPr>
                <w:sz w:val="18"/>
                <w:szCs w:val="18"/>
              </w:rPr>
            </w:pPr>
            <w:r w:rsidRPr="0017421A">
              <w:rPr>
                <w:sz w:val="18"/>
                <w:szCs w:val="18"/>
              </w:rPr>
              <w:t>53,5</w:t>
            </w:r>
          </w:p>
        </w:tc>
        <w:tc>
          <w:tcPr>
            <w:tcW w:w="1134" w:type="dxa"/>
            <w:vAlign w:val="center"/>
          </w:tcPr>
          <w:p w:rsidR="00F246C2" w:rsidRPr="0017421A" w:rsidRDefault="00F246C2" w:rsidP="00F51B38">
            <w:pPr>
              <w:spacing w:after="0" w:line="240" w:lineRule="auto"/>
              <w:jc w:val="center"/>
              <w:rPr>
                <w:sz w:val="18"/>
                <w:szCs w:val="18"/>
              </w:rPr>
            </w:pPr>
            <w:r w:rsidRPr="0017421A">
              <w:rPr>
                <w:sz w:val="18"/>
                <w:szCs w:val="18"/>
              </w:rPr>
              <w:t>13,4</w:t>
            </w:r>
          </w:p>
        </w:tc>
        <w:tc>
          <w:tcPr>
            <w:tcW w:w="2113" w:type="dxa"/>
            <w:vAlign w:val="center"/>
          </w:tcPr>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Długość zmodernizowanych dróg.</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 xml:space="preserve"> Wartość nieokreślona.</w:t>
            </w:r>
          </w:p>
          <w:p w:rsidR="00F246C2" w:rsidRPr="0017421A" w:rsidRDefault="00F246C2" w:rsidP="00F51B38">
            <w:pPr>
              <w:autoSpaceDE w:val="0"/>
              <w:autoSpaceDN w:val="0"/>
              <w:adjustRightInd w:val="0"/>
              <w:spacing w:after="0" w:line="240" w:lineRule="auto"/>
              <w:jc w:val="center"/>
              <w:rPr>
                <w:sz w:val="18"/>
                <w:szCs w:val="18"/>
              </w:rPr>
            </w:pP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Zmniejszenie zużycia</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energii końcowej.</w:t>
            </w:r>
          </w:p>
          <w:p w:rsidR="00F246C2" w:rsidRPr="0017421A" w:rsidRDefault="00F246C2" w:rsidP="009A6DAF">
            <w:pPr>
              <w:autoSpaceDE w:val="0"/>
              <w:autoSpaceDN w:val="0"/>
              <w:adjustRightInd w:val="0"/>
              <w:spacing w:after="0" w:line="240" w:lineRule="auto"/>
              <w:jc w:val="center"/>
              <w:rPr>
                <w:sz w:val="18"/>
                <w:szCs w:val="18"/>
              </w:rPr>
            </w:pPr>
            <w:r w:rsidRPr="0017421A">
              <w:rPr>
                <w:sz w:val="18"/>
                <w:szCs w:val="18"/>
              </w:rPr>
              <w:t>Pożądane zmniejszenie       o 53,5MWh / 0,06%.</w:t>
            </w:r>
          </w:p>
        </w:tc>
      </w:tr>
      <w:tr w:rsidR="00F246C2" w:rsidRPr="0017421A">
        <w:trPr>
          <w:cantSplit/>
          <w:trHeight w:hRule="exact" w:val="2414"/>
        </w:trPr>
        <w:tc>
          <w:tcPr>
            <w:tcW w:w="418" w:type="dxa"/>
            <w:tcMar>
              <w:left w:w="65" w:type="dxa"/>
            </w:tcMar>
            <w:textDirection w:val="btLr"/>
            <w:vAlign w:val="center"/>
          </w:tcPr>
          <w:p w:rsidR="00F246C2" w:rsidRPr="0017421A" w:rsidRDefault="00F246C2" w:rsidP="00F51B38">
            <w:pPr>
              <w:spacing w:before="60" w:after="60"/>
              <w:jc w:val="center"/>
              <w:rPr>
                <w:sz w:val="18"/>
                <w:szCs w:val="18"/>
              </w:rPr>
            </w:pPr>
            <w:r w:rsidRPr="0017421A">
              <w:rPr>
                <w:sz w:val="18"/>
                <w:szCs w:val="18"/>
              </w:rPr>
              <w:t>LASWLK012</w:t>
            </w:r>
          </w:p>
        </w:tc>
        <w:tc>
          <w:tcPr>
            <w:tcW w:w="4819" w:type="dxa"/>
            <w:vAlign w:val="center"/>
          </w:tcPr>
          <w:p w:rsidR="00F246C2" w:rsidRPr="0017421A" w:rsidRDefault="00F246C2" w:rsidP="00F51B38">
            <w:pPr>
              <w:spacing w:before="60" w:after="60"/>
              <w:jc w:val="center"/>
              <w:rPr>
                <w:sz w:val="18"/>
                <w:szCs w:val="18"/>
              </w:rPr>
            </w:pPr>
            <w:r w:rsidRPr="0017421A">
              <w:rPr>
                <w:sz w:val="18"/>
                <w:szCs w:val="18"/>
              </w:rPr>
              <w:t xml:space="preserve">Zakup taboru autobusowego o niższej emisyjności. </w:t>
            </w:r>
          </w:p>
          <w:p w:rsidR="00F246C2" w:rsidRPr="0017421A" w:rsidRDefault="00F246C2" w:rsidP="00F51B38">
            <w:pPr>
              <w:spacing w:before="60" w:after="60"/>
              <w:jc w:val="center"/>
              <w:rPr>
                <w:sz w:val="18"/>
                <w:szCs w:val="18"/>
              </w:rPr>
            </w:pPr>
          </w:p>
          <w:p w:rsidR="00F246C2" w:rsidRPr="0017421A" w:rsidRDefault="00F246C2" w:rsidP="00F51B38">
            <w:pPr>
              <w:spacing w:before="60" w:after="60"/>
              <w:jc w:val="center"/>
              <w:rPr>
                <w:sz w:val="18"/>
                <w:szCs w:val="18"/>
              </w:rPr>
            </w:pPr>
            <w:r w:rsidRPr="0017421A">
              <w:rPr>
                <w:sz w:val="18"/>
                <w:szCs w:val="18"/>
              </w:rPr>
              <w:t>Zakup nowych pojazdów zasilanych olejem napędowym                o normie emisji spalin  EURO 5/6.</w:t>
            </w:r>
          </w:p>
        </w:tc>
        <w:tc>
          <w:tcPr>
            <w:tcW w:w="1276" w:type="dxa"/>
            <w:vAlign w:val="center"/>
          </w:tcPr>
          <w:p w:rsidR="00F246C2" w:rsidRPr="0017421A" w:rsidRDefault="00F246C2" w:rsidP="00F51B38">
            <w:pPr>
              <w:spacing w:before="60" w:after="60"/>
              <w:jc w:val="center"/>
              <w:rPr>
                <w:sz w:val="18"/>
                <w:szCs w:val="18"/>
              </w:rPr>
            </w:pPr>
            <w:r w:rsidRPr="0017421A">
              <w:rPr>
                <w:sz w:val="18"/>
                <w:szCs w:val="18"/>
              </w:rPr>
              <w:t xml:space="preserve">PKS                    w Kluczborku, Stowarzyszenie OF KNO </w:t>
            </w:r>
          </w:p>
        </w:tc>
        <w:tc>
          <w:tcPr>
            <w:tcW w:w="992" w:type="dxa"/>
            <w:vAlign w:val="center"/>
          </w:tcPr>
          <w:p w:rsidR="00F246C2" w:rsidRPr="0017421A" w:rsidRDefault="00F246C2" w:rsidP="00F51B38">
            <w:pPr>
              <w:spacing w:before="60" w:after="60"/>
              <w:jc w:val="center"/>
              <w:rPr>
                <w:sz w:val="18"/>
                <w:szCs w:val="18"/>
              </w:rPr>
            </w:pPr>
            <w:r w:rsidRPr="0017421A">
              <w:rPr>
                <w:sz w:val="18"/>
                <w:szCs w:val="18"/>
              </w:rPr>
              <w:t>2017-2018</w:t>
            </w:r>
          </w:p>
        </w:tc>
        <w:tc>
          <w:tcPr>
            <w:tcW w:w="1418" w:type="dxa"/>
            <w:vAlign w:val="center"/>
          </w:tcPr>
          <w:p w:rsidR="00F246C2" w:rsidRPr="0017421A" w:rsidRDefault="00F246C2" w:rsidP="00F51B38">
            <w:pPr>
              <w:spacing w:before="60" w:after="60"/>
              <w:jc w:val="center"/>
              <w:rPr>
                <w:sz w:val="18"/>
                <w:szCs w:val="18"/>
              </w:rPr>
            </w:pPr>
            <w:r w:rsidRPr="0017421A">
              <w:rPr>
                <w:sz w:val="18"/>
                <w:szCs w:val="18"/>
              </w:rPr>
              <w:t>wg indywidualnych kosztorysów</w:t>
            </w:r>
          </w:p>
        </w:tc>
        <w:tc>
          <w:tcPr>
            <w:tcW w:w="2551" w:type="dxa"/>
            <w:vAlign w:val="center"/>
          </w:tcPr>
          <w:p w:rsidR="00F246C2" w:rsidRPr="0017421A" w:rsidRDefault="00F246C2" w:rsidP="00C44E0E">
            <w:pPr>
              <w:spacing w:before="60" w:after="60"/>
              <w:jc w:val="center"/>
              <w:rPr>
                <w:sz w:val="18"/>
                <w:szCs w:val="18"/>
              </w:rPr>
            </w:pPr>
            <w:r w:rsidRPr="0017421A">
              <w:rPr>
                <w:sz w:val="18"/>
                <w:szCs w:val="18"/>
              </w:rPr>
              <w:t>POIŚ, RPO WO 2014-2020</w:t>
            </w:r>
            <w:r w:rsidRPr="0017421A">
              <w:t xml:space="preserve"> </w:t>
            </w:r>
            <w:r w:rsidRPr="0017421A">
              <w:rPr>
                <w:sz w:val="18"/>
                <w:szCs w:val="18"/>
              </w:rPr>
              <w:t>Priorytet 6. Zrównoważony transport na rzecz mobilności mieszkańców, Priorytet 3. Gospodarka niskoemisyjna działanie 3.1.1</w:t>
            </w:r>
            <w:r w:rsidRPr="0017421A">
              <w:t xml:space="preserve"> </w:t>
            </w:r>
            <w:r w:rsidRPr="0017421A">
              <w:rPr>
                <w:sz w:val="18"/>
                <w:szCs w:val="18"/>
              </w:rPr>
              <w:t>Strategie niskoemisyjne w miastach, subregionalnych, środki własne</w:t>
            </w:r>
          </w:p>
        </w:tc>
        <w:tc>
          <w:tcPr>
            <w:tcW w:w="1276" w:type="dxa"/>
            <w:vAlign w:val="center"/>
          </w:tcPr>
          <w:p w:rsidR="00F246C2" w:rsidRPr="0017421A" w:rsidRDefault="00F246C2" w:rsidP="00F51B38">
            <w:pPr>
              <w:spacing w:after="0" w:line="240" w:lineRule="auto"/>
              <w:jc w:val="center"/>
              <w:rPr>
                <w:sz w:val="18"/>
                <w:szCs w:val="18"/>
              </w:rPr>
            </w:pPr>
            <w:r w:rsidRPr="0017421A">
              <w:rPr>
                <w:sz w:val="18"/>
                <w:szCs w:val="18"/>
              </w:rPr>
              <w:t>27,5</w:t>
            </w:r>
          </w:p>
        </w:tc>
        <w:tc>
          <w:tcPr>
            <w:tcW w:w="1134" w:type="dxa"/>
            <w:vAlign w:val="center"/>
          </w:tcPr>
          <w:p w:rsidR="00F246C2" w:rsidRPr="0017421A" w:rsidRDefault="00F246C2" w:rsidP="00F51B38">
            <w:pPr>
              <w:spacing w:after="0" w:line="240" w:lineRule="auto"/>
              <w:jc w:val="center"/>
              <w:rPr>
                <w:sz w:val="18"/>
                <w:szCs w:val="18"/>
              </w:rPr>
            </w:pPr>
            <w:r w:rsidRPr="0017421A">
              <w:rPr>
                <w:sz w:val="18"/>
                <w:szCs w:val="18"/>
              </w:rPr>
              <w:t>7,3</w:t>
            </w:r>
          </w:p>
        </w:tc>
        <w:tc>
          <w:tcPr>
            <w:tcW w:w="2113" w:type="dxa"/>
            <w:vAlign w:val="center"/>
          </w:tcPr>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Liczba zakupionych lub zmodernizowanych pojazdów.</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Pożądana wartość 3.</w:t>
            </w:r>
          </w:p>
          <w:p w:rsidR="00F246C2" w:rsidRPr="0017421A" w:rsidRDefault="00F246C2" w:rsidP="00F51B38">
            <w:pPr>
              <w:autoSpaceDE w:val="0"/>
              <w:autoSpaceDN w:val="0"/>
              <w:adjustRightInd w:val="0"/>
              <w:spacing w:after="0" w:line="240" w:lineRule="auto"/>
              <w:jc w:val="center"/>
              <w:rPr>
                <w:sz w:val="18"/>
                <w:szCs w:val="18"/>
              </w:rPr>
            </w:pPr>
          </w:p>
          <w:p w:rsidR="00F246C2" w:rsidRPr="0017421A" w:rsidRDefault="00F246C2" w:rsidP="00F51B38">
            <w:pPr>
              <w:autoSpaceDE w:val="0"/>
              <w:autoSpaceDN w:val="0"/>
              <w:adjustRightInd w:val="0"/>
              <w:spacing w:after="0" w:line="240" w:lineRule="auto"/>
              <w:jc w:val="center"/>
              <w:rPr>
                <w:sz w:val="18"/>
                <w:szCs w:val="18"/>
              </w:rPr>
            </w:pPr>
            <w:r w:rsidRPr="0017421A" w:rsidDel="008061C2">
              <w:rPr>
                <w:sz w:val="18"/>
                <w:szCs w:val="18"/>
              </w:rPr>
              <w:t xml:space="preserve"> </w:t>
            </w:r>
            <w:r w:rsidRPr="0017421A">
              <w:rPr>
                <w:sz w:val="18"/>
                <w:szCs w:val="18"/>
              </w:rPr>
              <w:t>Zmniejszenie zużycia</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energii końcowej.</w:t>
            </w:r>
          </w:p>
          <w:p w:rsidR="00F246C2" w:rsidRPr="0017421A" w:rsidRDefault="00F246C2" w:rsidP="00F51B38">
            <w:pPr>
              <w:autoSpaceDE w:val="0"/>
              <w:autoSpaceDN w:val="0"/>
              <w:adjustRightInd w:val="0"/>
              <w:spacing w:after="0" w:line="240" w:lineRule="auto"/>
              <w:jc w:val="center"/>
              <w:rPr>
                <w:sz w:val="18"/>
                <w:szCs w:val="18"/>
              </w:rPr>
            </w:pPr>
            <w:r w:rsidRPr="0017421A">
              <w:rPr>
                <w:sz w:val="18"/>
                <w:szCs w:val="18"/>
              </w:rPr>
              <w:t>Pożądane zmniejszenie       o 27,5MWh / 10%.</w:t>
            </w:r>
          </w:p>
        </w:tc>
      </w:tr>
      <w:tr w:rsidR="00F246C2" w:rsidRPr="0017421A">
        <w:trPr>
          <w:cantSplit/>
          <w:trHeight w:hRule="exact" w:val="1715"/>
        </w:trPr>
        <w:tc>
          <w:tcPr>
            <w:tcW w:w="418" w:type="dxa"/>
            <w:tcMar>
              <w:left w:w="65" w:type="dxa"/>
            </w:tcMar>
            <w:textDirection w:val="btLr"/>
            <w:vAlign w:val="center"/>
          </w:tcPr>
          <w:p w:rsidR="00F246C2" w:rsidRPr="0017421A" w:rsidRDefault="00F246C2" w:rsidP="006F5513">
            <w:pPr>
              <w:spacing w:before="60" w:after="60"/>
              <w:jc w:val="center"/>
              <w:rPr>
                <w:sz w:val="18"/>
                <w:szCs w:val="18"/>
              </w:rPr>
            </w:pPr>
            <w:r w:rsidRPr="0017421A">
              <w:rPr>
                <w:sz w:val="18"/>
                <w:szCs w:val="18"/>
              </w:rPr>
              <w:t>LASWLK013</w:t>
            </w:r>
          </w:p>
        </w:tc>
        <w:tc>
          <w:tcPr>
            <w:tcW w:w="4819" w:type="dxa"/>
            <w:vAlign w:val="center"/>
          </w:tcPr>
          <w:p w:rsidR="00F246C2" w:rsidRPr="0017421A" w:rsidRDefault="00F246C2" w:rsidP="006F5513">
            <w:pPr>
              <w:spacing w:before="60" w:after="60"/>
              <w:jc w:val="center"/>
              <w:rPr>
                <w:sz w:val="18"/>
                <w:szCs w:val="18"/>
              </w:rPr>
            </w:pPr>
            <w:r w:rsidRPr="0017421A">
              <w:rPr>
                <w:sz w:val="18"/>
                <w:szCs w:val="18"/>
              </w:rPr>
              <w:t>Modernizacja infrastruktury przesyłowej sieci elektroenergetycznej i gazowej.</w:t>
            </w:r>
          </w:p>
        </w:tc>
        <w:tc>
          <w:tcPr>
            <w:tcW w:w="1276" w:type="dxa"/>
            <w:vAlign w:val="center"/>
          </w:tcPr>
          <w:p w:rsidR="00F246C2" w:rsidRPr="0017421A" w:rsidRDefault="00F246C2" w:rsidP="006F5513">
            <w:pPr>
              <w:spacing w:before="60" w:after="60"/>
              <w:jc w:val="center"/>
              <w:rPr>
                <w:sz w:val="18"/>
                <w:szCs w:val="18"/>
              </w:rPr>
            </w:pPr>
            <w:r w:rsidRPr="0017421A">
              <w:rPr>
                <w:sz w:val="18"/>
                <w:szCs w:val="18"/>
              </w:rPr>
              <w:t>GAZ-SYSTEM S.A., Tauron Dystrybucja S.A.</w:t>
            </w:r>
          </w:p>
        </w:tc>
        <w:tc>
          <w:tcPr>
            <w:tcW w:w="992" w:type="dxa"/>
            <w:vAlign w:val="center"/>
          </w:tcPr>
          <w:p w:rsidR="00F246C2" w:rsidRPr="0017421A" w:rsidRDefault="00F246C2" w:rsidP="006F5513">
            <w:pPr>
              <w:spacing w:before="60" w:after="60"/>
              <w:jc w:val="center"/>
              <w:rPr>
                <w:sz w:val="18"/>
                <w:szCs w:val="18"/>
              </w:rPr>
            </w:pPr>
            <w:r w:rsidRPr="0017421A">
              <w:rPr>
                <w:sz w:val="18"/>
                <w:szCs w:val="18"/>
              </w:rPr>
              <w:t>2016-2022</w:t>
            </w:r>
          </w:p>
        </w:tc>
        <w:tc>
          <w:tcPr>
            <w:tcW w:w="1418" w:type="dxa"/>
            <w:vAlign w:val="center"/>
          </w:tcPr>
          <w:p w:rsidR="00F246C2" w:rsidRPr="0017421A" w:rsidRDefault="00F246C2" w:rsidP="006F5513">
            <w:pPr>
              <w:spacing w:before="60" w:after="60"/>
              <w:jc w:val="center"/>
              <w:rPr>
                <w:sz w:val="18"/>
                <w:szCs w:val="18"/>
              </w:rPr>
            </w:pPr>
            <w:r w:rsidRPr="0017421A">
              <w:rPr>
                <w:sz w:val="18"/>
                <w:szCs w:val="18"/>
              </w:rPr>
              <w:t>wg indywidualnych kosztorysów</w:t>
            </w:r>
          </w:p>
        </w:tc>
        <w:tc>
          <w:tcPr>
            <w:tcW w:w="2551" w:type="dxa"/>
            <w:vAlign w:val="center"/>
          </w:tcPr>
          <w:p w:rsidR="00F246C2" w:rsidRPr="0017421A" w:rsidRDefault="00F246C2" w:rsidP="006F5513">
            <w:pPr>
              <w:spacing w:before="60" w:after="60"/>
              <w:jc w:val="center"/>
              <w:rPr>
                <w:sz w:val="18"/>
                <w:szCs w:val="18"/>
              </w:rPr>
            </w:pPr>
            <w:r w:rsidRPr="0017421A">
              <w:rPr>
                <w:sz w:val="18"/>
                <w:szCs w:val="18"/>
              </w:rPr>
              <w:t>POIŚ, środki własne</w:t>
            </w:r>
          </w:p>
        </w:tc>
        <w:tc>
          <w:tcPr>
            <w:tcW w:w="1276" w:type="dxa"/>
            <w:vAlign w:val="center"/>
          </w:tcPr>
          <w:p w:rsidR="00F246C2" w:rsidRPr="0017421A" w:rsidRDefault="00F246C2" w:rsidP="006F5513">
            <w:pPr>
              <w:spacing w:after="0" w:line="240" w:lineRule="auto"/>
              <w:jc w:val="center"/>
              <w:rPr>
                <w:sz w:val="18"/>
                <w:szCs w:val="18"/>
              </w:rPr>
            </w:pPr>
            <w:r w:rsidRPr="0017421A">
              <w:rPr>
                <w:sz w:val="18"/>
                <w:szCs w:val="18"/>
              </w:rPr>
              <w:t>nie określony</w:t>
            </w:r>
          </w:p>
        </w:tc>
        <w:tc>
          <w:tcPr>
            <w:tcW w:w="1134" w:type="dxa"/>
            <w:vAlign w:val="center"/>
          </w:tcPr>
          <w:p w:rsidR="00F246C2" w:rsidRPr="0017421A" w:rsidRDefault="00F246C2" w:rsidP="006F5513">
            <w:pPr>
              <w:spacing w:after="0" w:line="240" w:lineRule="auto"/>
              <w:jc w:val="center"/>
              <w:rPr>
                <w:sz w:val="18"/>
                <w:szCs w:val="18"/>
              </w:rPr>
            </w:pPr>
            <w:r w:rsidRPr="0017421A">
              <w:rPr>
                <w:sz w:val="18"/>
                <w:szCs w:val="18"/>
              </w:rPr>
              <w:t>nie określony</w:t>
            </w:r>
          </w:p>
        </w:tc>
        <w:tc>
          <w:tcPr>
            <w:tcW w:w="2113" w:type="dxa"/>
            <w:vAlign w:val="center"/>
          </w:tcPr>
          <w:p w:rsidR="00F246C2" w:rsidRPr="0017421A" w:rsidRDefault="00F246C2" w:rsidP="006F5513">
            <w:pPr>
              <w:autoSpaceDE w:val="0"/>
              <w:autoSpaceDN w:val="0"/>
              <w:adjustRightInd w:val="0"/>
              <w:spacing w:after="0" w:line="240" w:lineRule="auto"/>
              <w:jc w:val="center"/>
              <w:rPr>
                <w:sz w:val="18"/>
                <w:szCs w:val="18"/>
              </w:rPr>
            </w:pPr>
            <w:r w:rsidRPr="0017421A">
              <w:rPr>
                <w:sz w:val="18"/>
                <w:szCs w:val="18"/>
              </w:rPr>
              <w:t>Długość wybudowanej lub</w:t>
            </w:r>
          </w:p>
          <w:p w:rsidR="00F246C2" w:rsidRPr="0017421A" w:rsidRDefault="00F246C2" w:rsidP="006F5513">
            <w:pPr>
              <w:autoSpaceDE w:val="0"/>
              <w:autoSpaceDN w:val="0"/>
              <w:adjustRightInd w:val="0"/>
              <w:spacing w:after="0" w:line="240" w:lineRule="auto"/>
              <w:jc w:val="center"/>
              <w:rPr>
                <w:sz w:val="18"/>
                <w:szCs w:val="18"/>
              </w:rPr>
            </w:pPr>
            <w:r w:rsidRPr="0017421A">
              <w:rPr>
                <w:sz w:val="18"/>
                <w:szCs w:val="18"/>
              </w:rPr>
              <w:t>zmodernizowanej sieci elektroenergetycznej lub gazowej.</w:t>
            </w:r>
          </w:p>
          <w:p w:rsidR="00F246C2" w:rsidRPr="0017421A" w:rsidRDefault="00F246C2" w:rsidP="006F5513">
            <w:pPr>
              <w:autoSpaceDE w:val="0"/>
              <w:autoSpaceDN w:val="0"/>
              <w:adjustRightInd w:val="0"/>
              <w:spacing w:after="0" w:line="240" w:lineRule="auto"/>
              <w:jc w:val="center"/>
              <w:rPr>
                <w:sz w:val="18"/>
                <w:szCs w:val="18"/>
              </w:rPr>
            </w:pPr>
          </w:p>
          <w:p w:rsidR="00F246C2" w:rsidRPr="0017421A" w:rsidRDefault="00F246C2" w:rsidP="006F5513">
            <w:pPr>
              <w:autoSpaceDE w:val="0"/>
              <w:autoSpaceDN w:val="0"/>
              <w:adjustRightInd w:val="0"/>
              <w:spacing w:after="0" w:line="240" w:lineRule="auto"/>
              <w:jc w:val="center"/>
              <w:rPr>
                <w:sz w:val="18"/>
                <w:szCs w:val="18"/>
              </w:rPr>
            </w:pPr>
            <w:r w:rsidRPr="0017421A">
              <w:rPr>
                <w:sz w:val="18"/>
                <w:szCs w:val="18"/>
              </w:rPr>
              <w:t xml:space="preserve"> Wartość nieokreślona</w:t>
            </w:r>
          </w:p>
        </w:tc>
      </w:tr>
    </w:tbl>
    <w:p w:rsidR="00F246C2" w:rsidRPr="005C7EBD" w:rsidRDefault="00F246C2" w:rsidP="005C7EBD">
      <w:pPr>
        <w:tabs>
          <w:tab w:val="center" w:pos="7965"/>
        </w:tabs>
        <w:spacing w:after="0"/>
        <w:rPr>
          <w:sz w:val="18"/>
          <w:szCs w:val="18"/>
        </w:rPr>
      </w:pPr>
      <w:r>
        <w:rPr>
          <w:sz w:val="18"/>
          <w:szCs w:val="18"/>
        </w:rPr>
        <w:t>*</w:t>
      </w:r>
      <w:r w:rsidRPr="005C7EBD">
        <w:rPr>
          <w:sz w:val="18"/>
          <w:szCs w:val="18"/>
        </w:rPr>
        <w:t>Zadanie na dzień opracowania PGN oznaczone jako rezerwowe na liście przedsięwzięć. Efekt energetyczny i ekologiczny z jego realizacji nie został uwzględniony w planie.</w:t>
      </w:r>
    </w:p>
    <w:p w:rsidR="00F246C2" w:rsidRDefault="00F246C2" w:rsidP="00D4530E">
      <w:pPr>
        <w:tabs>
          <w:tab w:val="center" w:pos="7965"/>
        </w:tabs>
        <w:spacing w:after="0"/>
      </w:pPr>
      <w:r>
        <w:t xml:space="preserve">Realizacja </w:t>
      </w:r>
      <w:r w:rsidRPr="00491E7E">
        <w:t xml:space="preserve">wszystkich rozpatrywanych </w:t>
      </w:r>
      <w:r>
        <w:t>przedsięwzięć</w:t>
      </w:r>
      <w:r w:rsidRPr="00491E7E">
        <w:t xml:space="preserve"> </w:t>
      </w:r>
      <w:r>
        <w:t>przyniesie</w:t>
      </w:r>
      <w:r w:rsidRPr="00491E7E">
        <w:t xml:space="preserve"> efekty w postaci zmniejszenia zużycia energii</w:t>
      </w:r>
      <w:r>
        <w:t xml:space="preserve"> końcowej</w:t>
      </w:r>
      <w:r w:rsidRPr="00491E7E">
        <w:t xml:space="preserve"> </w:t>
      </w:r>
      <w:r>
        <w:t>884,6</w:t>
      </w:r>
      <w:r w:rsidRPr="009A6DAF">
        <w:t xml:space="preserve"> </w:t>
      </w:r>
      <w:r w:rsidRPr="00491E7E">
        <w:t xml:space="preserve">[MWh/rok] oraz redukcji emisji dwutlenku węgla </w:t>
      </w:r>
      <w:r>
        <w:t xml:space="preserve">         </w:t>
      </w:r>
      <w:r w:rsidRPr="00491E7E">
        <w:t xml:space="preserve">o </w:t>
      </w:r>
      <w:r>
        <w:t xml:space="preserve">392,9 </w:t>
      </w:r>
      <w:r w:rsidRPr="00491E7E">
        <w:t>Mg/rok.</w:t>
      </w:r>
      <w:r>
        <w:t xml:space="preserve"> Dodatkowa produkcja energii z OZE wyniesie 140,5 MWh.</w:t>
      </w:r>
    </w:p>
    <w:p w:rsidR="00F246C2" w:rsidRDefault="00F246C2" w:rsidP="00470CDC">
      <w:pPr>
        <w:tabs>
          <w:tab w:val="center" w:pos="7965"/>
        </w:tabs>
        <w:spacing w:after="0"/>
      </w:pPr>
    </w:p>
    <w:p w:rsidR="00F246C2" w:rsidRDefault="00F246C2" w:rsidP="00470CDC">
      <w:pPr>
        <w:tabs>
          <w:tab w:val="center" w:pos="7965"/>
        </w:tabs>
        <w:spacing w:after="0"/>
      </w:pPr>
    </w:p>
    <w:p w:rsidR="00F246C2" w:rsidRDefault="00F246C2" w:rsidP="00470CDC">
      <w:pPr>
        <w:tabs>
          <w:tab w:val="center" w:pos="7965"/>
        </w:tabs>
        <w:spacing w:after="0"/>
      </w:pPr>
    </w:p>
    <w:tbl>
      <w:tblPr>
        <w:tblW w:w="5000" w:type="pct"/>
        <w:tblInd w:w="2" w:type="dxa"/>
        <w:tblLayout w:type="fixed"/>
        <w:tblCellMar>
          <w:left w:w="70" w:type="dxa"/>
          <w:right w:w="70" w:type="dxa"/>
        </w:tblCellMar>
        <w:tblLook w:val="00A0"/>
      </w:tblPr>
      <w:tblGrid>
        <w:gridCol w:w="2000"/>
        <w:gridCol w:w="1173"/>
        <w:gridCol w:w="1173"/>
        <w:gridCol w:w="1173"/>
        <w:gridCol w:w="1173"/>
        <w:gridCol w:w="1173"/>
        <w:gridCol w:w="1173"/>
        <w:gridCol w:w="1173"/>
        <w:gridCol w:w="1173"/>
        <w:gridCol w:w="1173"/>
        <w:gridCol w:w="1173"/>
        <w:gridCol w:w="1173"/>
        <w:gridCol w:w="1167"/>
      </w:tblGrid>
      <w:tr w:rsidR="00F246C2" w:rsidRPr="0017421A">
        <w:trPr>
          <w:cantSplit/>
          <w:trHeight w:val="3299"/>
        </w:trPr>
        <w:tc>
          <w:tcPr>
            <w:tcW w:w="622" w:type="pct"/>
            <w:tcBorders>
              <w:top w:val="single" w:sz="4" w:space="0" w:color="auto"/>
              <w:left w:val="single" w:sz="4" w:space="0" w:color="auto"/>
              <w:bottom w:val="single" w:sz="4" w:space="0" w:color="auto"/>
              <w:right w:val="single" w:sz="4" w:space="0" w:color="auto"/>
            </w:tcBorders>
            <w:shd w:val="clear" w:color="auto" w:fill="70AD47"/>
            <w:noWrap/>
            <w:textDirection w:val="btLr"/>
            <w:vAlign w:val="center"/>
          </w:tcPr>
          <w:p w:rsidR="00F246C2" w:rsidRPr="0017421A" w:rsidRDefault="00F246C2" w:rsidP="00BE0B49">
            <w:pPr>
              <w:spacing w:after="0" w:line="240" w:lineRule="auto"/>
              <w:ind w:left="113" w:right="113"/>
              <w:jc w:val="center"/>
              <w:rPr>
                <w:b/>
                <w:bCs/>
                <w:sz w:val="20"/>
                <w:szCs w:val="20"/>
                <w:lang w:eastAsia="pl-PL"/>
              </w:rPr>
            </w:pPr>
            <w:r w:rsidRPr="0017421A">
              <w:rPr>
                <w:b/>
                <w:bCs/>
                <w:sz w:val="20"/>
                <w:szCs w:val="20"/>
                <w:lang w:eastAsia="pl-PL"/>
              </w:rPr>
              <w:t>Sektor</w:t>
            </w:r>
          </w:p>
        </w:tc>
        <w:tc>
          <w:tcPr>
            <w:tcW w:w="365" w:type="pct"/>
            <w:tcBorders>
              <w:top w:val="single" w:sz="4" w:space="0" w:color="auto"/>
              <w:left w:val="nil"/>
              <w:bottom w:val="single" w:sz="4" w:space="0" w:color="auto"/>
              <w:right w:val="single" w:sz="4" w:space="0" w:color="auto"/>
            </w:tcBorders>
            <w:shd w:val="clear" w:color="auto" w:fill="70AD47"/>
            <w:textDirection w:val="btLr"/>
            <w:vAlign w:val="center"/>
          </w:tcPr>
          <w:p w:rsidR="00F246C2" w:rsidRPr="0017421A" w:rsidRDefault="00F246C2" w:rsidP="002B3B40">
            <w:pPr>
              <w:spacing w:after="0" w:line="240" w:lineRule="auto"/>
              <w:ind w:left="113" w:right="113"/>
              <w:jc w:val="center"/>
              <w:rPr>
                <w:b/>
                <w:bCs/>
                <w:sz w:val="20"/>
                <w:szCs w:val="20"/>
              </w:rPr>
            </w:pPr>
            <w:r w:rsidRPr="0017421A">
              <w:rPr>
                <w:b/>
                <w:bCs/>
                <w:sz w:val="20"/>
                <w:szCs w:val="20"/>
              </w:rPr>
              <w:t xml:space="preserve">Zużycie energii finalnej  </w:t>
            </w:r>
          </w:p>
          <w:p w:rsidR="00F246C2" w:rsidRPr="0017421A" w:rsidRDefault="00F246C2" w:rsidP="002B3B40">
            <w:pPr>
              <w:spacing w:after="0" w:line="240" w:lineRule="auto"/>
              <w:ind w:left="113" w:right="113"/>
              <w:jc w:val="center"/>
              <w:rPr>
                <w:b/>
                <w:bCs/>
                <w:sz w:val="20"/>
                <w:szCs w:val="20"/>
              </w:rPr>
            </w:pPr>
            <w:r w:rsidRPr="0017421A">
              <w:rPr>
                <w:b/>
                <w:bCs/>
                <w:sz w:val="20"/>
                <w:szCs w:val="20"/>
              </w:rPr>
              <w:t>w 2014r</w:t>
            </w:r>
          </w:p>
          <w:p w:rsidR="00F246C2" w:rsidRPr="0017421A" w:rsidRDefault="00F246C2" w:rsidP="002B3B40">
            <w:pPr>
              <w:spacing w:after="0" w:line="240" w:lineRule="auto"/>
              <w:ind w:left="113" w:right="113"/>
              <w:jc w:val="center"/>
              <w:rPr>
                <w:b/>
                <w:bCs/>
                <w:sz w:val="20"/>
                <w:szCs w:val="20"/>
                <w:lang w:eastAsia="pl-PL"/>
              </w:rPr>
            </w:pPr>
            <w:r w:rsidRPr="0017421A">
              <w:rPr>
                <w:b/>
                <w:bCs/>
                <w:sz w:val="20"/>
                <w:szCs w:val="20"/>
              </w:rPr>
              <w:t xml:space="preserve"> [MWh/rok]</w:t>
            </w:r>
          </w:p>
        </w:tc>
        <w:tc>
          <w:tcPr>
            <w:tcW w:w="365" w:type="pct"/>
            <w:tcBorders>
              <w:top w:val="single" w:sz="4" w:space="0" w:color="auto"/>
              <w:left w:val="nil"/>
              <w:bottom w:val="single" w:sz="4" w:space="0" w:color="auto"/>
              <w:right w:val="single" w:sz="4" w:space="0" w:color="auto"/>
            </w:tcBorders>
            <w:shd w:val="clear" w:color="auto" w:fill="70AD47"/>
            <w:textDirection w:val="btLr"/>
            <w:vAlign w:val="center"/>
          </w:tcPr>
          <w:p w:rsidR="00F246C2" w:rsidRPr="0017421A" w:rsidRDefault="00F246C2" w:rsidP="002B3B40">
            <w:pPr>
              <w:spacing w:after="0" w:line="240" w:lineRule="auto"/>
              <w:ind w:left="113" w:right="113"/>
              <w:jc w:val="center"/>
              <w:rPr>
                <w:b/>
                <w:bCs/>
                <w:sz w:val="20"/>
                <w:szCs w:val="20"/>
              </w:rPr>
            </w:pPr>
            <w:r w:rsidRPr="0017421A">
              <w:rPr>
                <w:b/>
                <w:bCs/>
                <w:sz w:val="20"/>
                <w:szCs w:val="20"/>
              </w:rPr>
              <w:t>Emisja CO</w:t>
            </w:r>
            <w:r w:rsidRPr="0017421A">
              <w:rPr>
                <w:b/>
                <w:bCs/>
                <w:sz w:val="20"/>
                <w:szCs w:val="20"/>
                <w:vertAlign w:val="subscript"/>
              </w:rPr>
              <w:t>2</w:t>
            </w:r>
            <w:r w:rsidRPr="0017421A">
              <w:rPr>
                <w:b/>
                <w:bCs/>
                <w:sz w:val="20"/>
                <w:szCs w:val="20"/>
              </w:rPr>
              <w:t xml:space="preserve">  </w:t>
            </w:r>
          </w:p>
          <w:p w:rsidR="00F246C2" w:rsidRPr="0017421A" w:rsidRDefault="00F246C2" w:rsidP="002B3B40">
            <w:pPr>
              <w:spacing w:after="0" w:line="240" w:lineRule="auto"/>
              <w:ind w:left="113" w:right="113"/>
              <w:jc w:val="center"/>
              <w:rPr>
                <w:b/>
                <w:bCs/>
                <w:sz w:val="20"/>
                <w:szCs w:val="20"/>
              </w:rPr>
            </w:pPr>
            <w:r w:rsidRPr="0017421A">
              <w:rPr>
                <w:b/>
                <w:bCs/>
                <w:sz w:val="20"/>
                <w:szCs w:val="20"/>
              </w:rPr>
              <w:t xml:space="preserve">w 2014r </w:t>
            </w:r>
          </w:p>
          <w:p w:rsidR="00F246C2" w:rsidRPr="0017421A" w:rsidRDefault="00F246C2" w:rsidP="002B3B40">
            <w:pPr>
              <w:spacing w:after="0" w:line="240" w:lineRule="auto"/>
              <w:ind w:left="113" w:right="113"/>
              <w:jc w:val="center"/>
              <w:rPr>
                <w:b/>
                <w:bCs/>
                <w:sz w:val="20"/>
                <w:szCs w:val="20"/>
                <w:lang w:eastAsia="pl-PL"/>
              </w:rPr>
            </w:pPr>
            <w:r w:rsidRPr="0017421A">
              <w:rPr>
                <w:b/>
                <w:bCs/>
                <w:sz w:val="20"/>
                <w:szCs w:val="20"/>
              </w:rPr>
              <w:t>[MgCO</w:t>
            </w:r>
            <w:r w:rsidRPr="0017421A">
              <w:rPr>
                <w:b/>
                <w:bCs/>
                <w:sz w:val="20"/>
                <w:szCs w:val="20"/>
                <w:vertAlign w:val="subscript"/>
              </w:rPr>
              <w:t>2</w:t>
            </w:r>
            <w:r w:rsidRPr="0017421A">
              <w:rPr>
                <w:b/>
                <w:bCs/>
                <w:sz w:val="20"/>
                <w:szCs w:val="20"/>
              </w:rPr>
              <w:t>/rok]</w:t>
            </w:r>
          </w:p>
        </w:tc>
        <w:tc>
          <w:tcPr>
            <w:tcW w:w="365" w:type="pct"/>
            <w:tcBorders>
              <w:top w:val="single" w:sz="4" w:space="0" w:color="auto"/>
              <w:left w:val="nil"/>
              <w:bottom w:val="single" w:sz="4" w:space="0" w:color="auto"/>
              <w:right w:val="single" w:sz="4" w:space="0" w:color="auto"/>
            </w:tcBorders>
            <w:shd w:val="clear" w:color="auto" w:fill="70AD47"/>
            <w:textDirection w:val="btLr"/>
            <w:vAlign w:val="center"/>
          </w:tcPr>
          <w:p w:rsidR="00F246C2" w:rsidRPr="0017421A" w:rsidRDefault="00F246C2" w:rsidP="00BE0B49">
            <w:pPr>
              <w:spacing w:after="0" w:line="240" w:lineRule="auto"/>
              <w:ind w:left="113" w:right="113"/>
              <w:jc w:val="center"/>
              <w:rPr>
                <w:b/>
                <w:bCs/>
                <w:sz w:val="20"/>
                <w:szCs w:val="20"/>
              </w:rPr>
            </w:pPr>
            <w:r w:rsidRPr="0017421A">
              <w:rPr>
                <w:b/>
                <w:bCs/>
                <w:sz w:val="20"/>
                <w:szCs w:val="20"/>
              </w:rPr>
              <w:t xml:space="preserve">Produkcja energii z OZE   </w:t>
            </w:r>
          </w:p>
          <w:p w:rsidR="00F246C2" w:rsidRPr="0017421A" w:rsidRDefault="00F246C2" w:rsidP="00BE0B49">
            <w:pPr>
              <w:spacing w:after="0" w:line="240" w:lineRule="auto"/>
              <w:ind w:left="113" w:right="113"/>
              <w:jc w:val="center"/>
              <w:rPr>
                <w:b/>
                <w:bCs/>
                <w:sz w:val="20"/>
                <w:szCs w:val="20"/>
              </w:rPr>
            </w:pPr>
            <w:r w:rsidRPr="0017421A">
              <w:rPr>
                <w:b/>
                <w:bCs/>
                <w:sz w:val="20"/>
                <w:szCs w:val="20"/>
              </w:rPr>
              <w:t xml:space="preserve">    w 2014r</w:t>
            </w:r>
          </w:p>
          <w:p w:rsidR="00F246C2" w:rsidRPr="0017421A" w:rsidRDefault="00F246C2" w:rsidP="00BE0B49">
            <w:pPr>
              <w:spacing w:after="0" w:line="240" w:lineRule="auto"/>
              <w:ind w:left="113" w:right="113"/>
              <w:jc w:val="center"/>
              <w:rPr>
                <w:b/>
                <w:bCs/>
                <w:sz w:val="20"/>
                <w:szCs w:val="20"/>
                <w:lang w:eastAsia="pl-PL"/>
              </w:rPr>
            </w:pPr>
            <w:r w:rsidRPr="0017421A">
              <w:rPr>
                <w:b/>
                <w:bCs/>
                <w:sz w:val="20"/>
                <w:szCs w:val="20"/>
              </w:rPr>
              <w:t xml:space="preserve"> [MWh/rok]</w:t>
            </w:r>
          </w:p>
        </w:tc>
        <w:tc>
          <w:tcPr>
            <w:tcW w:w="365" w:type="pct"/>
            <w:tcBorders>
              <w:top w:val="single" w:sz="4" w:space="0" w:color="auto"/>
              <w:left w:val="nil"/>
              <w:bottom w:val="single" w:sz="4" w:space="0" w:color="auto"/>
              <w:right w:val="single" w:sz="4" w:space="0" w:color="auto"/>
            </w:tcBorders>
            <w:shd w:val="clear" w:color="auto" w:fill="70AD47"/>
            <w:textDirection w:val="btLr"/>
            <w:vAlign w:val="center"/>
          </w:tcPr>
          <w:p w:rsidR="00F246C2" w:rsidRPr="0017421A" w:rsidRDefault="00F246C2" w:rsidP="00BE0B49">
            <w:pPr>
              <w:spacing w:after="0" w:line="240" w:lineRule="auto"/>
              <w:ind w:left="113" w:right="113"/>
              <w:jc w:val="center"/>
              <w:rPr>
                <w:b/>
                <w:bCs/>
                <w:sz w:val="20"/>
                <w:szCs w:val="20"/>
              </w:rPr>
            </w:pPr>
            <w:r w:rsidRPr="0017421A">
              <w:rPr>
                <w:b/>
                <w:bCs/>
                <w:sz w:val="20"/>
                <w:szCs w:val="20"/>
              </w:rPr>
              <w:t xml:space="preserve">Efekt energetyczny </w:t>
            </w:r>
          </w:p>
          <w:p w:rsidR="00F246C2" w:rsidRPr="0017421A" w:rsidRDefault="00F246C2" w:rsidP="00BE0B49">
            <w:pPr>
              <w:spacing w:after="0" w:line="240" w:lineRule="auto"/>
              <w:ind w:left="113" w:right="113"/>
              <w:jc w:val="center"/>
              <w:rPr>
                <w:b/>
                <w:bCs/>
                <w:sz w:val="20"/>
                <w:szCs w:val="20"/>
              </w:rPr>
            </w:pPr>
            <w:r w:rsidRPr="0017421A">
              <w:rPr>
                <w:b/>
                <w:bCs/>
                <w:sz w:val="20"/>
                <w:szCs w:val="20"/>
              </w:rPr>
              <w:t xml:space="preserve">zaplanowanych działań </w:t>
            </w:r>
          </w:p>
          <w:p w:rsidR="00F246C2" w:rsidRPr="0017421A" w:rsidRDefault="00F246C2" w:rsidP="00BE0B49">
            <w:pPr>
              <w:spacing w:after="0" w:line="240" w:lineRule="auto"/>
              <w:ind w:left="113" w:right="113"/>
              <w:jc w:val="center"/>
              <w:rPr>
                <w:b/>
                <w:bCs/>
                <w:sz w:val="20"/>
                <w:szCs w:val="20"/>
                <w:lang w:eastAsia="pl-PL"/>
              </w:rPr>
            </w:pPr>
            <w:r w:rsidRPr="0017421A">
              <w:rPr>
                <w:b/>
                <w:bCs/>
                <w:sz w:val="20"/>
                <w:szCs w:val="20"/>
              </w:rPr>
              <w:t xml:space="preserve">[MWh/rok] </w:t>
            </w:r>
          </w:p>
        </w:tc>
        <w:tc>
          <w:tcPr>
            <w:tcW w:w="365" w:type="pct"/>
            <w:tcBorders>
              <w:top w:val="single" w:sz="4" w:space="0" w:color="auto"/>
              <w:left w:val="single" w:sz="4" w:space="0" w:color="auto"/>
              <w:bottom w:val="single" w:sz="4" w:space="0" w:color="auto"/>
              <w:right w:val="single" w:sz="4" w:space="0" w:color="auto"/>
            </w:tcBorders>
            <w:shd w:val="clear" w:color="auto" w:fill="70AD47"/>
            <w:textDirection w:val="btLr"/>
            <w:vAlign w:val="center"/>
          </w:tcPr>
          <w:p w:rsidR="00F246C2" w:rsidRPr="0017421A" w:rsidRDefault="00F246C2" w:rsidP="00BE0B49">
            <w:pPr>
              <w:spacing w:after="0" w:line="240" w:lineRule="auto"/>
              <w:ind w:left="113" w:right="113"/>
              <w:jc w:val="center"/>
              <w:rPr>
                <w:b/>
                <w:bCs/>
                <w:sz w:val="20"/>
                <w:szCs w:val="20"/>
              </w:rPr>
            </w:pPr>
            <w:r w:rsidRPr="0017421A">
              <w:rPr>
                <w:b/>
                <w:bCs/>
                <w:sz w:val="20"/>
                <w:szCs w:val="20"/>
              </w:rPr>
              <w:t>Efekt ekologiczny</w:t>
            </w:r>
          </w:p>
          <w:p w:rsidR="00F246C2" w:rsidRPr="0017421A" w:rsidRDefault="00F246C2" w:rsidP="00BE0B49">
            <w:pPr>
              <w:spacing w:after="0" w:line="240" w:lineRule="auto"/>
              <w:ind w:left="113" w:right="113"/>
              <w:jc w:val="center"/>
              <w:rPr>
                <w:b/>
                <w:bCs/>
                <w:sz w:val="20"/>
                <w:szCs w:val="20"/>
                <w:lang w:eastAsia="pl-PL"/>
              </w:rPr>
            </w:pPr>
            <w:r w:rsidRPr="0017421A">
              <w:rPr>
                <w:b/>
                <w:bCs/>
                <w:sz w:val="20"/>
                <w:szCs w:val="20"/>
              </w:rPr>
              <w:t xml:space="preserve"> zaplanowanych działań [MgCO</w:t>
            </w:r>
            <w:r w:rsidRPr="0017421A">
              <w:rPr>
                <w:b/>
                <w:bCs/>
                <w:sz w:val="20"/>
                <w:szCs w:val="20"/>
                <w:vertAlign w:val="subscript"/>
              </w:rPr>
              <w:t>2</w:t>
            </w:r>
            <w:r w:rsidRPr="0017421A">
              <w:rPr>
                <w:b/>
                <w:bCs/>
                <w:sz w:val="20"/>
                <w:szCs w:val="20"/>
              </w:rPr>
              <w:t>/rok]</w:t>
            </w:r>
          </w:p>
        </w:tc>
        <w:tc>
          <w:tcPr>
            <w:tcW w:w="365" w:type="pct"/>
            <w:tcBorders>
              <w:top w:val="single" w:sz="4" w:space="0" w:color="auto"/>
              <w:left w:val="nil"/>
              <w:bottom w:val="single" w:sz="4" w:space="0" w:color="auto"/>
              <w:right w:val="single" w:sz="4" w:space="0" w:color="auto"/>
            </w:tcBorders>
            <w:shd w:val="clear" w:color="auto" w:fill="70AD47"/>
            <w:textDirection w:val="btLr"/>
            <w:vAlign w:val="center"/>
          </w:tcPr>
          <w:p w:rsidR="00F246C2" w:rsidRPr="0017421A" w:rsidRDefault="00F246C2" w:rsidP="002B3B40">
            <w:pPr>
              <w:spacing w:after="0" w:line="240" w:lineRule="auto"/>
              <w:ind w:left="113" w:right="113"/>
              <w:jc w:val="center"/>
              <w:rPr>
                <w:b/>
                <w:bCs/>
                <w:sz w:val="20"/>
                <w:szCs w:val="20"/>
              </w:rPr>
            </w:pPr>
            <w:r w:rsidRPr="0017421A">
              <w:rPr>
                <w:b/>
                <w:bCs/>
                <w:sz w:val="20"/>
                <w:szCs w:val="20"/>
              </w:rPr>
              <w:t xml:space="preserve">Zużycie energii finalnej  w 2020r        z uwzględnieniem prognozy zużycia     </w:t>
            </w:r>
          </w:p>
          <w:p w:rsidR="00F246C2" w:rsidRPr="0017421A" w:rsidRDefault="00F246C2" w:rsidP="002B3B40">
            <w:pPr>
              <w:spacing w:after="0" w:line="240" w:lineRule="auto"/>
              <w:ind w:left="113" w:right="113"/>
              <w:jc w:val="center"/>
              <w:rPr>
                <w:b/>
                <w:bCs/>
                <w:sz w:val="20"/>
                <w:szCs w:val="20"/>
                <w:lang w:eastAsia="pl-PL"/>
              </w:rPr>
            </w:pPr>
            <w:r w:rsidRPr="0017421A">
              <w:rPr>
                <w:b/>
                <w:bCs/>
                <w:sz w:val="20"/>
                <w:szCs w:val="20"/>
              </w:rPr>
              <w:t xml:space="preserve">  i efektów zaplanowanych działań [MWh/rok]</w:t>
            </w:r>
          </w:p>
        </w:tc>
        <w:tc>
          <w:tcPr>
            <w:tcW w:w="365" w:type="pct"/>
            <w:tcBorders>
              <w:top w:val="single" w:sz="4" w:space="0" w:color="auto"/>
              <w:left w:val="nil"/>
              <w:bottom w:val="single" w:sz="4" w:space="0" w:color="auto"/>
              <w:right w:val="single" w:sz="4" w:space="0" w:color="auto"/>
            </w:tcBorders>
            <w:shd w:val="clear" w:color="auto" w:fill="70AD47"/>
            <w:textDirection w:val="btLr"/>
            <w:vAlign w:val="center"/>
          </w:tcPr>
          <w:p w:rsidR="00F246C2" w:rsidRPr="0017421A" w:rsidRDefault="00F246C2" w:rsidP="00BE0B49">
            <w:pPr>
              <w:spacing w:after="0" w:line="240" w:lineRule="auto"/>
              <w:ind w:left="113" w:right="113"/>
              <w:jc w:val="center"/>
              <w:rPr>
                <w:b/>
                <w:bCs/>
                <w:sz w:val="20"/>
                <w:szCs w:val="20"/>
              </w:rPr>
            </w:pPr>
            <w:r w:rsidRPr="0017421A">
              <w:rPr>
                <w:b/>
                <w:bCs/>
                <w:sz w:val="20"/>
                <w:szCs w:val="20"/>
              </w:rPr>
              <w:t>Wskaźnik redukcji</w:t>
            </w:r>
          </w:p>
          <w:p w:rsidR="00F246C2" w:rsidRPr="0017421A" w:rsidRDefault="00F246C2" w:rsidP="00BE0B49">
            <w:pPr>
              <w:spacing w:after="0" w:line="240" w:lineRule="auto"/>
              <w:ind w:left="113" w:right="113"/>
              <w:jc w:val="center"/>
              <w:rPr>
                <w:b/>
                <w:bCs/>
                <w:sz w:val="20"/>
                <w:szCs w:val="20"/>
                <w:lang w:eastAsia="pl-PL"/>
              </w:rPr>
            </w:pPr>
            <w:r w:rsidRPr="0017421A">
              <w:rPr>
                <w:b/>
                <w:bCs/>
                <w:sz w:val="20"/>
                <w:szCs w:val="20"/>
              </w:rPr>
              <w:t xml:space="preserve"> zużycia energii finalnej                       w odniesieniu do roku bazowego</w:t>
            </w:r>
          </w:p>
        </w:tc>
        <w:tc>
          <w:tcPr>
            <w:tcW w:w="365" w:type="pct"/>
            <w:tcBorders>
              <w:top w:val="single" w:sz="4" w:space="0" w:color="auto"/>
              <w:left w:val="single" w:sz="4" w:space="0" w:color="auto"/>
              <w:bottom w:val="single" w:sz="4" w:space="0" w:color="auto"/>
              <w:right w:val="single" w:sz="4" w:space="0" w:color="auto"/>
            </w:tcBorders>
            <w:shd w:val="clear" w:color="auto" w:fill="70AD47"/>
            <w:textDirection w:val="btLr"/>
            <w:vAlign w:val="center"/>
          </w:tcPr>
          <w:p w:rsidR="00F246C2" w:rsidRPr="0017421A" w:rsidRDefault="00F246C2" w:rsidP="002B3B40">
            <w:pPr>
              <w:spacing w:after="0" w:line="240" w:lineRule="auto"/>
              <w:ind w:left="113" w:right="113"/>
              <w:jc w:val="center"/>
              <w:rPr>
                <w:b/>
                <w:bCs/>
                <w:sz w:val="20"/>
                <w:szCs w:val="20"/>
                <w:lang w:eastAsia="pl-PL"/>
              </w:rPr>
            </w:pPr>
            <w:r w:rsidRPr="0017421A">
              <w:rPr>
                <w:b/>
                <w:bCs/>
                <w:sz w:val="20"/>
                <w:szCs w:val="20"/>
              </w:rPr>
              <w:t>Emisja CO</w:t>
            </w:r>
            <w:r w:rsidRPr="0017421A">
              <w:rPr>
                <w:b/>
                <w:bCs/>
                <w:sz w:val="20"/>
                <w:szCs w:val="20"/>
                <w:vertAlign w:val="subscript"/>
              </w:rPr>
              <w:t>2</w:t>
            </w:r>
            <w:r w:rsidRPr="0017421A">
              <w:rPr>
                <w:b/>
                <w:bCs/>
                <w:sz w:val="20"/>
                <w:szCs w:val="20"/>
              </w:rPr>
              <w:t xml:space="preserve">  w 2020r                              z uwzględnieniem prognozy emisji      i efektów zaplanowanych działań [MgCO</w:t>
            </w:r>
            <w:r w:rsidRPr="0017421A">
              <w:rPr>
                <w:b/>
                <w:bCs/>
                <w:sz w:val="20"/>
                <w:szCs w:val="20"/>
                <w:vertAlign w:val="subscript"/>
              </w:rPr>
              <w:t>2</w:t>
            </w:r>
            <w:r w:rsidRPr="0017421A">
              <w:rPr>
                <w:b/>
                <w:bCs/>
                <w:sz w:val="20"/>
                <w:szCs w:val="20"/>
              </w:rPr>
              <w:t>/rok]</w:t>
            </w:r>
          </w:p>
        </w:tc>
        <w:tc>
          <w:tcPr>
            <w:tcW w:w="365" w:type="pct"/>
            <w:tcBorders>
              <w:top w:val="single" w:sz="4" w:space="0" w:color="auto"/>
              <w:left w:val="single" w:sz="4" w:space="0" w:color="auto"/>
              <w:bottom w:val="single" w:sz="4" w:space="0" w:color="auto"/>
              <w:right w:val="single" w:sz="4" w:space="0" w:color="auto"/>
            </w:tcBorders>
            <w:shd w:val="clear" w:color="auto" w:fill="70AD47"/>
            <w:textDirection w:val="btLr"/>
            <w:vAlign w:val="center"/>
          </w:tcPr>
          <w:p w:rsidR="00F246C2" w:rsidRPr="0017421A" w:rsidRDefault="00F246C2" w:rsidP="00D95237">
            <w:pPr>
              <w:spacing w:after="0" w:line="240" w:lineRule="auto"/>
              <w:ind w:left="113" w:right="113"/>
              <w:jc w:val="center"/>
              <w:rPr>
                <w:b/>
                <w:bCs/>
                <w:sz w:val="20"/>
                <w:szCs w:val="20"/>
              </w:rPr>
            </w:pPr>
            <w:r w:rsidRPr="0017421A">
              <w:rPr>
                <w:b/>
                <w:bCs/>
                <w:sz w:val="20"/>
                <w:szCs w:val="20"/>
              </w:rPr>
              <w:t xml:space="preserve">Wskaźnik redukcji </w:t>
            </w:r>
          </w:p>
          <w:p w:rsidR="00F246C2" w:rsidRPr="0017421A" w:rsidRDefault="00F246C2" w:rsidP="00D95237">
            <w:pPr>
              <w:spacing w:after="0" w:line="240" w:lineRule="auto"/>
              <w:ind w:left="113" w:right="113"/>
              <w:jc w:val="center"/>
              <w:rPr>
                <w:b/>
                <w:bCs/>
                <w:sz w:val="20"/>
                <w:szCs w:val="20"/>
                <w:vertAlign w:val="subscript"/>
              </w:rPr>
            </w:pPr>
            <w:r w:rsidRPr="0017421A">
              <w:rPr>
                <w:b/>
                <w:bCs/>
                <w:sz w:val="20"/>
                <w:szCs w:val="20"/>
              </w:rPr>
              <w:t>emisji CO</w:t>
            </w:r>
            <w:r w:rsidRPr="0017421A">
              <w:rPr>
                <w:b/>
                <w:bCs/>
                <w:sz w:val="20"/>
                <w:szCs w:val="20"/>
                <w:vertAlign w:val="subscript"/>
              </w:rPr>
              <w:t xml:space="preserve">2  </w:t>
            </w:r>
          </w:p>
          <w:p w:rsidR="00F246C2" w:rsidRPr="0017421A" w:rsidRDefault="00F246C2" w:rsidP="00D95237">
            <w:pPr>
              <w:spacing w:after="0" w:line="240" w:lineRule="auto"/>
              <w:ind w:left="113" w:right="113"/>
              <w:jc w:val="center"/>
              <w:rPr>
                <w:b/>
                <w:bCs/>
                <w:sz w:val="20"/>
                <w:szCs w:val="20"/>
                <w:lang w:eastAsia="pl-PL"/>
              </w:rPr>
            </w:pPr>
            <w:r w:rsidRPr="0017421A">
              <w:rPr>
                <w:b/>
                <w:bCs/>
                <w:sz w:val="20"/>
                <w:szCs w:val="20"/>
              </w:rPr>
              <w:t>w odniesieniu do roku bazowego</w:t>
            </w:r>
          </w:p>
        </w:tc>
        <w:tc>
          <w:tcPr>
            <w:tcW w:w="365" w:type="pct"/>
            <w:tcBorders>
              <w:top w:val="single" w:sz="4" w:space="0" w:color="auto"/>
              <w:left w:val="nil"/>
              <w:bottom w:val="single" w:sz="4" w:space="0" w:color="auto"/>
              <w:right w:val="single" w:sz="4" w:space="0" w:color="auto"/>
            </w:tcBorders>
            <w:shd w:val="clear" w:color="auto" w:fill="70AD47"/>
            <w:textDirection w:val="btLr"/>
            <w:vAlign w:val="center"/>
          </w:tcPr>
          <w:p w:rsidR="00F246C2" w:rsidRPr="0017421A" w:rsidRDefault="00F246C2" w:rsidP="00BE0B49">
            <w:pPr>
              <w:spacing w:after="0" w:line="240" w:lineRule="auto"/>
              <w:ind w:left="113" w:right="113"/>
              <w:jc w:val="center"/>
              <w:rPr>
                <w:b/>
                <w:bCs/>
                <w:sz w:val="20"/>
                <w:szCs w:val="20"/>
              </w:rPr>
            </w:pPr>
            <w:r w:rsidRPr="0017421A">
              <w:rPr>
                <w:b/>
                <w:bCs/>
                <w:sz w:val="20"/>
                <w:szCs w:val="20"/>
              </w:rPr>
              <w:t xml:space="preserve">Produkcja energii z OZE w 2020r         z uwzględnieniem prognozy                 i efektów zaplanowanych działań </w:t>
            </w:r>
          </w:p>
          <w:p w:rsidR="00F246C2" w:rsidRPr="0017421A" w:rsidRDefault="00F246C2" w:rsidP="00BE0B49">
            <w:pPr>
              <w:spacing w:after="0" w:line="240" w:lineRule="auto"/>
              <w:ind w:left="113" w:right="113"/>
              <w:jc w:val="center"/>
              <w:rPr>
                <w:b/>
                <w:bCs/>
                <w:sz w:val="20"/>
                <w:szCs w:val="20"/>
                <w:lang w:eastAsia="pl-PL"/>
              </w:rPr>
            </w:pPr>
            <w:r w:rsidRPr="0017421A">
              <w:rPr>
                <w:b/>
                <w:bCs/>
                <w:sz w:val="20"/>
                <w:szCs w:val="20"/>
              </w:rPr>
              <w:t>[MWh/rok]</w:t>
            </w:r>
          </w:p>
        </w:tc>
        <w:tc>
          <w:tcPr>
            <w:tcW w:w="365" w:type="pct"/>
            <w:tcBorders>
              <w:top w:val="single" w:sz="4" w:space="0" w:color="auto"/>
              <w:left w:val="nil"/>
              <w:bottom w:val="single" w:sz="4" w:space="0" w:color="auto"/>
              <w:right w:val="single" w:sz="4" w:space="0" w:color="auto"/>
            </w:tcBorders>
            <w:shd w:val="clear" w:color="auto" w:fill="70AD47"/>
            <w:textDirection w:val="btLr"/>
            <w:vAlign w:val="center"/>
          </w:tcPr>
          <w:p w:rsidR="00F246C2" w:rsidRPr="0017421A" w:rsidRDefault="00F246C2" w:rsidP="00D95237">
            <w:pPr>
              <w:spacing w:after="0" w:line="240" w:lineRule="auto"/>
              <w:ind w:left="113" w:right="113"/>
              <w:jc w:val="center"/>
              <w:rPr>
                <w:b/>
                <w:bCs/>
                <w:sz w:val="20"/>
                <w:szCs w:val="20"/>
              </w:rPr>
            </w:pPr>
            <w:r w:rsidRPr="0017421A">
              <w:rPr>
                <w:b/>
                <w:bCs/>
                <w:sz w:val="20"/>
                <w:szCs w:val="20"/>
              </w:rPr>
              <w:t xml:space="preserve">Wskaźnik zwiększenia </w:t>
            </w:r>
          </w:p>
          <w:p w:rsidR="00F246C2" w:rsidRPr="0017421A" w:rsidRDefault="00F246C2" w:rsidP="00D95237">
            <w:pPr>
              <w:spacing w:after="0" w:line="240" w:lineRule="auto"/>
              <w:ind w:left="113" w:right="113"/>
              <w:jc w:val="center"/>
              <w:rPr>
                <w:b/>
                <w:bCs/>
                <w:sz w:val="20"/>
                <w:szCs w:val="20"/>
              </w:rPr>
            </w:pPr>
            <w:r w:rsidRPr="0017421A">
              <w:rPr>
                <w:b/>
                <w:bCs/>
                <w:sz w:val="20"/>
                <w:szCs w:val="20"/>
              </w:rPr>
              <w:t xml:space="preserve">udziału energii z OZE </w:t>
            </w:r>
          </w:p>
          <w:p w:rsidR="00F246C2" w:rsidRPr="0017421A" w:rsidRDefault="00F246C2" w:rsidP="00D95237">
            <w:pPr>
              <w:spacing w:after="0" w:line="240" w:lineRule="auto"/>
              <w:ind w:left="113" w:right="113"/>
              <w:jc w:val="center"/>
              <w:rPr>
                <w:b/>
                <w:bCs/>
                <w:sz w:val="20"/>
                <w:szCs w:val="20"/>
                <w:lang w:eastAsia="pl-PL"/>
              </w:rPr>
            </w:pPr>
            <w:r w:rsidRPr="0017421A">
              <w:rPr>
                <w:b/>
                <w:bCs/>
                <w:sz w:val="20"/>
                <w:szCs w:val="20"/>
              </w:rPr>
              <w:t>w odniesieniu do roku bazowego</w:t>
            </w:r>
          </w:p>
        </w:tc>
        <w:tc>
          <w:tcPr>
            <w:tcW w:w="363" w:type="pct"/>
            <w:tcBorders>
              <w:top w:val="single" w:sz="4" w:space="0" w:color="auto"/>
              <w:left w:val="nil"/>
              <w:bottom w:val="single" w:sz="4" w:space="0" w:color="auto"/>
              <w:right w:val="single" w:sz="4" w:space="0" w:color="auto"/>
            </w:tcBorders>
            <w:shd w:val="clear" w:color="auto" w:fill="70AD47"/>
            <w:textDirection w:val="btLr"/>
            <w:vAlign w:val="center"/>
          </w:tcPr>
          <w:p w:rsidR="00F246C2" w:rsidRPr="0017421A" w:rsidRDefault="00F246C2" w:rsidP="00D95237">
            <w:pPr>
              <w:spacing w:after="0" w:line="240" w:lineRule="auto"/>
              <w:ind w:left="113" w:right="113"/>
              <w:jc w:val="center"/>
              <w:rPr>
                <w:b/>
                <w:bCs/>
                <w:sz w:val="20"/>
                <w:szCs w:val="20"/>
              </w:rPr>
            </w:pPr>
            <w:r w:rsidRPr="0017421A">
              <w:rPr>
                <w:b/>
                <w:bCs/>
                <w:sz w:val="20"/>
                <w:szCs w:val="20"/>
              </w:rPr>
              <w:t xml:space="preserve">Wskaźnik </w:t>
            </w:r>
          </w:p>
          <w:p w:rsidR="00F246C2" w:rsidRPr="0017421A" w:rsidRDefault="00F246C2" w:rsidP="00D95237">
            <w:pPr>
              <w:spacing w:after="0" w:line="240" w:lineRule="auto"/>
              <w:ind w:left="113" w:right="113"/>
              <w:jc w:val="center"/>
              <w:rPr>
                <w:b/>
                <w:bCs/>
                <w:sz w:val="20"/>
                <w:szCs w:val="20"/>
              </w:rPr>
            </w:pPr>
            <w:r w:rsidRPr="0017421A">
              <w:rPr>
                <w:b/>
                <w:bCs/>
                <w:sz w:val="20"/>
                <w:szCs w:val="20"/>
              </w:rPr>
              <w:t xml:space="preserve">udziału energii z OZE </w:t>
            </w:r>
          </w:p>
          <w:p w:rsidR="00F246C2" w:rsidRPr="0017421A" w:rsidRDefault="00F246C2" w:rsidP="00D95237">
            <w:pPr>
              <w:spacing w:after="0" w:line="240" w:lineRule="auto"/>
              <w:ind w:left="113" w:right="113"/>
              <w:jc w:val="center"/>
              <w:rPr>
                <w:b/>
                <w:bCs/>
                <w:sz w:val="20"/>
                <w:szCs w:val="20"/>
              </w:rPr>
            </w:pPr>
            <w:r w:rsidRPr="0017421A">
              <w:rPr>
                <w:b/>
                <w:bCs/>
                <w:sz w:val="20"/>
                <w:szCs w:val="20"/>
              </w:rPr>
              <w:t xml:space="preserve">w bilansie Gminy </w:t>
            </w:r>
          </w:p>
          <w:p w:rsidR="00F246C2" w:rsidRPr="0017421A" w:rsidRDefault="00F246C2" w:rsidP="00D95237">
            <w:pPr>
              <w:spacing w:after="0" w:line="240" w:lineRule="auto"/>
              <w:ind w:left="113" w:right="113"/>
              <w:jc w:val="center"/>
              <w:rPr>
                <w:b/>
                <w:bCs/>
                <w:sz w:val="20"/>
                <w:szCs w:val="20"/>
                <w:lang w:eastAsia="pl-PL"/>
              </w:rPr>
            </w:pPr>
            <w:r w:rsidRPr="0017421A">
              <w:rPr>
                <w:b/>
                <w:bCs/>
                <w:sz w:val="20"/>
                <w:szCs w:val="20"/>
              </w:rPr>
              <w:t>w odniesieniu do roku bazowego</w:t>
            </w:r>
          </w:p>
        </w:tc>
      </w:tr>
      <w:tr w:rsidR="00F246C2" w:rsidRPr="0017421A">
        <w:trPr>
          <w:trHeight w:val="596"/>
        </w:trPr>
        <w:tc>
          <w:tcPr>
            <w:tcW w:w="622" w:type="pct"/>
            <w:tcBorders>
              <w:top w:val="nil"/>
              <w:left w:val="single" w:sz="4" w:space="0" w:color="auto"/>
              <w:bottom w:val="single" w:sz="4" w:space="0" w:color="auto"/>
              <w:right w:val="single" w:sz="4" w:space="0" w:color="auto"/>
            </w:tcBorders>
            <w:noWrap/>
            <w:vAlign w:val="center"/>
          </w:tcPr>
          <w:p w:rsidR="00F246C2" w:rsidRPr="0017421A" w:rsidRDefault="00F246C2" w:rsidP="00277C26">
            <w:pPr>
              <w:spacing w:after="0" w:line="240" w:lineRule="auto"/>
              <w:jc w:val="center"/>
              <w:rPr>
                <w:b/>
                <w:bCs/>
                <w:sz w:val="20"/>
                <w:szCs w:val="20"/>
                <w:lang w:eastAsia="pl-PL"/>
              </w:rPr>
            </w:pPr>
            <w:r w:rsidRPr="0017421A">
              <w:rPr>
                <w:b/>
                <w:bCs/>
                <w:sz w:val="20"/>
                <w:szCs w:val="20"/>
                <w:lang w:eastAsia="pl-PL"/>
              </w:rPr>
              <w:t xml:space="preserve">Budynki mieszkalne </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43638,2</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14681,5</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7732,1</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592,0</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235,1</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41 585,0</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4,7%</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13 976,4</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4,8%</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7802,8</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0,9%</w:t>
            </w:r>
          </w:p>
        </w:tc>
        <w:tc>
          <w:tcPr>
            <w:tcW w:w="363"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17,9%</w:t>
            </w:r>
          </w:p>
        </w:tc>
      </w:tr>
      <w:tr w:rsidR="00F246C2" w:rsidRPr="0017421A">
        <w:trPr>
          <w:trHeight w:val="547"/>
        </w:trPr>
        <w:tc>
          <w:tcPr>
            <w:tcW w:w="622" w:type="pct"/>
            <w:tcBorders>
              <w:top w:val="nil"/>
              <w:left w:val="single" w:sz="4" w:space="0" w:color="auto"/>
              <w:bottom w:val="single" w:sz="4" w:space="0" w:color="auto"/>
              <w:right w:val="single" w:sz="4" w:space="0" w:color="auto"/>
            </w:tcBorders>
            <w:noWrap/>
            <w:vAlign w:val="center"/>
          </w:tcPr>
          <w:p w:rsidR="00F246C2" w:rsidRPr="0017421A" w:rsidRDefault="00F246C2" w:rsidP="00277C26">
            <w:pPr>
              <w:spacing w:after="0" w:line="240" w:lineRule="auto"/>
              <w:jc w:val="center"/>
              <w:rPr>
                <w:b/>
                <w:bCs/>
                <w:sz w:val="20"/>
                <w:szCs w:val="20"/>
                <w:lang w:eastAsia="pl-PL"/>
              </w:rPr>
            </w:pPr>
            <w:r w:rsidRPr="0017421A">
              <w:rPr>
                <w:b/>
                <w:bCs/>
                <w:sz w:val="20"/>
                <w:szCs w:val="20"/>
                <w:lang w:eastAsia="pl-PL"/>
              </w:rPr>
              <w:t>Budynki użyteczności publicznej</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1983,2</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792,6</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34,7</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80,7</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56,3</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1 827,3</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7,9%</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716,6</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9,6%</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91,4</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w:t>
            </w:r>
          </w:p>
        </w:tc>
        <w:tc>
          <w:tcPr>
            <w:tcW w:w="363"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4,6%</w:t>
            </w:r>
          </w:p>
        </w:tc>
      </w:tr>
      <w:tr w:rsidR="00F246C2" w:rsidRPr="0017421A">
        <w:trPr>
          <w:trHeight w:val="557"/>
        </w:trPr>
        <w:tc>
          <w:tcPr>
            <w:tcW w:w="622" w:type="pct"/>
            <w:tcBorders>
              <w:top w:val="nil"/>
              <w:left w:val="single" w:sz="4" w:space="0" w:color="auto"/>
              <w:bottom w:val="single" w:sz="4" w:space="0" w:color="auto"/>
              <w:right w:val="single" w:sz="4" w:space="0" w:color="auto"/>
            </w:tcBorders>
            <w:noWrap/>
            <w:vAlign w:val="center"/>
          </w:tcPr>
          <w:p w:rsidR="00F246C2" w:rsidRPr="0017421A" w:rsidRDefault="00F246C2" w:rsidP="00277C26">
            <w:pPr>
              <w:spacing w:after="0" w:line="240" w:lineRule="auto"/>
              <w:jc w:val="center"/>
              <w:rPr>
                <w:b/>
                <w:bCs/>
                <w:sz w:val="20"/>
                <w:szCs w:val="20"/>
                <w:lang w:eastAsia="pl-PL"/>
              </w:rPr>
            </w:pPr>
            <w:r w:rsidRPr="0017421A">
              <w:rPr>
                <w:b/>
                <w:bCs/>
                <w:sz w:val="20"/>
                <w:szCs w:val="20"/>
                <w:lang w:eastAsia="pl-PL"/>
              </w:rPr>
              <w:t>Oświetlenie publiczne</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558,0</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464,0</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563,6</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-1,0%</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468,6</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-1,0%</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c>
          <w:tcPr>
            <w:tcW w:w="363"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r>
      <w:tr w:rsidR="00F246C2" w:rsidRPr="0017421A">
        <w:trPr>
          <w:trHeight w:val="549"/>
        </w:trPr>
        <w:tc>
          <w:tcPr>
            <w:tcW w:w="622" w:type="pct"/>
            <w:tcBorders>
              <w:top w:val="nil"/>
              <w:left w:val="single" w:sz="4" w:space="0" w:color="auto"/>
              <w:bottom w:val="single" w:sz="4" w:space="0" w:color="auto"/>
              <w:right w:val="single" w:sz="4" w:space="0" w:color="auto"/>
            </w:tcBorders>
            <w:noWrap/>
            <w:vAlign w:val="center"/>
          </w:tcPr>
          <w:p w:rsidR="00F246C2" w:rsidRPr="0017421A" w:rsidRDefault="00F246C2" w:rsidP="00277C26">
            <w:pPr>
              <w:spacing w:after="0" w:line="240" w:lineRule="auto"/>
              <w:jc w:val="center"/>
              <w:rPr>
                <w:b/>
                <w:bCs/>
                <w:sz w:val="20"/>
                <w:szCs w:val="20"/>
                <w:lang w:eastAsia="pl-PL"/>
              </w:rPr>
            </w:pPr>
            <w:r w:rsidRPr="0017421A">
              <w:rPr>
                <w:b/>
                <w:bCs/>
                <w:sz w:val="20"/>
                <w:szCs w:val="20"/>
                <w:lang w:eastAsia="pl-PL"/>
              </w:rPr>
              <w:t>Transport</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93840,9</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23329,3</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81,0</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20,7</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95 542,6</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-1,8%</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23 751,4</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-1,8%</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c>
          <w:tcPr>
            <w:tcW w:w="363"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0,0%</w:t>
            </w:r>
          </w:p>
        </w:tc>
      </w:tr>
      <w:tr w:rsidR="00F246C2" w:rsidRPr="0017421A">
        <w:trPr>
          <w:trHeight w:val="571"/>
        </w:trPr>
        <w:tc>
          <w:tcPr>
            <w:tcW w:w="622" w:type="pct"/>
            <w:tcBorders>
              <w:top w:val="nil"/>
              <w:left w:val="single" w:sz="4" w:space="0" w:color="auto"/>
              <w:bottom w:val="single" w:sz="4" w:space="0" w:color="auto"/>
              <w:right w:val="single" w:sz="4" w:space="0" w:color="auto"/>
            </w:tcBorders>
            <w:noWrap/>
            <w:vAlign w:val="center"/>
          </w:tcPr>
          <w:p w:rsidR="00F246C2" w:rsidRPr="0017421A" w:rsidRDefault="00F246C2" w:rsidP="00277C26">
            <w:pPr>
              <w:spacing w:after="0" w:line="240" w:lineRule="auto"/>
              <w:jc w:val="center"/>
              <w:rPr>
                <w:b/>
                <w:bCs/>
                <w:sz w:val="20"/>
                <w:szCs w:val="20"/>
                <w:lang w:eastAsia="pl-PL"/>
              </w:rPr>
            </w:pPr>
            <w:r w:rsidRPr="0017421A">
              <w:rPr>
                <w:b/>
                <w:bCs/>
                <w:sz w:val="20"/>
                <w:szCs w:val="20"/>
                <w:lang w:eastAsia="pl-PL"/>
              </w:rPr>
              <w:t>Handel, usługi, przedsiębiorstwa</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5236,8</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3233,4</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1073,1</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130,9</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80,8</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5310,7</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-1,4%</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3 294,9</w:t>
            </w:r>
          </w:p>
        </w:tc>
        <w:tc>
          <w:tcPr>
            <w:tcW w:w="365" w:type="pct"/>
            <w:tcBorders>
              <w:top w:val="single" w:sz="4" w:space="0" w:color="auto"/>
              <w:left w:val="single" w:sz="4" w:space="0" w:color="auto"/>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-1,9%</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1086,2</w:t>
            </w:r>
          </w:p>
        </w:tc>
        <w:tc>
          <w:tcPr>
            <w:tcW w:w="365"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1,2%</w:t>
            </w:r>
          </w:p>
        </w:tc>
        <w:tc>
          <w:tcPr>
            <w:tcW w:w="363" w:type="pct"/>
            <w:tcBorders>
              <w:top w:val="single" w:sz="4" w:space="0" w:color="auto"/>
              <w:left w:val="nil"/>
              <w:bottom w:val="single" w:sz="4" w:space="0" w:color="auto"/>
              <w:right w:val="single" w:sz="4" w:space="0" w:color="auto"/>
            </w:tcBorders>
            <w:vAlign w:val="center"/>
          </w:tcPr>
          <w:p w:rsidR="00F246C2" w:rsidRPr="0017421A" w:rsidRDefault="00F246C2" w:rsidP="00277C26">
            <w:pPr>
              <w:spacing w:after="0" w:line="240" w:lineRule="auto"/>
              <w:jc w:val="center"/>
              <w:rPr>
                <w:sz w:val="20"/>
                <w:szCs w:val="20"/>
                <w:lang w:eastAsia="pl-PL"/>
              </w:rPr>
            </w:pPr>
            <w:r w:rsidRPr="0017421A">
              <w:rPr>
                <w:color w:val="000000"/>
                <w:sz w:val="20"/>
                <w:szCs w:val="20"/>
              </w:rPr>
              <w:t>20,7%</w:t>
            </w:r>
          </w:p>
        </w:tc>
      </w:tr>
      <w:tr w:rsidR="00F246C2" w:rsidRPr="0017421A">
        <w:trPr>
          <w:trHeight w:val="551"/>
        </w:trPr>
        <w:tc>
          <w:tcPr>
            <w:tcW w:w="622" w:type="pct"/>
            <w:tcBorders>
              <w:top w:val="nil"/>
              <w:left w:val="single" w:sz="4" w:space="0" w:color="auto"/>
              <w:bottom w:val="single" w:sz="4" w:space="0" w:color="auto"/>
              <w:right w:val="single" w:sz="4" w:space="0" w:color="auto"/>
            </w:tcBorders>
            <w:shd w:val="clear" w:color="auto" w:fill="70AD47"/>
            <w:noWrap/>
            <w:vAlign w:val="center"/>
          </w:tcPr>
          <w:p w:rsidR="00F246C2" w:rsidRPr="0017421A" w:rsidRDefault="00F246C2" w:rsidP="00277C26">
            <w:pPr>
              <w:spacing w:after="0" w:line="240" w:lineRule="auto"/>
              <w:jc w:val="center"/>
              <w:rPr>
                <w:b/>
                <w:bCs/>
                <w:sz w:val="20"/>
                <w:szCs w:val="20"/>
                <w:lang w:eastAsia="pl-PL"/>
              </w:rPr>
            </w:pPr>
            <w:r w:rsidRPr="0017421A">
              <w:rPr>
                <w:b/>
                <w:bCs/>
                <w:sz w:val="20"/>
                <w:szCs w:val="20"/>
                <w:lang w:eastAsia="pl-PL"/>
              </w:rPr>
              <w:t>Razem</w:t>
            </w:r>
          </w:p>
        </w:tc>
        <w:tc>
          <w:tcPr>
            <w:tcW w:w="365" w:type="pct"/>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145257,1</w:t>
            </w:r>
          </w:p>
        </w:tc>
        <w:tc>
          <w:tcPr>
            <w:tcW w:w="365" w:type="pct"/>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42500,8</w:t>
            </w:r>
          </w:p>
        </w:tc>
        <w:tc>
          <w:tcPr>
            <w:tcW w:w="365" w:type="pct"/>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8839,8</w:t>
            </w:r>
          </w:p>
        </w:tc>
        <w:tc>
          <w:tcPr>
            <w:tcW w:w="365" w:type="pct"/>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884,6</w:t>
            </w:r>
          </w:p>
        </w:tc>
        <w:tc>
          <w:tcPr>
            <w:tcW w:w="365" w:type="pc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392,9</w:t>
            </w:r>
          </w:p>
        </w:tc>
        <w:tc>
          <w:tcPr>
            <w:tcW w:w="365" w:type="pct"/>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144829,3</w:t>
            </w:r>
          </w:p>
        </w:tc>
        <w:tc>
          <w:tcPr>
            <w:tcW w:w="365" w:type="pct"/>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0,3%</w:t>
            </w:r>
          </w:p>
        </w:tc>
        <w:tc>
          <w:tcPr>
            <w:tcW w:w="365" w:type="pc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42207,9</w:t>
            </w:r>
          </w:p>
        </w:tc>
        <w:tc>
          <w:tcPr>
            <w:tcW w:w="365" w:type="pct"/>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0,7%</w:t>
            </w:r>
          </w:p>
        </w:tc>
        <w:tc>
          <w:tcPr>
            <w:tcW w:w="365" w:type="pct"/>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8980,4</w:t>
            </w:r>
          </w:p>
        </w:tc>
        <w:tc>
          <w:tcPr>
            <w:tcW w:w="365" w:type="pct"/>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1,6%</w:t>
            </w:r>
          </w:p>
        </w:tc>
        <w:tc>
          <w:tcPr>
            <w:tcW w:w="363" w:type="pct"/>
            <w:tcBorders>
              <w:top w:val="single" w:sz="4" w:space="0" w:color="auto"/>
              <w:left w:val="nil"/>
              <w:bottom w:val="single" w:sz="4" w:space="0" w:color="auto"/>
              <w:right w:val="single" w:sz="4" w:space="0" w:color="auto"/>
            </w:tcBorders>
            <w:shd w:val="clear" w:color="auto" w:fill="70AD47"/>
            <w:vAlign w:val="center"/>
          </w:tcPr>
          <w:p w:rsidR="00F246C2" w:rsidRPr="0017421A" w:rsidRDefault="00F246C2" w:rsidP="00277C26">
            <w:pPr>
              <w:spacing w:after="0" w:line="240" w:lineRule="auto"/>
              <w:jc w:val="center"/>
              <w:rPr>
                <w:b/>
                <w:bCs/>
                <w:sz w:val="20"/>
                <w:szCs w:val="20"/>
                <w:lang w:eastAsia="pl-PL"/>
              </w:rPr>
            </w:pPr>
            <w:r w:rsidRPr="0017421A">
              <w:rPr>
                <w:b/>
                <w:bCs/>
                <w:color w:val="000000"/>
                <w:sz w:val="20"/>
                <w:szCs w:val="20"/>
              </w:rPr>
              <w:t>6,2%</w:t>
            </w:r>
          </w:p>
        </w:tc>
      </w:tr>
    </w:tbl>
    <w:p w:rsidR="00F246C2" w:rsidRPr="00EF5781" w:rsidRDefault="00F246C2" w:rsidP="00EF5781">
      <w:pPr>
        <w:tabs>
          <w:tab w:val="left" w:pos="1440"/>
        </w:tabs>
      </w:pPr>
      <w:r>
        <w:tab/>
      </w:r>
      <w:r>
        <w:tab/>
      </w:r>
    </w:p>
    <w:p w:rsidR="00F246C2" w:rsidRPr="00EF5781" w:rsidRDefault="00F246C2" w:rsidP="00EF5781">
      <w:pPr>
        <w:tabs>
          <w:tab w:val="left" w:pos="1440"/>
        </w:tabs>
        <w:sectPr w:rsidR="00F246C2" w:rsidRPr="00EF5781" w:rsidSect="00C6648B">
          <w:pgSz w:w="16838" w:h="11906" w:orient="landscape" w:code="9"/>
          <w:pgMar w:top="1134" w:right="454" w:bottom="1134" w:left="454" w:header="709" w:footer="709" w:gutter="0"/>
          <w:cols w:space="708"/>
          <w:docGrid w:linePitch="360"/>
        </w:sectPr>
      </w:pPr>
    </w:p>
    <w:p w:rsidR="00F246C2" w:rsidRDefault="00F246C2" w:rsidP="005C2BE5">
      <w:pPr>
        <w:pStyle w:val="Nagwek1"/>
        <w:numPr>
          <w:ilvl w:val="0"/>
          <w:numId w:val="1"/>
        </w:numPr>
        <w:rPr>
          <w:rFonts w:cs="Times New Roman"/>
        </w:rPr>
      </w:pPr>
      <w:bookmarkStart w:id="148" w:name="_Toc448361283"/>
      <w:r w:rsidRPr="00844061">
        <w:lastRenderedPageBreak/>
        <w:t>Prognoza emisji dwutlenku węgla na rok 2020</w:t>
      </w:r>
      <w:bookmarkEnd w:id="148"/>
    </w:p>
    <w:p w:rsidR="00F246C2" w:rsidRDefault="00F246C2" w:rsidP="00D43BCD">
      <w:pPr>
        <w:spacing w:after="120"/>
        <w:jc w:val="both"/>
      </w:pPr>
      <w:r>
        <w:t>Podstawę do sporządzenia wyników inwentaryzacji na rok 2020 (prognozy) stanowią założenia rozwoju społeczno-gospodarczego, gdyż ich przyjęcie spowoduje określoną potrzebę rozwoju infrastruktury energetycznej Gminy.</w:t>
      </w:r>
    </w:p>
    <w:p w:rsidR="00F246C2" w:rsidRDefault="00F246C2" w:rsidP="00D43BCD">
      <w:pPr>
        <w:spacing w:after="40"/>
        <w:jc w:val="both"/>
      </w:pPr>
      <w:r>
        <w:t>Na dynamikę rozwoju Gminy wpływają m.in. :</w:t>
      </w:r>
    </w:p>
    <w:p w:rsidR="00F246C2" w:rsidRDefault="00F246C2" w:rsidP="005C2BE5">
      <w:pPr>
        <w:pStyle w:val="Akapitzlist"/>
        <w:numPr>
          <w:ilvl w:val="0"/>
          <w:numId w:val="23"/>
        </w:numPr>
        <w:suppressAutoHyphens/>
        <w:spacing w:after="160"/>
        <w:jc w:val="both"/>
      </w:pPr>
      <w:r>
        <w:t>zmiany demograficzne,</w:t>
      </w:r>
    </w:p>
    <w:p w:rsidR="00F246C2" w:rsidRDefault="00F246C2" w:rsidP="005C2BE5">
      <w:pPr>
        <w:pStyle w:val="Akapitzlist"/>
        <w:numPr>
          <w:ilvl w:val="0"/>
          <w:numId w:val="23"/>
        </w:numPr>
        <w:suppressAutoHyphens/>
        <w:spacing w:after="160"/>
        <w:jc w:val="both"/>
      </w:pPr>
      <w:r>
        <w:t>rozwój i zmiany zabudowy mieszkaniowej,</w:t>
      </w:r>
    </w:p>
    <w:p w:rsidR="00F246C2" w:rsidRDefault="00F246C2" w:rsidP="005C2BE5">
      <w:pPr>
        <w:pStyle w:val="Akapitzlist"/>
        <w:numPr>
          <w:ilvl w:val="0"/>
          <w:numId w:val="23"/>
        </w:numPr>
        <w:suppressAutoHyphens/>
        <w:spacing w:after="160"/>
        <w:jc w:val="both"/>
      </w:pPr>
      <w:r>
        <w:t>rozwój i zmiany sektora handlu, usług i przedsiębiorstw,</w:t>
      </w:r>
    </w:p>
    <w:p w:rsidR="00F246C2" w:rsidRDefault="00F246C2" w:rsidP="005C2BE5">
      <w:pPr>
        <w:pStyle w:val="Akapitzlist"/>
        <w:numPr>
          <w:ilvl w:val="0"/>
          <w:numId w:val="23"/>
        </w:numPr>
        <w:suppressAutoHyphens/>
        <w:spacing w:after="160"/>
        <w:jc w:val="both"/>
      </w:pPr>
      <w:r>
        <w:t>rozwiązania komunikacyjne w  gminie oraz ruch tranzytowy.</w:t>
      </w:r>
    </w:p>
    <w:p w:rsidR="00F246C2" w:rsidRDefault="00F246C2" w:rsidP="00D43BCD">
      <w:pPr>
        <w:spacing w:after="40"/>
        <w:jc w:val="both"/>
      </w:pPr>
      <w:r>
        <w:t>Do celów prognozowania zużycia energii na rok 2020 zgodnie z Założeniami do planu zaopatrzenia w ciepło, energię elektryczną i paliwa gazowe przyjęto umiarkowany wariant rozwoju Gminy charakteryzujący się poniższymi założeniami:</w:t>
      </w:r>
    </w:p>
    <w:p w:rsidR="00F246C2" w:rsidRDefault="00F246C2" w:rsidP="005C2BE5">
      <w:pPr>
        <w:pStyle w:val="Akapitzlist"/>
        <w:numPr>
          <w:ilvl w:val="0"/>
          <w:numId w:val="24"/>
        </w:numPr>
        <w:suppressAutoHyphens/>
        <w:spacing w:after="160"/>
        <w:jc w:val="both"/>
      </w:pPr>
      <w:r>
        <w:t>Brak wyraźnego wzrostu zainteresowania inwestycjami na terenie Gminy;</w:t>
      </w:r>
    </w:p>
    <w:p w:rsidR="00F246C2" w:rsidRDefault="00F246C2" w:rsidP="005C2BE5">
      <w:pPr>
        <w:pStyle w:val="Akapitzlist"/>
        <w:numPr>
          <w:ilvl w:val="0"/>
          <w:numId w:val="24"/>
        </w:numPr>
        <w:suppressAutoHyphens/>
        <w:spacing w:after="160"/>
        <w:jc w:val="both"/>
      </w:pPr>
      <w:r>
        <w:t>Powolny spadek liczby ludności w gminie;</w:t>
      </w:r>
    </w:p>
    <w:p w:rsidR="00F246C2" w:rsidRDefault="00F246C2" w:rsidP="005C2BE5">
      <w:pPr>
        <w:pStyle w:val="Akapitzlist"/>
        <w:numPr>
          <w:ilvl w:val="0"/>
          <w:numId w:val="24"/>
        </w:numPr>
        <w:suppressAutoHyphens/>
        <w:spacing w:after="160"/>
        <w:jc w:val="both"/>
      </w:pPr>
      <w:r>
        <w:t>Powolny przyrost nowych powierzchni mieszkalnych w wyniku zasiedlania terenów rozwojowych;</w:t>
      </w:r>
    </w:p>
    <w:p w:rsidR="00F246C2" w:rsidRDefault="00F246C2" w:rsidP="005C2BE5">
      <w:pPr>
        <w:pStyle w:val="Akapitzlist"/>
        <w:numPr>
          <w:ilvl w:val="0"/>
          <w:numId w:val="24"/>
        </w:numPr>
        <w:suppressAutoHyphens/>
        <w:spacing w:after="160"/>
        <w:jc w:val="both"/>
      </w:pPr>
      <w:r>
        <w:t>Działania termomodernizacyjne będą prowadzone w sposób ciągły, w zakresie  dostosowanym do możliwości finansowych mieszkańców.</w:t>
      </w:r>
    </w:p>
    <w:p w:rsidR="00F246C2" w:rsidRDefault="00F246C2" w:rsidP="00D43BCD">
      <w:pPr>
        <w:spacing w:after="40"/>
        <w:jc w:val="both"/>
      </w:pPr>
      <w:r>
        <w:t>Bazując na powyższych informacjach i analizach własnych w PGN przyjęto zmiany w zapotrzebowaniu na energię cieplną dla roku 2020 jak poniżej:</w:t>
      </w:r>
    </w:p>
    <w:p w:rsidR="00F246C2" w:rsidRPr="0027538A" w:rsidRDefault="00F246C2" w:rsidP="005C2BE5">
      <w:pPr>
        <w:pStyle w:val="Akapitzlist"/>
        <w:numPr>
          <w:ilvl w:val="0"/>
          <w:numId w:val="25"/>
        </w:numPr>
        <w:spacing w:after="160"/>
        <w:jc w:val="both"/>
      </w:pPr>
      <w:r w:rsidRPr="0027538A">
        <w:t xml:space="preserve">Budynki mieszkalne – spadek zużycia o </w:t>
      </w:r>
      <w:r>
        <w:t>4,0</w:t>
      </w:r>
      <w:r w:rsidRPr="0027538A">
        <w:t>%;</w:t>
      </w:r>
    </w:p>
    <w:p w:rsidR="00F246C2" w:rsidRPr="0027538A" w:rsidRDefault="00F246C2" w:rsidP="005C2BE5">
      <w:pPr>
        <w:pStyle w:val="Akapitzlist"/>
        <w:numPr>
          <w:ilvl w:val="0"/>
          <w:numId w:val="25"/>
        </w:numPr>
        <w:spacing w:after="160"/>
        <w:jc w:val="both"/>
      </w:pPr>
      <w:r w:rsidRPr="0027538A">
        <w:t xml:space="preserve">Sektory handlu, usług i przemysłu – wzrost </w:t>
      </w:r>
      <w:r>
        <w:t>zużycia o 2,5</w:t>
      </w:r>
      <w:r w:rsidRPr="0027538A">
        <w:t>%;</w:t>
      </w:r>
    </w:p>
    <w:p w:rsidR="00F246C2" w:rsidRPr="0027538A" w:rsidRDefault="00F246C2" w:rsidP="005C2BE5">
      <w:pPr>
        <w:pStyle w:val="Akapitzlist"/>
        <w:numPr>
          <w:ilvl w:val="0"/>
          <w:numId w:val="25"/>
        </w:numPr>
        <w:spacing w:after="160"/>
        <w:jc w:val="both"/>
      </w:pPr>
      <w:r w:rsidRPr="0027538A">
        <w:t>Sektor użyteczności publicznej – spadek zużycia o 5,</w:t>
      </w:r>
      <w:r>
        <w:t>0</w:t>
      </w:r>
      <w:r w:rsidRPr="0027538A">
        <w:t>%;</w:t>
      </w:r>
    </w:p>
    <w:p w:rsidR="00F246C2" w:rsidRPr="0027538A" w:rsidRDefault="00F246C2" w:rsidP="005C2BE5">
      <w:pPr>
        <w:pStyle w:val="Akapitzlist"/>
        <w:numPr>
          <w:ilvl w:val="0"/>
          <w:numId w:val="25"/>
        </w:numPr>
        <w:spacing w:after="160"/>
        <w:jc w:val="both"/>
      </w:pPr>
      <w:r w:rsidRPr="0027538A">
        <w:t xml:space="preserve">Oświetlenie </w:t>
      </w:r>
      <w:r>
        <w:t>publiczne – wzrost zużycia o 1,0</w:t>
      </w:r>
      <w:r w:rsidRPr="0027538A">
        <w:t>%.</w:t>
      </w:r>
    </w:p>
    <w:p w:rsidR="00F246C2" w:rsidRPr="0063774B" w:rsidRDefault="00F246C2" w:rsidP="00D43BCD">
      <w:pPr>
        <w:jc w:val="both"/>
      </w:pPr>
      <w:r w:rsidRPr="0063774B">
        <w:t xml:space="preserve">Zgodnie z Polityką energetyczną Polski do 2030 roku krajowe zapotrzebowanie na energię elektryczną może wzrosnąć w 2020 r. nawet o ok. 21%. Biorąc pod uwagę potencjał rozwoju </w:t>
      </w:r>
      <w:r>
        <w:t>Gminy</w:t>
      </w:r>
      <w:r w:rsidRPr="0063774B">
        <w:t xml:space="preserve"> oraz informacje od przedsiębiorstwa energetycznego dla potrzeb PGN przyjęto wzrost zużycia tego nośnika do 2020 r. na poziomie 4</w:t>
      </w:r>
      <w:r>
        <w:t>,5/1,5</w:t>
      </w:r>
      <w:r w:rsidRPr="0063774B">
        <w:t xml:space="preserve">%. </w:t>
      </w:r>
    </w:p>
    <w:p w:rsidR="00F246C2" w:rsidRDefault="00F246C2" w:rsidP="005C2BE5">
      <w:pPr>
        <w:pStyle w:val="Nagwek2"/>
        <w:numPr>
          <w:ilvl w:val="1"/>
          <w:numId w:val="1"/>
        </w:numPr>
        <w:spacing w:after="60"/>
        <w:ind w:left="641" w:hanging="357"/>
        <w:rPr>
          <w:rFonts w:cs="Times New Roman"/>
        </w:rPr>
      </w:pPr>
      <w:bookmarkStart w:id="149" w:name="_Toc448361284"/>
      <w:r w:rsidRPr="006242C2">
        <w:t>Wyniki prognozy na rok 2020</w:t>
      </w:r>
      <w:bookmarkEnd w:id="149"/>
    </w:p>
    <w:p w:rsidR="00F246C2" w:rsidRPr="00767E9A" w:rsidRDefault="00F246C2" w:rsidP="00F70CD1">
      <w:pPr>
        <w:jc w:val="both"/>
      </w:pPr>
      <w:r w:rsidRPr="00767E9A">
        <w:t xml:space="preserve">Według zakładanej prognozy łączne zużycie energii w gminie w roku 2020 wzrośnie do wartości </w:t>
      </w:r>
      <w:r w:rsidRPr="00A40A0B">
        <w:t>145</w:t>
      </w:r>
      <w:r>
        <w:t xml:space="preserve"> 713,9 </w:t>
      </w:r>
      <w:r w:rsidRPr="00767E9A">
        <w:t>MWh. W poniższej tabeli przedstawiono zużycie energii w podziale na poszczególne sektory odbiorców.</w:t>
      </w:r>
    </w:p>
    <w:p w:rsidR="00F246C2" w:rsidRPr="00767E9A" w:rsidRDefault="00F246C2" w:rsidP="006E0FA9">
      <w:pPr>
        <w:pStyle w:val="Legenda"/>
        <w:spacing w:before="180"/>
      </w:pPr>
      <w:bookmarkStart w:id="150" w:name="_Toc451346837"/>
      <w:r w:rsidRPr="00767E9A">
        <w:t xml:space="preserve">Tabela </w:t>
      </w:r>
      <w:fldSimple w:instr="SEQ Tabela \* ARABIC">
        <w:r w:rsidR="000B7A6D">
          <w:rPr>
            <w:noProof/>
          </w:rPr>
          <w:t>26</w:t>
        </w:r>
      </w:fldSimple>
      <w:r w:rsidRPr="00767E9A">
        <w:t xml:space="preserve"> Zużycie energii końcowej w poszczególnych sektorach odbiorców w roku 2020 [źródło: ankietyzacja, opracowanie własne]</w:t>
      </w:r>
      <w:bookmarkEnd w:id="150"/>
    </w:p>
    <w:tbl>
      <w:tblPr>
        <w:tblW w:w="0" w:type="auto"/>
        <w:tblInd w:w="2" w:type="dxa"/>
        <w:tblLayout w:type="fixed"/>
        <w:tblCellMar>
          <w:left w:w="70" w:type="dxa"/>
          <w:right w:w="70" w:type="dxa"/>
        </w:tblCellMar>
        <w:tblLook w:val="00A0"/>
      </w:tblPr>
      <w:tblGrid>
        <w:gridCol w:w="1499"/>
        <w:gridCol w:w="1500"/>
        <w:gridCol w:w="1609"/>
        <w:gridCol w:w="1390"/>
        <w:gridCol w:w="1499"/>
        <w:gridCol w:w="1500"/>
      </w:tblGrid>
      <w:tr w:rsidR="00F246C2" w:rsidRPr="0017421A">
        <w:trPr>
          <w:trHeight w:val="300"/>
        </w:trPr>
        <w:tc>
          <w:tcPr>
            <w:tcW w:w="8997" w:type="dxa"/>
            <w:gridSpan w:val="6"/>
            <w:tcBorders>
              <w:top w:val="single" w:sz="4" w:space="0" w:color="auto"/>
              <w:left w:val="single" w:sz="4" w:space="0" w:color="auto"/>
              <w:bottom w:val="single" w:sz="4" w:space="0" w:color="auto"/>
              <w:right w:val="single" w:sz="4" w:space="0" w:color="auto"/>
            </w:tcBorders>
            <w:shd w:val="clear" w:color="auto" w:fill="70AD47"/>
            <w:noWrap/>
            <w:vAlign w:val="center"/>
          </w:tcPr>
          <w:p w:rsidR="00F246C2" w:rsidRPr="00767E9A" w:rsidRDefault="00F246C2" w:rsidP="0063774B">
            <w:pPr>
              <w:spacing w:after="0" w:line="240" w:lineRule="auto"/>
              <w:jc w:val="center"/>
              <w:rPr>
                <w:b/>
                <w:bCs/>
                <w:sz w:val="20"/>
                <w:szCs w:val="20"/>
                <w:lang w:eastAsia="pl-PL"/>
              </w:rPr>
            </w:pPr>
            <w:r w:rsidRPr="00767E9A">
              <w:rPr>
                <w:b/>
                <w:bCs/>
                <w:sz w:val="20"/>
                <w:szCs w:val="20"/>
                <w:lang w:eastAsia="pl-PL"/>
              </w:rPr>
              <w:t>Zużycie energii [MWh/rok]</w:t>
            </w:r>
          </w:p>
        </w:tc>
      </w:tr>
      <w:tr w:rsidR="00F246C2" w:rsidRPr="0017421A">
        <w:trPr>
          <w:trHeight w:val="900"/>
        </w:trPr>
        <w:tc>
          <w:tcPr>
            <w:tcW w:w="1499" w:type="dxa"/>
            <w:tcBorders>
              <w:top w:val="nil"/>
              <w:left w:val="single" w:sz="4" w:space="0" w:color="auto"/>
              <w:bottom w:val="single" w:sz="4" w:space="0" w:color="auto"/>
              <w:right w:val="single" w:sz="4" w:space="0" w:color="auto"/>
            </w:tcBorders>
            <w:shd w:val="clear" w:color="auto" w:fill="70AD47"/>
            <w:vAlign w:val="center"/>
          </w:tcPr>
          <w:p w:rsidR="00F246C2" w:rsidRPr="00767E9A" w:rsidRDefault="00F246C2" w:rsidP="0063774B">
            <w:pPr>
              <w:spacing w:after="0" w:line="240" w:lineRule="auto"/>
              <w:jc w:val="center"/>
              <w:rPr>
                <w:b/>
                <w:bCs/>
                <w:sz w:val="20"/>
                <w:szCs w:val="20"/>
                <w:lang w:eastAsia="pl-PL"/>
              </w:rPr>
            </w:pPr>
            <w:r w:rsidRPr="00767E9A">
              <w:rPr>
                <w:b/>
                <w:bCs/>
                <w:sz w:val="20"/>
                <w:szCs w:val="20"/>
                <w:lang w:eastAsia="pl-PL"/>
              </w:rPr>
              <w:lastRenderedPageBreak/>
              <w:t>Obiekty użyteczności publicznej</w:t>
            </w:r>
          </w:p>
        </w:tc>
        <w:tc>
          <w:tcPr>
            <w:tcW w:w="1500" w:type="dxa"/>
            <w:tcBorders>
              <w:top w:val="nil"/>
              <w:left w:val="nil"/>
              <w:bottom w:val="single" w:sz="4" w:space="0" w:color="auto"/>
              <w:right w:val="single" w:sz="4" w:space="0" w:color="auto"/>
            </w:tcBorders>
            <w:shd w:val="clear" w:color="auto" w:fill="70AD47"/>
            <w:vAlign w:val="center"/>
          </w:tcPr>
          <w:p w:rsidR="00F246C2" w:rsidRPr="00767E9A" w:rsidRDefault="00F246C2" w:rsidP="0063774B">
            <w:pPr>
              <w:spacing w:after="0" w:line="240" w:lineRule="auto"/>
              <w:jc w:val="center"/>
              <w:rPr>
                <w:b/>
                <w:bCs/>
                <w:sz w:val="20"/>
                <w:szCs w:val="20"/>
                <w:lang w:eastAsia="pl-PL"/>
              </w:rPr>
            </w:pPr>
            <w:r w:rsidRPr="00767E9A">
              <w:rPr>
                <w:b/>
                <w:bCs/>
                <w:sz w:val="20"/>
                <w:szCs w:val="20"/>
                <w:lang w:eastAsia="pl-PL"/>
              </w:rPr>
              <w:t>Obiekty mieszkalne</w:t>
            </w:r>
          </w:p>
        </w:tc>
        <w:tc>
          <w:tcPr>
            <w:tcW w:w="1609" w:type="dxa"/>
            <w:tcBorders>
              <w:top w:val="nil"/>
              <w:left w:val="nil"/>
              <w:bottom w:val="single" w:sz="4" w:space="0" w:color="auto"/>
              <w:right w:val="single" w:sz="4" w:space="0" w:color="auto"/>
            </w:tcBorders>
            <w:shd w:val="clear" w:color="auto" w:fill="70AD47"/>
            <w:vAlign w:val="center"/>
          </w:tcPr>
          <w:p w:rsidR="00F246C2" w:rsidRPr="00767E9A" w:rsidRDefault="00F246C2" w:rsidP="0063774B">
            <w:pPr>
              <w:spacing w:after="0" w:line="240" w:lineRule="auto"/>
              <w:jc w:val="center"/>
              <w:rPr>
                <w:b/>
                <w:bCs/>
                <w:sz w:val="20"/>
                <w:szCs w:val="20"/>
                <w:lang w:eastAsia="pl-PL"/>
              </w:rPr>
            </w:pPr>
            <w:r w:rsidRPr="00767E9A">
              <w:rPr>
                <w:b/>
                <w:bCs/>
                <w:sz w:val="20"/>
                <w:szCs w:val="20"/>
                <w:lang w:eastAsia="pl-PL"/>
              </w:rPr>
              <w:t>Handel, usługi, przedsiębiorstwa</w:t>
            </w:r>
          </w:p>
        </w:tc>
        <w:tc>
          <w:tcPr>
            <w:tcW w:w="1390" w:type="dxa"/>
            <w:tcBorders>
              <w:top w:val="nil"/>
              <w:left w:val="nil"/>
              <w:bottom w:val="single" w:sz="4" w:space="0" w:color="auto"/>
              <w:right w:val="single" w:sz="4" w:space="0" w:color="auto"/>
            </w:tcBorders>
            <w:shd w:val="clear" w:color="auto" w:fill="70AD47"/>
            <w:vAlign w:val="center"/>
          </w:tcPr>
          <w:p w:rsidR="00F246C2" w:rsidRPr="00767E9A" w:rsidRDefault="00F246C2" w:rsidP="0063774B">
            <w:pPr>
              <w:spacing w:after="0" w:line="240" w:lineRule="auto"/>
              <w:jc w:val="center"/>
              <w:rPr>
                <w:b/>
                <w:bCs/>
                <w:sz w:val="20"/>
                <w:szCs w:val="20"/>
                <w:lang w:eastAsia="pl-PL"/>
              </w:rPr>
            </w:pPr>
            <w:r w:rsidRPr="00767E9A">
              <w:rPr>
                <w:b/>
                <w:bCs/>
                <w:sz w:val="20"/>
                <w:szCs w:val="20"/>
                <w:lang w:eastAsia="pl-PL"/>
              </w:rPr>
              <w:t>Oświetlenie uliczne</w:t>
            </w:r>
          </w:p>
        </w:tc>
        <w:tc>
          <w:tcPr>
            <w:tcW w:w="1499" w:type="dxa"/>
            <w:tcBorders>
              <w:top w:val="nil"/>
              <w:left w:val="nil"/>
              <w:bottom w:val="single" w:sz="4" w:space="0" w:color="auto"/>
              <w:right w:val="single" w:sz="4" w:space="0" w:color="auto"/>
            </w:tcBorders>
            <w:shd w:val="clear" w:color="auto" w:fill="70AD47"/>
            <w:vAlign w:val="center"/>
          </w:tcPr>
          <w:p w:rsidR="00F246C2" w:rsidRPr="00767E9A" w:rsidRDefault="00F246C2" w:rsidP="0063774B">
            <w:pPr>
              <w:spacing w:after="0" w:line="240" w:lineRule="auto"/>
              <w:jc w:val="center"/>
              <w:rPr>
                <w:b/>
                <w:bCs/>
                <w:sz w:val="20"/>
                <w:szCs w:val="20"/>
                <w:lang w:eastAsia="pl-PL"/>
              </w:rPr>
            </w:pPr>
            <w:r w:rsidRPr="00767E9A">
              <w:rPr>
                <w:b/>
                <w:bCs/>
                <w:sz w:val="20"/>
                <w:szCs w:val="20"/>
                <w:lang w:eastAsia="pl-PL"/>
              </w:rPr>
              <w:t>Transport</w:t>
            </w:r>
          </w:p>
        </w:tc>
        <w:tc>
          <w:tcPr>
            <w:tcW w:w="1500" w:type="dxa"/>
            <w:tcBorders>
              <w:top w:val="nil"/>
              <w:left w:val="nil"/>
              <w:bottom w:val="single" w:sz="4" w:space="0" w:color="auto"/>
              <w:right w:val="single" w:sz="4" w:space="0" w:color="auto"/>
            </w:tcBorders>
            <w:shd w:val="clear" w:color="auto" w:fill="70AD47"/>
            <w:vAlign w:val="center"/>
          </w:tcPr>
          <w:p w:rsidR="00F246C2" w:rsidRPr="00767E9A" w:rsidRDefault="00F246C2" w:rsidP="0063774B">
            <w:pPr>
              <w:spacing w:after="0" w:line="240" w:lineRule="auto"/>
              <w:jc w:val="center"/>
              <w:rPr>
                <w:b/>
                <w:bCs/>
                <w:sz w:val="20"/>
                <w:szCs w:val="20"/>
                <w:lang w:eastAsia="pl-PL"/>
              </w:rPr>
            </w:pPr>
            <w:r w:rsidRPr="00767E9A">
              <w:rPr>
                <w:b/>
                <w:bCs/>
                <w:sz w:val="20"/>
                <w:szCs w:val="20"/>
                <w:lang w:eastAsia="pl-PL"/>
              </w:rPr>
              <w:t>Suma</w:t>
            </w:r>
          </w:p>
        </w:tc>
      </w:tr>
      <w:tr w:rsidR="00F246C2" w:rsidRPr="0017421A">
        <w:trPr>
          <w:trHeight w:val="300"/>
        </w:trPr>
        <w:tc>
          <w:tcPr>
            <w:tcW w:w="1499" w:type="dxa"/>
            <w:tcBorders>
              <w:top w:val="nil"/>
              <w:left w:val="single" w:sz="4" w:space="0" w:color="auto"/>
              <w:bottom w:val="single" w:sz="4" w:space="0" w:color="auto"/>
              <w:right w:val="single" w:sz="4" w:space="0" w:color="auto"/>
            </w:tcBorders>
            <w:noWrap/>
            <w:vAlign w:val="center"/>
          </w:tcPr>
          <w:p w:rsidR="00F246C2" w:rsidRPr="0017421A" w:rsidRDefault="00F246C2" w:rsidP="00F12CDE">
            <w:pPr>
              <w:spacing w:before="60" w:after="60" w:line="240" w:lineRule="auto"/>
              <w:jc w:val="center"/>
              <w:rPr>
                <w:sz w:val="20"/>
                <w:szCs w:val="20"/>
              </w:rPr>
            </w:pPr>
            <w:r w:rsidRPr="0017421A">
              <w:rPr>
                <w:color w:val="000000"/>
                <w:sz w:val="20"/>
                <w:szCs w:val="20"/>
              </w:rPr>
              <w:t>1908,0</w:t>
            </w:r>
          </w:p>
        </w:tc>
        <w:tc>
          <w:tcPr>
            <w:tcW w:w="1500"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line="240" w:lineRule="auto"/>
              <w:jc w:val="center"/>
              <w:rPr>
                <w:sz w:val="20"/>
                <w:szCs w:val="20"/>
              </w:rPr>
            </w:pPr>
            <w:r w:rsidRPr="0017421A">
              <w:rPr>
                <w:color w:val="000000"/>
                <w:sz w:val="20"/>
                <w:szCs w:val="20"/>
              </w:rPr>
              <w:t>42177,0</w:t>
            </w:r>
          </w:p>
        </w:tc>
        <w:tc>
          <w:tcPr>
            <w:tcW w:w="1609"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line="240" w:lineRule="auto"/>
              <w:jc w:val="center"/>
              <w:rPr>
                <w:sz w:val="20"/>
                <w:szCs w:val="20"/>
              </w:rPr>
            </w:pPr>
            <w:r w:rsidRPr="0017421A">
              <w:rPr>
                <w:color w:val="000000"/>
                <w:sz w:val="20"/>
                <w:szCs w:val="20"/>
              </w:rPr>
              <w:t>5441,6</w:t>
            </w:r>
          </w:p>
        </w:tc>
        <w:tc>
          <w:tcPr>
            <w:tcW w:w="1390"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line="240" w:lineRule="auto"/>
              <w:jc w:val="center"/>
              <w:rPr>
                <w:sz w:val="20"/>
                <w:szCs w:val="20"/>
              </w:rPr>
            </w:pPr>
            <w:r w:rsidRPr="0017421A">
              <w:rPr>
                <w:color w:val="000000"/>
                <w:sz w:val="20"/>
                <w:szCs w:val="20"/>
              </w:rPr>
              <w:t>563,6</w:t>
            </w:r>
          </w:p>
        </w:tc>
        <w:tc>
          <w:tcPr>
            <w:tcW w:w="1499"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line="240" w:lineRule="auto"/>
              <w:jc w:val="center"/>
              <w:rPr>
                <w:sz w:val="20"/>
                <w:szCs w:val="20"/>
              </w:rPr>
            </w:pPr>
            <w:r w:rsidRPr="0017421A">
              <w:rPr>
                <w:color w:val="000000"/>
                <w:sz w:val="20"/>
                <w:szCs w:val="20"/>
              </w:rPr>
              <w:t>95623,6</w:t>
            </w:r>
          </w:p>
        </w:tc>
        <w:tc>
          <w:tcPr>
            <w:tcW w:w="1500"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line="240" w:lineRule="auto"/>
              <w:jc w:val="center"/>
              <w:rPr>
                <w:sz w:val="20"/>
                <w:szCs w:val="20"/>
              </w:rPr>
            </w:pPr>
            <w:r w:rsidRPr="0017421A">
              <w:rPr>
                <w:color w:val="000000"/>
                <w:sz w:val="20"/>
                <w:szCs w:val="20"/>
              </w:rPr>
              <w:t>145713,9</w:t>
            </w:r>
          </w:p>
        </w:tc>
      </w:tr>
    </w:tbl>
    <w:p w:rsidR="00F246C2" w:rsidRDefault="00F246C2" w:rsidP="00F70CD1">
      <w:pPr>
        <w:jc w:val="center"/>
      </w:pPr>
    </w:p>
    <w:p w:rsidR="00F246C2" w:rsidRPr="00767E9A" w:rsidRDefault="0075467A" w:rsidP="00F70CD1">
      <w:pPr>
        <w:jc w:val="center"/>
      </w:pPr>
      <w:r>
        <w:rPr>
          <w:noProof/>
          <w:lang w:eastAsia="pl-PL"/>
        </w:rPr>
        <w:pict>
          <v:shape id="Wykres 10" o:spid="_x0000_i1041" type="#_x0000_t75" style="width:352.5pt;height:197.25pt;visibility:visible">
            <v:imagedata r:id="rId27" o:title=""/>
            <o:lock v:ext="edit" aspectratio="f"/>
          </v:shape>
        </w:pict>
      </w:r>
    </w:p>
    <w:p w:rsidR="00F246C2" w:rsidRPr="00767E9A" w:rsidRDefault="00F246C2" w:rsidP="00B62C06">
      <w:pPr>
        <w:pStyle w:val="Legenda"/>
        <w:spacing w:before="120"/>
      </w:pPr>
      <w:bookmarkStart w:id="151" w:name="_Toc429692914"/>
      <w:bookmarkStart w:id="152" w:name="_Toc451346865"/>
      <w:r w:rsidRPr="00767E9A">
        <w:t xml:space="preserve">Rysunek </w:t>
      </w:r>
      <w:fldSimple w:instr="SEQ Rysunek \* ARABIC">
        <w:r w:rsidR="000B7A6D">
          <w:rPr>
            <w:noProof/>
          </w:rPr>
          <w:t>18</w:t>
        </w:r>
      </w:fldSimple>
      <w:r w:rsidRPr="00767E9A">
        <w:t xml:space="preserve"> Udział poszczególnych sektorów odbiorców w całkowitym zużyciu energii końcowej w roku 2020 [źródło: ankietyzacja, opracowanie własne]</w:t>
      </w:r>
      <w:bookmarkEnd w:id="151"/>
      <w:bookmarkEnd w:id="152"/>
    </w:p>
    <w:p w:rsidR="00F246C2" w:rsidRPr="00767E9A" w:rsidRDefault="00F246C2" w:rsidP="00F70CD1">
      <w:pPr>
        <w:jc w:val="both"/>
      </w:pPr>
      <w:r w:rsidRPr="00767E9A">
        <w:t xml:space="preserve">Grupą charakteryzującą się największym zużyciem energii będzie sektor transportu z udziałem </w:t>
      </w:r>
      <w:r>
        <w:t>65,6</w:t>
      </w:r>
      <w:r w:rsidRPr="00767E9A">
        <w:t xml:space="preserve"> %. Sektor</w:t>
      </w:r>
      <w:r w:rsidRPr="00DC739D">
        <w:t xml:space="preserve"> </w:t>
      </w:r>
      <w:r w:rsidRPr="00767E9A">
        <w:t xml:space="preserve">mieszkaniowy będzie zużywał </w:t>
      </w:r>
      <w:r>
        <w:t xml:space="preserve">28,9 </w:t>
      </w:r>
      <w:r w:rsidRPr="00767E9A">
        <w:t>%, a sektor</w:t>
      </w:r>
      <w:r w:rsidRPr="006A7E3C">
        <w:t xml:space="preserve"> </w:t>
      </w:r>
      <w:r w:rsidRPr="00767E9A">
        <w:t xml:space="preserve">handlu, usług i przedsiębiorstw </w:t>
      </w:r>
      <w:r>
        <w:t>3,7</w:t>
      </w:r>
      <w:r w:rsidRPr="00767E9A">
        <w:t xml:space="preserve">%. </w:t>
      </w:r>
    </w:p>
    <w:p w:rsidR="00F246C2" w:rsidRPr="00767E9A" w:rsidRDefault="00F246C2" w:rsidP="00F70CD1">
      <w:pPr>
        <w:jc w:val="both"/>
      </w:pPr>
      <w:r w:rsidRPr="00767E9A">
        <w:t>Jak przewiduje scenariusz wzrośnie także emisja CO</w:t>
      </w:r>
      <w:r w:rsidRPr="00767E9A">
        <w:rPr>
          <w:vertAlign w:val="subscript"/>
        </w:rPr>
        <w:t>2</w:t>
      </w:r>
      <w:r w:rsidRPr="00767E9A">
        <w:t xml:space="preserve"> związana z użytkowaniem energii do poziomu ok. </w:t>
      </w:r>
      <w:r w:rsidRPr="00A40A0B">
        <w:t>42</w:t>
      </w:r>
      <w:r>
        <w:t xml:space="preserve"> 600,8 </w:t>
      </w:r>
      <w:r w:rsidRPr="00767E9A">
        <w:t>MgCO</w:t>
      </w:r>
      <w:r w:rsidRPr="00767E9A">
        <w:rPr>
          <w:vertAlign w:val="subscript"/>
        </w:rPr>
        <w:t>2</w:t>
      </w:r>
      <w:r w:rsidRPr="00767E9A">
        <w:t>/rok. Wielkość emisji CO</w:t>
      </w:r>
      <w:r w:rsidRPr="00767E9A">
        <w:rPr>
          <w:vertAlign w:val="subscript"/>
        </w:rPr>
        <w:t>2</w:t>
      </w:r>
      <w:r w:rsidRPr="00767E9A">
        <w:t xml:space="preserve"> oraz jej strukturę wg sektorów odbiorców energii przedstawiono w kolejnej tabeli oraz na wykresie.</w:t>
      </w:r>
    </w:p>
    <w:p w:rsidR="00F246C2" w:rsidRPr="00767E9A" w:rsidRDefault="00F246C2" w:rsidP="00B62C06">
      <w:pPr>
        <w:pStyle w:val="Legenda"/>
        <w:spacing w:before="180"/>
      </w:pPr>
      <w:bookmarkStart w:id="153" w:name="_Toc451346838"/>
      <w:r w:rsidRPr="00767E9A">
        <w:t xml:space="preserve">Tabela </w:t>
      </w:r>
      <w:fldSimple w:instr="SEQ Tabela \* ARABIC">
        <w:r w:rsidR="000B7A6D">
          <w:rPr>
            <w:noProof/>
          </w:rPr>
          <w:t>27</w:t>
        </w:r>
      </w:fldSimple>
      <w:r w:rsidRPr="00767E9A">
        <w:t xml:space="preserve"> Emisja CO</w:t>
      </w:r>
      <w:r w:rsidRPr="00FF1883">
        <w:rPr>
          <w:vertAlign w:val="subscript"/>
        </w:rPr>
        <w:t>2</w:t>
      </w:r>
      <w:r w:rsidRPr="00767E9A">
        <w:t xml:space="preserve"> związana z wykorzystaniem energii w poszczególnych sektorach odbiorców w roku 2020 [źródło: ankietyzacja, opracowanie własne]</w:t>
      </w:r>
      <w:bookmarkEnd w:id="153"/>
    </w:p>
    <w:tbl>
      <w:tblPr>
        <w:tblW w:w="0" w:type="auto"/>
        <w:tblInd w:w="2" w:type="dxa"/>
        <w:tblLayout w:type="fixed"/>
        <w:tblCellMar>
          <w:left w:w="70" w:type="dxa"/>
          <w:right w:w="70" w:type="dxa"/>
        </w:tblCellMar>
        <w:tblLook w:val="00A0"/>
      </w:tblPr>
      <w:tblGrid>
        <w:gridCol w:w="1499"/>
        <w:gridCol w:w="1500"/>
        <w:gridCol w:w="1609"/>
        <w:gridCol w:w="1390"/>
        <w:gridCol w:w="1499"/>
        <w:gridCol w:w="1500"/>
      </w:tblGrid>
      <w:tr w:rsidR="00F246C2" w:rsidRPr="0017421A">
        <w:trPr>
          <w:trHeight w:val="300"/>
        </w:trPr>
        <w:tc>
          <w:tcPr>
            <w:tcW w:w="8997" w:type="dxa"/>
            <w:gridSpan w:val="6"/>
            <w:tcBorders>
              <w:top w:val="single" w:sz="4" w:space="0" w:color="auto"/>
              <w:left w:val="single" w:sz="4" w:space="0" w:color="auto"/>
              <w:bottom w:val="single" w:sz="4" w:space="0" w:color="auto"/>
              <w:right w:val="single" w:sz="4" w:space="0" w:color="auto"/>
            </w:tcBorders>
            <w:shd w:val="clear" w:color="auto" w:fill="70AD47"/>
            <w:noWrap/>
            <w:vAlign w:val="center"/>
          </w:tcPr>
          <w:p w:rsidR="00F246C2" w:rsidRPr="00767E9A" w:rsidRDefault="00F246C2" w:rsidP="00767E9A">
            <w:pPr>
              <w:spacing w:after="0" w:line="240" w:lineRule="auto"/>
              <w:jc w:val="center"/>
              <w:rPr>
                <w:b/>
                <w:bCs/>
                <w:sz w:val="20"/>
                <w:szCs w:val="20"/>
                <w:lang w:eastAsia="pl-PL"/>
              </w:rPr>
            </w:pPr>
            <w:r w:rsidRPr="00767E9A">
              <w:rPr>
                <w:b/>
                <w:bCs/>
                <w:sz w:val="20"/>
                <w:szCs w:val="20"/>
                <w:lang w:eastAsia="pl-PL"/>
              </w:rPr>
              <w:t>Emisja CO2 [Mg/rok]</w:t>
            </w:r>
          </w:p>
        </w:tc>
      </w:tr>
      <w:tr w:rsidR="00F246C2" w:rsidRPr="0017421A">
        <w:trPr>
          <w:trHeight w:val="900"/>
        </w:trPr>
        <w:tc>
          <w:tcPr>
            <w:tcW w:w="1499" w:type="dxa"/>
            <w:tcBorders>
              <w:top w:val="nil"/>
              <w:left w:val="single" w:sz="4" w:space="0" w:color="auto"/>
              <w:bottom w:val="single" w:sz="4" w:space="0" w:color="auto"/>
              <w:right w:val="single" w:sz="4" w:space="0" w:color="auto"/>
            </w:tcBorders>
            <w:shd w:val="clear" w:color="auto" w:fill="70AD47"/>
            <w:vAlign w:val="center"/>
          </w:tcPr>
          <w:p w:rsidR="00F246C2" w:rsidRPr="00767E9A" w:rsidRDefault="00F246C2" w:rsidP="00767E9A">
            <w:pPr>
              <w:spacing w:after="0" w:line="240" w:lineRule="auto"/>
              <w:jc w:val="center"/>
              <w:rPr>
                <w:b/>
                <w:bCs/>
                <w:sz w:val="20"/>
                <w:szCs w:val="20"/>
                <w:lang w:eastAsia="pl-PL"/>
              </w:rPr>
            </w:pPr>
            <w:r w:rsidRPr="00767E9A">
              <w:rPr>
                <w:b/>
                <w:bCs/>
                <w:sz w:val="20"/>
                <w:szCs w:val="20"/>
                <w:lang w:eastAsia="pl-PL"/>
              </w:rPr>
              <w:t>Obiekty użyteczności publicznej</w:t>
            </w:r>
          </w:p>
        </w:tc>
        <w:tc>
          <w:tcPr>
            <w:tcW w:w="1500" w:type="dxa"/>
            <w:tcBorders>
              <w:top w:val="nil"/>
              <w:left w:val="nil"/>
              <w:bottom w:val="single" w:sz="4" w:space="0" w:color="auto"/>
              <w:right w:val="single" w:sz="4" w:space="0" w:color="auto"/>
            </w:tcBorders>
            <w:shd w:val="clear" w:color="auto" w:fill="70AD47"/>
            <w:vAlign w:val="center"/>
          </w:tcPr>
          <w:p w:rsidR="00F246C2" w:rsidRPr="00767E9A" w:rsidRDefault="00F246C2" w:rsidP="00767E9A">
            <w:pPr>
              <w:spacing w:after="0" w:line="240" w:lineRule="auto"/>
              <w:jc w:val="center"/>
              <w:rPr>
                <w:b/>
                <w:bCs/>
                <w:sz w:val="20"/>
                <w:szCs w:val="20"/>
                <w:lang w:eastAsia="pl-PL"/>
              </w:rPr>
            </w:pPr>
            <w:r w:rsidRPr="00767E9A">
              <w:rPr>
                <w:b/>
                <w:bCs/>
                <w:sz w:val="20"/>
                <w:szCs w:val="20"/>
                <w:lang w:eastAsia="pl-PL"/>
              </w:rPr>
              <w:t>Obiekty mieszkalne</w:t>
            </w:r>
          </w:p>
        </w:tc>
        <w:tc>
          <w:tcPr>
            <w:tcW w:w="1609" w:type="dxa"/>
            <w:tcBorders>
              <w:top w:val="nil"/>
              <w:left w:val="nil"/>
              <w:bottom w:val="single" w:sz="4" w:space="0" w:color="auto"/>
              <w:right w:val="single" w:sz="4" w:space="0" w:color="auto"/>
            </w:tcBorders>
            <w:shd w:val="clear" w:color="auto" w:fill="70AD47"/>
            <w:vAlign w:val="center"/>
          </w:tcPr>
          <w:p w:rsidR="00F246C2" w:rsidRPr="00767E9A" w:rsidRDefault="00F246C2" w:rsidP="00767E9A">
            <w:pPr>
              <w:spacing w:after="0" w:line="240" w:lineRule="auto"/>
              <w:jc w:val="center"/>
              <w:rPr>
                <w:b/>
                <w:bCs/>
                <w:sz w:val="20"/>
                <w:szCs w:val="20"/>
                <w:lang w:eastAsia="pl-PL"/>
              </w:rPr>
            </w:pPr>
            <w:r w:rsidRPr="00767E9A">
              <w:rPr>
                <w:b/>
                <w:bCs/>
                <w:sz w:val="20"/>
                <w:szCs w:val="20"/>
                <w:lang w:eastAsia="pl-PL"/>
              </w:rPr>
              <w:t>Handel, usługi, przedsiębiorstwa</w:t>
            </w:r>
          </w:p>
        </w:tc>
        <w:tc>
          <w:tcPr>
            <w:tcW w:w="1390" w:type="dxa"/>
            <w:tcBorders>
              <w:top w:val="nil"/>
              <w:left w:val="nil"/>
              <w:bottom w:val="single" w:sz="4" w:space="0" w:color="auto"/>
              <w:right w:val="single" w:sz="4" w:space="0" w:color="auto"/>
            </w:tcBorders>
            <w:shd w:val="clear" w:color="auto" w:fill="70AD47"/>
            <w:vAlign w:val="center"/>
          </w:tcPr>
          <w:p w:rsidR="00F246C2" w:rsidRPr="00767E9A" w:rsidRDefault="00F246C2" w:rsidP="00767E9A">
            <w:pPr>
              <w:spacing w:after="0" w:line="240" w:lineRule="auto"/>
              <w:jc w:val="center"/>
              <w:rPr>
                <w:b/>
                <w:bCs/>
                <w:sz w:val="20"/>
                <w:szCs w:val="20"/>
                <w:lang w:eastAsia="pl-PL"/>
              </w:rPr>
            </w:pPr>
            <w:r w:rsidRPr="00767E9A">
              <w:rPr>
                <w:b/>
                <w:bCs/>
                <w:sz w:val="20"/>
                <w:szCs w:val="20"/>
                <w:lang w:eastAsia="pl-PL"/>
              </w:rPr>
              <w:t>Oświetlenie uliczne</w:t>
            </w:r>
          </w:p>
        </w:tc>
        <w:tc>
          <w:tcPr>
            <w:tcW w:w="1499" w:type="dxa"/>
            <w:tcBorders>
              <w:top w:val="nil"/>
              <w:left w:val="nil"/>
              <w:bottom w:val="single" w:sz="4" w:space="0" w:color="auto"/>
              <w:right w:val="single" w:sz="4" w:space="0" w:color="auto"/>
            </w:tcBorders>
            <w:shd w:val="clear" w:color="auto" w:fill="70AD47"/>
            <w:vAlign w:val="center"/>
          </w:tcPr>
          <w:p w:rsidR="00F246C2" w:rsidRPr="00767E9A" w:rsidRDefault="00F246C2" w:rsidP="00767E9A">
            <w:pPr>
              <w:spacing w:after="0" w:line="240" w:lineRule="auto"/>
              <w:jc w:val="center"/>
              <w:rPr>
                <w:b/>
                <w:bCs/>
                <w:sz w:val="20"/>
                <w:szCs w:val="20"/>
                <w:lang w:eastAsia="pl-PL"/>
              </w:rPr>
            </w:pPr>
            <w:r w:rsidRPr="00767E9A">
              <w:rPr>
                <w:b/>
                <w:bCs/>
                <w:sz w:val="20"/>
                <w:szCs w:val="20"/>
                <w:lang w:eastAsia="pl-PL"/>
              </w:rPr>
              <w:t>Transport</w:t>
            </w:r>
          </w:p>
        </w:tc>
        <w:tc>
          <w:tcPr>
            <w:tcW w:w="1500" w:type="dxa"/>
            <w:tcBorders>
              <w:top w:val="nil"/>
              <w:left w:val="nil"/>
              <w:bottom w:val="single" w:sz="4" w:space="0" w:color="auto"/>
              <w:right w:val="single" w:sz="4" w:space="0" w:color="auto"/>
            </w:tcBorders>
            <w:shd w:val="clear" w:color="auto" w:fill="70AD47"/>
            <w:vAlign w:val="center"/>
          </w:tcPr>
          <w:p w:rsidR="00F246C2" w:rsidRPr="00767E9A" w:rsidRDefault="00F246C2" w:rsidP="00767E9A">
            <w:pPr>
              <w:spacing w:after="0" w:line="240" w:lineRule="auto"/>
              <w:jc w:val="center"/>
              <w:rPr>
                <w:b/>
                <w:bCs/>
                <w:sz w:val="20"/>
                <w:szCs w:val="20"/>
                <w:lang w:eastAsia="pl-PL"/>
              </w:rPr>
            </w:pPr>
            <w:r w:rsidRPr="00767E9A">
              <w:rPr>
                <w:b/>
                <w:bCs/>
                <w:sz w:val="20"/>
                <w:szCs w:val="20"/>
                <w:lang w:eastAsia="pl-PL"/>
              </w:rPr>
              <w:t>Suma</w:t>
            </w:r>
          </w:p>
        </w:tc>
      </w:tr>
      <w:tr w:rsidR="00F246C2" w:rsidRPr="0017421A">
        <w:trPr>
          <w:trHeight w:val="300"/>
        </w:trPr>
        <w:tc>
          <w:tcPr>
            <w:tcW w:w="1499" w:type="dxa"/>
            <w:tcBorders>
              <w:top w:val="nil"/>
              <w:left w:val="single" w:sz="4" w:space="0" w:color="auto"/>
              <w:bottom w:val="single" w:sz="4" w:space="0" w:color="auto"/>
              <w:right w:val="single" w:sz="4" w:space="0" w:color="auto"/>
            </w:tcBorders>
            <w:noWrap/>
            <w:vAlign w:val="center"/>
          </w:tcPr>
          <w:p w:rsidR="00F246C2" w:rsidRPr="0017421A" w:rsidRDefault="00F246C2" w:rsidP="00F12CDE">
            <w:pPr>
              <w:spacing w:before="60" w:after="60" w:line="240" w:lineRule="auto"/>
              <w:jc w:val="center"/>
              <w:rPr>
                <w:sz w:val="20"/>
                <w:szCs w:val="20"/>
              </w:rPr>
            </w:pPr>
            <w:r w:rsidRPr="0017421A">
              <w:rPr>
                <w:color w:val="000000"/>
                <w:sz w:val="20"/>
                <w:szCs w:val="20"/>
              </w:rPr>
              <w:t>772,9</w:t>
            </w:r>
          </w:p>
        </w:tc>
        <w:tc>
          <w:tcPr>
            <w:tcW w:w="1500"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jc w:val="center"/>
              <w:rPr>
                <w:sz w:val="20"/>
                <w:szCs w:val="20"/>
              </w:rPr>
            </w:pPr>
            <w:r w:rsidRPr="0017421A">
              <w:rPr>
                <w:color w:val="000000"/>
                <w:sz w:val="20"/>
                <w:szCs w:val="20"/>
              </w:rPr>
              <w:t>14211,5</w:t>
            </w:r>
          </w:p>
        </w:tc>
        <w:tc>
          <w:tcPr>
            <w:tcW w:w="1609"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jc w:val="center"/>
              <w:rPr>
                <w:sz w:val="20"/>
                <w:szCs w:val="20"/>
              </w:rPr>
            </w:pPr>
            <w:r w:rsidRPr="0017421A">
              <w:rPr>
                <w:color w:val="000000"/>
                <w:sz w:val="20"/>
                <w:szCs w:val="20"/>
              </w:rPr>
              <w:t>3375,7</w:t>
            </w:r>
          </w:p>
        </w:tc>
        <w:tc>
          <w:tcPr>
            <w:tcW w:w="1390"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jc w:val="center"/>
              <w:rPr>
                <w:sz w:val="20"/>
                <w:szCs w:val="20"/>
              </w:rPr>
            </w:pPr>
            <w:r w:rsidRPr="0017421A">
              <w:rPr>
                <w:color w:val="000000"/>
                <w:sz w:val="20"/>
                <w:szCs w:val="20"/>
              </w:rPr>
              <w:t>468,6</w:t>
            </w:r>
          </w:p>
        </w:tc>
        <w:tc>
          <w:tcPr>
            <w:tcW w:w="1499"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jc w:val="center"/>
              <w:rPr>
                <w:sz w:val="20"/>
                <w:szCs w:val="20"/>
              </w:rPr>
            </w:pPr>
            <w:r w:rsidRPr="0017421A">
              <w:rPr>
                <w:color w:val="000000"/>
                <w:sz w:val="20"/>
                <w:szCs w:val="20"/>
              </w:rPr>
              <w:t>23772,1</w:t>
            </w:r>
          </w:p>
        </w:tc>
        <w:tc>
          <w:tcPr>
            <w:tcW w:w="1500" w:type="dxa"/>
            <w:tcBorders>
              <w:top w:val="nil"/>
              <w:left w:val="nil"/>
              <w:bottom w:val="single" w:sz="4" w:space="0" w:color="auto"/>
              <w:right w:val="single" w:sz="4" w:space="0" w:color="auto"/>
            </w:tcBorders>
            <w:noWrap/>
            <w:vAlign w:val="center"/>
          </w:tcPr>
          <w:p w:rsidR="00F246C2" w:rsidRPr="0017421A" w:rsidRDefault="00F246C2" w:rsidP="00F12CDE">
            <w:pPr>
              <w:spacing w:before="60" w:after="60" w:line="240" w:lineRule="auto"/>
              <w:jc w:val="center"/>
              <w:rPr>
                <w:sz w:val="20"/>
                <w:szCs w:val="20"/>
              </w:rPr>
            </w:pPr>
            <w:r w:rsidRPr="0017421A">
              <w:rPr>
                <w:color w:val="000000"/>
                <w:sz w:val="20"/>
                <w:szCs w:val="20"/>
              </w:rPr>
              <w:t>42600,8</w:t>
            </w:r>
          </w:p>
        </w:tc>
      </w:tr>
    </w:tbl>
    <w:p w:rsidR="00F246C2" w:rsidRPr="00767E9A" w:rsidRDefault="00F246C2" w:rsidP="00F70CD1">
      <w:pPr>
        <w:jc w:val="both"/>
      </w:pPr>
    </w:p>
    <w:p w:rsidR="00F246C2" w:rsidRPr="00767E9A" w:rsidRDefault="0075467A" w:rsidP="00F70CD1">
      <w:pPr>
        <w:jc w:val="center"/>
      </w:pPr>
      <w:r>
        <w:rPr>
          <w:noProof/>
          <w:lang w:eastAsia="pl-PL"/>
        </w:rPr>
        <w:lastRenderedPageBreak/>
        <w:pict>
          <v:shape id="Wykres 11" o:spid="_x0000_i1042" type="#_x0000_t75" style="width:348.75pt;height:196.5pt;visibility:visible">
            <v:imagedata r:id="rId28" o:title="" cropbottom="-50f"/>
            <o:lock v:ext="edit" aspectratio="f"/>
          </v:shape>
        </w:pict>
      </w:r>
    </w:p>
    <w:p w:rsidR="00F246C2" w:rsidRPr="00767E9A" w:rsidRDefault="00F246C2" w:rsidP="00B62C06">
      <w:pPr>
        <w:pStyle w:val="Legenda"/>
        <w:spacing w:before="120"/>
      </w:pPr>
      <w:bookmarkStart w:id="154" w:name="_Toc429692915"/>
      <w:bookmarkStart w:id="155" w:name="_Toc451346866"/>
      <w:r w:rsidRPr="00767E9A">
        <w:t xml:space="preserve">Rysunek </w:t>
      </w:r>
      <w:fldSimple w:instr="SEQ Rysunek \* ARABIC">
        <w:r w:rsidR="000B7A6D">
          <w:rPr>
            <w:noProof/>
          </w:rPr>
          <w:t>19</w:t>
        </w:r>
      </w:fldSimple>
      <w:r w:rsidRPr="00767E9A">
        <w:t xml:space="preserve"> Udział poszczególnych sektorów odbiorców w całkowitej emisji CO</w:t>
      </w:r>
      <w:r w:rsidRPr="00FF1883">
        <w:rPr>
          <w:vertAlign w:val="subscript"/>
        </w:rPr>
        <w:t>2</w:t>
      </w:r>
      <w:r w:rsidRPr="00767E9A">
        <w:t xml:space="preserve"> w roku 2020 [źródło: ankietyzacja, opracowanie własne]</w:t>
      </w:r>
      <w:bookmarkEnd w:id="154"/>
      <w:bookmarkEnd w:id="155"/>
    </w:p>
    <w:p w:rsidR="00F246C2" w:rsidRPr="00767E9A" w:rsidRDefault="00F246C2" w:rsidP="00F70CD1">
      <w:pPr>
        <w:jc w:val="both"/>
      </w:pPr>
      <w:r w:rsidRPr="00767E9A">
        <w:t>Prognozuje się, że grupą odbiorców energii o największym udziale emisji CO</w:t>
      </w:r>
      <w:r w:rsidRPr="00767E9A">
        <w:rPr>
          <w:vertAlign w:val="subscript"/>
        </w:rPr>
        <w:t>2</w:t>
      </w:r>
      <w:r w:rsidRPr="00767E9A">
        <w:t xml:space="preserve"> będzie sektor</w:t>
      </w:r>
      <w:r>
        <w:t xml:space="preserve"> </w:t>
      </w:r>
      <w:r w:rsidRPr="00767E9A">
        <w:t>transport</w:t>
      </w:r>
      <w:r>
        <w:t>u</w:t>
      </w:r>
      <w:r w:rsidRPr="00767E9A">
        <w:t xml:space="preserve"> (</w:t>
      </w:r>
      <w:r>
        <w:t>55,8</w:t>
      </w:r>
      <w:r w:rsidRPr="00767E9A">
        <w:t>%), następnie sektor mieszkaniowy (</w:t>
      </w:r>
      <w:r>
        <w:t>33,4</w:t>
      </w:r>
      <w:r w:rsidRPr="00767E9A">
        <w:t xml:space="preserve">%) oraz handlu, usług i przedsiębiorstw (ok. </w:t>
      </w:r>
      <w:r>
        <w:t>7,9</w:t>
      </w:r>
      <w:r w:rsidRPr="00767E9A">
        <w:t xml:space="preserve">%). </w:t>
      </w:r>
    </w:p>
    <w:p w:rsidR="00F246C2" w:rsidRDefault="00F246C2" w:rsidP="005C2BE5">
      <w:pPr>
        <w:pStyle w:val="Nagwek2"/>
        <w:numPr>
          <w:ilvl w:val="1"/>
          <w:numId w:val="1"/>
        </w:numPr>
        <w:spacing w:after="100"/>
        <w:ind w:left="641" w:hanging="357"/>
        <w:rPr>
          <w:rFonts w:cs="Times New Roman"/>
        </w:rPr>
      </w:pPr>
      <w:bookmarkStart w:id="156" w:name="_Toc448361285"/>
      <w:r w:rsidRPr="006242C2">
        <w:t>Odniesienie do przyjętego roku bazowego</w:t>
      </w:r>
      <w:bookmarkEnd w:id="156"/>
    </w:p>
    <w:p w:rsidR="00F246C2" w:rsidRPr="0040278D" w:rsidRDefault="00F246C2" w:rsidP="00F70CD1">
      <w:pPr>
        <w:jc w:val="both"/>
      </w:pPr>
      <w:r w:rsidRPr="0040278D">
        <w:t xml:space="preserve">Przewiduje się, że w latach 2014 – 2020 wielkość zużycia energii końcowej na terenie </w:t>
      </w:r>
      <w:r>
        <w:t>Gminy</w:t>
      </w:r>
      <w:r w:rsidRPr="0040278D">
        <w:t xml:space="preserve"> wzrośnie o ok. </w:t>
      </w:r>
      <w:r>
        <w:t>0,3</w:t>
      </w:r>
      <w:r w:rsidRPr="0040278D">
        <w:t>%. Będzie to wynikać z tego, że działania racjonalizujące zużycie energii realizowane zgodnie z</w:t>
      </w:r>
      <w:r>
        <w:t> </w:t>
      </w:r>
      <w:r w:rsidRPr="0040278D">
        <w:t xml:space="preserve"> przyjętym scenariuszem przez samorząd lokalny oraz prywatnych użytkowników energii nie będą w</w:t>
      </w:r>
      <w:r>
        <w:t> </w:t>
      </w:r>
      <w:r w:rsidRPr="0040278D">
        <w:t xml:space="preserve">stanie rekompensować zwiększone zużycie energii wynikające z przyjętego rozwoju </w:t>
      </w:r>
      <w:r>
        <w:t>Gminy</w:t>
      </w:r>
      <w:r w:rsidRPr="0040278D">
        <w:t xml:space="preserve">. Warto odnotować zmniejszenie zużycia energii w grupie użyteczności publicznej, która ma stanowić przykład dla społeczeństwa i dawać pozytywne wzorce do naśladowania dla działań związanych z wdrażaniem gospodarki niskoemisyjnej na terenie </w:t>
      </w:r>
      <w:r>
        <w:t>Gminy</w:t>
      </w:r>
      <w:r w:rsidRPr="0040278D">
        <w:t xml:space="preserve">. </w:t>
      </w:r>
    </w:p>
    <w:p w:rsidR="00F246C2" w:rsidRPr="0040278D" w:rsidRDefault="00F246C2" w:rsidP="00B62C06">
      <w:pPr>
        <w:pStyle w:val="Legenda"/>
        <w:spacing w:before="180"/>
      </w:pPr>
      <w:bookmarkStart w:id="157" w:name="_Toc451346839"/>
      <w:r w:rsidRPr="0040278D">
        <w:t xml:space="preserve">Tabela </w:t>
      </w:r>
      <w:fldSimple w:instr="SEQ Tabela \* ARABIC">
        <w:r w:rsidR="000B7A6D">
          <w:rPr>
            <w:noProof/>
          </w:rPr>
          <w:t>28</w:t>
        </w:r>
      </w:fldSimple>
      <w:r w:rsidRPr="0040278D">
        <w:t xml:space="preserve"> Porównanie zużycia energii końcowej w poszczególnych sektorach odbiorców w latach 201</w:t>
      </w:r>
      <w:r>
        <w:t>4</w:t>
      </w:r>
      <w:r w:rsidRPr="0040278D">
        <w:t xml:space="preserve"> i 2020 [źródło: ankietyzacja, opracowanie własne]</w:t>
      </w:r>
      <w:bookmarkEnd w:id="157"/>
    </w:p>
    <w:tbl>
      <w:tblPr>
        <w:tblW w:w="5000" w:type="pct"/>
        <w:tblInd w:w="2" w:type="dxa"/>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65" w:type="dxa"/>
          <w:right w:w="70" w:type="dxa"/>
        </w:tblCellMar>
        <w:tblLook w:val="00A0"/>
      </w:tblPr>
      <w:tblGrid>
        <w:gridCol w:w="2302"/>
        <w:gridCol w:w="2302"/>
        <w:gridCol w:w="2301"/>
        <w:gridCol w:w="2302"/>
      </w:tblGrid>
      <w:tr w:rsidR="00F246C2" w:rsidRPr="0017421A">
        <w:trPr>
          <w:trHeight w:val="300"/>
        </w:trPr>
        <w:tc>
          <w:tcPr>
            <w:tcW w:w="2265" w:type="dxa"/>
            <w:vMerge w:val="restart"/>
            <w:tcBorders>
              <w:top w:val="single" w:sz="4" w:space="0" w:color="00000A"/>
            </w:tcBorders>
            <w:shd w:val="clear" w:color="auto" w:fill="70AD47"/>
            <w:tcMar>
              <w:left w:w="65" w:type="dxa"/>
            </w:tcMar>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Sektor</w:t>
            </w:r>
          </w:p>
        </w:tc>
        <w:tc>
          <w:tcPr>
            <w:tcW w:w="2266" w:type="dxa"/>
            <w:tcBorders>
              <w:top w:val="single" w:sz="4" w:space="0" w:color="00000A"/>
              <w:bottom w:val="single" w:sz="4" w:space="0" w:color="00000A"/>
            </w:tcBorders>
            <w:shd w:val="clear" w:color="auto" w:fill="70AD47"/>
            <w:vAlign w:val="center"/>
          </w:tcPr>
          <w:p w:rsidR="00F246C2" w:rsidRPr="0017421A" w:rsidRDefault="00F246C2" w:rsidP="0063774B">
            <w:pPr>
              <w:spacing w:after="0" w:line="240" w:lineRule="auto"/>
              <w:jc w:val="center"/>
              <w:rPr>
                <w:sz w:val="20"/>
                <w:szCs w:val="20"/>
              </w:rPr>
            </w:pPr>
            <w:r w:rsidRPr="0017421A">
              <w:rPr>
                <w:b/>
                <w:bCs/>
                <w:sz w:val="20"/>
                <w:szCs w:val="20"/>
                <w:lang w:eastAsia="pl-PL"/>
              </w:rPr>
              <w:t>Zużycie energii w 2014 r.</w:t>
            </w:r>
          </w:p>
        </w:tc>
        <w:tc>
          <w:tcPr>
            <w:tcW w:w="2265" w:type="dxa"/>
            <w:tcBorders>
              <w:top w:val="single" w:sz="4" w:space="0" w:color="00000A"/>
              <w:bottom w:val="single" w:sz="4" w:space="0" w:color="00000A"/>
            </w:tcBorders>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Zużycie energii w 2020 r.</w:t>
            </w:r>
          </w:p>
        </w:tc>
        <w:tc>
          <w:tcPr>
            <w:tcW w:w="2266" w:type="dxa"/>
            <w:tcBorders>
              <w:top w:val="single" w:sz="4" w:space="0" w:color="00000A"/>
              <w:bottom w:val="single" w:sz="4" w:space="0" w:color="00000A"/>
            </w:tcBorders>
            <w:shd w:val="clear" w:color="auto" w:fill="70AD47"/>
            <w:vAlign w:val="center"/>
          </w:tcPr>
          <w:p w:rsidR="00F246C2" w:rsidRPr="0017421A" w:rsidRDefault="00F246C2" w:rsidP="0063774B">
            <w:pPr>
              <w:spacing w:after="0" w:line="240" w:lineRule="auto"/>
              <w:jc w:val="center"/>
              <w:rPr>
                <w:sz w:val="20"/>
                <w:szCs w:val="20"/>
              </w:rPr>
            </w:pPr>
            <w:r w:rsidRPr="0017421A">
              <w:rPr>
                <w:b/>
                <w:bCs/>
                <w:sz w:val="20"/>
                <w:szCs w:val="20"/>
                <w:lang w:eastAsia="pl-PL"/>
              </w:rPr>
              <w:t>Zmiana względem 2014 r.</w:t>
            </w:r>
          </w:p>
        </w:tc>
      </w:tr>
      <w:tr w:rsidR="00F246C2" w:rsidRPr="0017421A">
        <w:trPr>
          <w:trHeight w:val="300"/>
        </w:trPr>
        <w:tc>
          <w:tcPr>
            <w:tcW w:w="2265" w:type="dxa"/>
            <w:vMerge/>
            <w:tcBorders>
              <w:top w:val="single" w:sz="4" w:space="0" w:color="00000A"/>
            </w:tcBorders>
            <w:shd w:val="clear" w:color="auto" w:fill="70AD47"/>
            <w:tcMar>
              <w:left w:w="65" w:type="dxa"/>
            </w:tcMar>
            <w:vAlign w:val="center"/>
          </w:tcPr>
          <w:p w:rsidR="00F246C2" w:rsidRPr="0017421A" w:rsidRDefault="00F246C2" w:rsidP="0063774B">
            <w:pPr>
              <w:spacing w:after="0" w:line="240" w:lineRule="auto"/>
              <w:jc w:val="center"/>
              <w:rPr>
                <w:b/>
                <w:bCs/>
                <w:sz w:val="20"/>
                <w:szCs w:val="20"/>
                <w:lang w:eastAsia="pl-PL"/>
              </w:rPr>
            </w:pPr>
          </w:p>
        </w:tc>
        <w:tc>
          <w:tcPr>
            <w:tcW w:w="2266" w:type="dxa"/>
            <w:tcBorders>
              <w:bottom w:val="single" w:sz="4" w:space="0" w:color="00000A"/>
            </w:tcBorders>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[MWh/rok]</w:t>
            </w:r>
          </w:p>
        </w:tc>
        <w:tc>
          <w:tcPr>
            <w:tcW w:w="2265" w:type="dxa"/>
            <w:tcBorders>
              <w:bottom w:val="single" w:sz="4" w:space="0" w:color="00000A"/>
            </w:tcBorders>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[MWh/rok]</w:t>
            </w:r>
          </w:p>
        </w:tc>
        <w:tc>
          <w:tcPr>
            <w:tcW w:w="2266" w:type="dxa"/>
            <w:tcBorders>
              <w:bottom w:val="single" w:sz="4" w:space="0" w:color="00000A"/>
            </w:tcBorders>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w:t>
            </w:r>
          </w:p>
        </w:tc>
      </w:tr>
      <w:tr w:rsidR="00F246C2" w:rsidRPr="0017421A">
        <w:trPr>
          <w:trHeight w:val="3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Mieszkalnictwo</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43638,2</w:t>
            </w:r>
          </w:p>
        </w:tc>
        <w:tc>
          <w:tcPr>
            <w:tcW w:w="2265"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42177,0</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-3,3%</w:t>
            </w:r>
          </w:p>
        </w:tc>
      </w:tr>
      <w:tr w:rsidR="00F246C2" w:rsidRPr="0017421A">
        <w:trPr>
          <w:trHeight w:val="3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Użyteczność publiczna</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1983,2</w:t>
            </w:r>
          </w:p>
        </w:tc>
        <w:tc>
          <w:tcPr>
            <w:tcW w:w="2265"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1908,0</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-3,8%</w:t>
            </w:r>
          </w:p>
        </w:tc>
      </w:tr>
      <w:tr w:rsidR="00F246C2" w:rsidRPr="0017421A">
        <w:trPr>
          <w:trHeight w:val="6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Handel, usługi, przedsiębiorstwa</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5236,8</w:t>
            </w:r>
          </w:p>
        </w:tc>
        <w:tc>
          <w:tcPr>
            <w:tcW w:w="2265"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5441,6</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3,9%</w:t>
            </w:r>
          </w:p>
        </w:tc>
      </w:tr>
      <w:tr w:rsidR="00F246C2" w:rsidRPr="0017421A">
        <w:trPr>
          <w:trHeight w:val="3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Oświetlenie uliczne</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558,0</w:t>
            </w:r>
          </w:p>
        </w:tc>
        <w:tc>
          <w:tcPr>
            <w:tcW w:w="2265"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563,6</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1,0%</w:t>
            </w:r>
          </w:p>
        </w:tc>
      </w:tr>
      <w:tr w:rsidR="00F246C2" w:rsidRPr="0017421A">
        <w:trPr>
          <w:trHeight w:val="3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Transport</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93840,9</w:t>
            </w:r>
          </w:p>
        </w:tc>
        <w:tc>
          <w:tcPr>
            <w:tcW w:w="2265"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95623,6</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1,9%</w:t>
            </w:r>
          </w:p>
        </w:tc>
      </w:tr>
      <w:tr w:rsidR="00F246C2" w:rsidRPr="0017421A">
        <w:trPr>
          <w:trHeight w:val="300"/>
        </w:trPr>
        <w:tc>
          <w:tcPr>
            <w:tcW w:w="2265" w:type="dxa"/>
            <w:tcBorders>
              <w:bottom w:val="single" w:sz="4" w:space="0" w:color="00000A"/>
            </w:tcBorders>
            <w:shd w:val="clear" w:color="auto" w:fill="70AD47"/>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SUMA</w:t>
            </w:r>
          </w:p>
        </w:tc>
        <w:tc>
          <w:tcPr>
            <w:tcW w:w="2266" w:type="dxa"/>
            <w:tcBorders>
              <w:bottom w:val="single" w:sz="4" w:space="0" w:color="00000A"/>
            </w:tcBorders>
            <w:shd w:val="clear" w:color="auto" w:fill="70AD47"/>
            <w:vAlign w:val="center"/>
          </w:tcPr>
          <w:p w:rsidR="00F246C2" w:rsidRPr="0017421A" w:rsidRDefault="00F246C2" w:rsidP="00550139">
            <w:pPr>
              <w:spacing w:after="0" w:line="240" w:lineRule="auto"/>
              <w:jc w:val="center"/>
              <w:rPr>
                <w:b/>
                <w:bCs/>
                <w:sz w:val="20"/>
                <w:szCs w:val="20"/>
                <w:lang w:eastAsia="pl-PL"/>
              </w:rPr>
            </w:pPr>
            <w:r w:rsidRPr="0017421A">
              <w:rPr>
                <w:b/>
                <w:bCs/>
                <w:color w:val="000000"/>
                <w:sz w:val="20"/>
                <w:szCs w:val="20"/>
              </w:rPr>
              <w:t>145257,1</w:t>
            </w:r>
          </w:p>
        </w:tc>
        <w:tc>
          <w:tcPr>
            <w:tcW w:w="2265" w:type="dxa"/>
            <w:tcBorders>
              <w:bottom w:val="single" w:sz="4" w:space="0" w:color="00000A"/>
            </w:tcBorders>
            <w:shd w:val="clear" w:color="auto" w:fill="70AD47"/>
            <w:vAlign w:val="center"/>
          </w:tcPr>
          <w:p w:rsidR="00F246C2" w:rsidRPr="0017421A" w:rsidRDefault="00F246C2" w:rsidP="00550139">
            <w:pPr>
              <w:spacing w:after="0" w:line="240" w:lineRule="auto"/>
              <w:jc w:val="center"/>
              <w:rPr>
                <w:b/>
                <w:bCs/>
                <w:sz w:val="20"/>
                <w:szCs w:val="20"/>
                <w:lang w:eastAsia="pl-PL"/>
              </w:rPr>
            </w:pPr>
            <w:r w:rsidRPr="0017421A">
              <w:rPr>
                <w:b/>
                <w:bCs/>
                <w:color w:val="000000"/>
                <w:sz w:val="20"/>
                <w:szCs w:val="20"/>
              </w:rPr>
              <w:t>145713,9</w:t>
            </w:r>
          </w:p>
        </w:tc>
        <w:tc>
          <w:tcPr>
            <w:tcW w:w="2266" w:type="dxa"/>
            <w:tcBorders>
              <w:bottom w:val="single" w:sz="4" w:space="0" w:color="00000A"/>
            </w:tcBorders>
            <w:shd w:val="clear" w:color="auto" w:fill="70AD47"/>
            <w:vAlign w:val="center"/>
          </w:tcPr>
          <w:p w:rsidR="00F246C2" w:rsidRPr="0017421A" w:rsidRDefault="00F246C2" w:rsidP="00550139">
            <w:pPr>
              <w:spacing w:after="0" w:line="240" w:lineRule="auto"/>
              <w:jc w:val="center"/>
              <w:rPr>
                <w:b/>
                <w:bCs/>
                <w:sz w:val="20"/>
                <w:szCs w:val="20"/>
                <w:lang w:eastAsia="pl-PL"/>
              </w:rPr>
            </w:pPr>
            <w:r w:rsidRPr="0017421A">
              <w:rPr>
                <w:b/>
                <w:bCs/>
                <w:color w:val="000000"/>
                <w:sz w:val="20"/>
                <w:szCs w:val="20"/>
              </w:rPr>
              <w:t>0,3%</w:t>
            </w:r>
          </w:p>
        </w:tc>
      </w:tr>
    </w:tbl>
    <w:p w:rsidR="00F246C2" w:rsidRPr="0040278D" w:rsidRDefault="00F246C2" w:rsidP="00B62C06">
      <w:pPr>
        <w:spacing w:before="180"/>
        <w:jc w:val="both"/>
      </w:pPr>
      <w:r w:rsidRPr="0040278D">
        <w:t>Na poniższym rysunku przedstawiono udziały poszczególnych sektorów w zużyciu energii końcowej w latach 2014 i 2020.</w:t>
      </w:r>
    </w:p>
    <w:p w:rsidR="00F246C2" w:rsidRPr="0074308C" w:rsidRDefault="0075467A" w:rsidP="00F70CD1">
      <w:pPr>
        <w:jc w:val="center"/>
        <w:rPr>
          <w:color w:val="FF0000"/>
        </w:rPr>
      </w:pPr>
      <w:r>
        <w:rPr>
          <w:noProof/>
          <w:lang w:eastAsia="pl-PL"/>
        </w:rPr>
        <w:lastRenderedPageBreak/>
        <w:pict>
          <v:shape id="Wykres 12" o:spid="_x0000_i1043" type="#_x0000_t75" style="width:363pt;height:189.75pt;visibility:visible">
            <v:imagedata r:id="rId29" o:title=""/>
            <o:lock v:ext="edit" aspectratio="f"/>
          </v:shape>
        </w:pict>
      </w:r>
    </w:p>
    <w:p w:rsidR="00F246C2" w:rsidRPr="0040278D" w:rsidRDefault="00F246C2" w:rsidP="00B62C06">
      <w:pPr>
        <w:pStyle w:val="Legenda"/>
        <w:spacing w:before="180" w:after="180"/>
      </w:pPr>
      <w:bookmarkStart w:id="158" w:name="_Toc429692916"/>
      <w:bookmarkStart w:id="159" w:name="_Toc451346867"/>
      <w:r w:rsidRPr="0040278D">
        <w:t xml:space="preserve">Rysunek </w:t>
      </w:r>
      <w:fldSimple w:instr="SEQ Rysunek \* ARABIC">
        <w:r w:rsidR="000B7A6D">
          <w:rPr>
            <w:noProof/>
          </w:rPr>
          <w:t>20</w:t>
        </w:r>
      </w:fldSimple>
      <w:r w:rsidRPr="0040278D">
        <w:t xml:space="preserve"> Porównanie poszczególnych sektorów w zużyciu energii końcowej w latach 2014 i 2020</w:t>
      </w:r>
      <w:bookmarkEnd w:id="158"/>
      <w:bookmarkEnd w:id="159"/>
    </w:p>
    <w:p w:rsidR="00F246C2" w:rsidRDefault="00F246C2" w:rsidP="00B62C06">
      <w:pPr>
        <w:spacing w:before="120"/>
        <w:jc w:val="both"/>
      </w:pPr>
    </w:p>
    <w:p w:rsidR="00F246C2" w:rsidRDefault="00F246C2" w:rsidP="00B62C06">
      <w:pPr>
        <w:spacing w:before="120"/>
        <w:jc w:val="both"/>
      </w:pPr>
    </w:p>
    <w:p w:rsidR="00F246C2" w:rsidRDefault="00F246C2" w:rsidP="00B62C06">
      <w:pPr>
        <w:spacing w:before="120"/>
        <w:jc w:val="both"/>
      </w:pPr>
    </w:p>
    <w:p w:rsidR="00F246C2" w:rsidRPr="0040278D" w:rsidRDefault="00F246C2" w:rsidP="00B62C06">
      <w:pPr>
        <w:spacing w:before="120"/>
        <w:jc w:val="both"/>
      </w:pPr>
      <w:r w:rsidRPr="0040278D">
        <w:t>Jak pokazują poniższe dane wzrost emisji CO</w:t>
      </w:r>
      <w:r w:rsidRPr="0040278D">
        <w:rPr>
          <w:vertAlign w:val="subscript"/>
        </w:rPr>
        <w:t>2</w:t>
      </w:r>
      <w:r w:rsidRPr="0040278D">
        <w:t xml:space="preserve"> do roku 2020 wynie</w:t>
      </w:r>
      <w:r>
        <w:t>sie 0,2</w:t>
      </w:r>
      <w:r w:rsidRPr="0040278D">
        <w:t xml:space="preserve">%. Mając na uwadze ograniczony wpływ </w:t>
      </w:r>
      <w:r>
        <w:t>Gminy</w:t>
      </w:r>
      <w:r w:rsidRPr="0040278D">
        <w:t xml:space="preserve"> na zewnętrznych odbiorców energii, należy prowadzić równolegle do zaplanowanych przedsięwzięć także akcje edukacyjne i promocyjne dla szeroko pojętej gospodarki niskoemisyjnej, mogące także stanowić wymierną korzyść dla środowiska.</w:t>
      </w:r>
    </w:p>
    <w:p w:rsidR="00F246C2" w:rsidRPr="0040278D" w:rsidRDefault="00F246C2" w:rsidP="00B62C06">
      <w:pPr>
        <w:pStyle w:val="Legenda"/>
        <w:spacing w:before="180"/>
      </w:pPr>
      <w:bookmarkStart w:id="160" w:name="_Toc451346840"/>
      <w:r w:rsidRPr="0040278D">
        <w:t xml:space="preserve">Tabela </w:t>
      </w:r>
      <w:fldSimple w:instr="SEQ Tabela \* ARABIC">
        <w:r w:rsidR="000B7A6D">
          <w:rPr>
            <w:noProof/>
          </w:rPr>
          <w:t>29</w:t>
        </w:r>
      </w:fldSimple>
      <w:r w:rsidRPr="0040278D">
        <w:t xml:space="preserve"> Porównanie emisji CO</w:t>
      </w:r>
      <w:r w:rsidRPr="00422722">
        <w:rPr>
          <w:vertAlign w:val="subscript"/>
        </w:rPr>
        <w:t>2</w:t>
      </w:r>
      <w:r w:rsidRPr="0040278D">
        <w:t xml:space="preserve"> związanej ze zużyciem energii w poszczególnych sektorach odbiorców w  latach 2014 i 2020 [źródło: ankietyzacja, opracowanie własne]</w:t>
      </w:r>
      <w:bookmarkEnd w:id="160"/>
    </w:p>
    <w:tbl>
      <w:tblPr>
        <w:tblW w:w="5000" w:type="pct"/>
        <w:tblInd w:w="2" w:type="dxa"/>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65" w:type="dxa"/>
          <w:right w:w="70" w:type="dxa"/>
        </w:tblCellMar>
        <w:tblLook w:val="00A0"/>
      </w:tblPr>
      <w:tblGrid>
        <w:gridCol w:w="2302"/>
        <w:gridCol w:w="2302"/>
        <w:gridCol w:w="2301"/>
        <w:gridCol w:w="2302"/>
      </w:tblGrid>
      <w:tr w:rsidR="00F246C2" w:rsidRPr="0017421A">
        <w:trPr>
          <w:trHeight w:val="300"/>
        </w:trPr>
        <w:tc>
          <w:tcPr>
            <w:tcW w:w="2265" w:type="dxa"/>
            <w:vMerge w:val="restart"/>
            <w:tcBorders>
              <w:top w:val="single" w:sz="4" w:space="0" w:color="00000A"/>
            </w:tcBorders>
            <w:shd w:val="clear" w:color="auto" w:fill="70AD47"/>
            <w:tcMar>
              <w:left w:w="65" w:type="dxa"/>
            </w:tcMar>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Sektor</w:t>
            </w:r>
          </w:p>
        </w:tc>
        <w:tc>
          <w:tcPr>
            <w:tcW w:w="2266" w:type="dxa"/>
            <w:tcBorders>
              <w:top w:val="single" w:sz="4" w:space="0" w:color="00000A"/>
              <w:bottom w:val="single" w:sz="4" w:space="0" w:color="00000A"/>
            </w:tcBorders>
            <w:shd w:val="clear" w:color="auto" w:fill="70AD47"/>
            <w:vAlign w:val="center"/>
          </w:tcPr>
          <w:p w:rsidR="00F246C2" w:rsidRPr="0017421A" w:rsidRDefault="00F246C2" w:rsidP="0063774B">
            <w:pPr>
              <w:spacing w:after="0" w:line="240" w:lineRule="auto"/>
              <w:jc w:val="center"/>
              <w:rPr>
                <w:sz w:val="20"/>
                <w:szCs w:val="20"/>
              </w:rPr>
            </w:pPr>
            <w:r w:rsidRPr="0017421A">
              <w:rPr>
                <w:b/>
                <w:bCs/>
                <w:sz w:val="20"/>
                <w:szCs w:val="20"/>
                <w:lang w:eastAsia="pl-PL"/>
              </w:rPr>
              <w:t>Emisja CO</w:t>
            </w:r>
            <w:r w:rsidRPr="0017421A">
              <w:rPr>
                <w:b/>
                <w:bCs/>
                <w:sz w:val="20"/>
                <w:szCs w:val="20"/>
                <w:vertAlign w:val="subscript"/>
                <w:lang w:eastAsia="pl-PL"/>
              </w:rPr>
              <w:t>2</w:t>
            </w:r>
            <w:r w:rsidRPr="0017421A">
              <w:rPr>
                <w:b/>
                <w:bCs/>
                <w:sz w:val="20"/>
                <w:szCs w:val="20"/>
                <w:lang w:eastAsia="pl-PL"/>
              </w:rPr>
              <w:t xml:space="preserve"> w 2014 r.</w:t>
            </w:r>
          </w:p>
        </w:tc>
        <w:tc>
          <w:tcPr>
            <w:tcW w:w="2265" w:type="dxa"/>
            <w:tcBorders>
              <w:top w:val="single" w:sz="4" w:space="0" w:color="00000A"/>
              <w:bottom w:val="single" w:sz="4" w:space="0" w:color="00000A"/>
            </w:tcBorders>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Emisja CO</w:t>
            </w:r>
            <w:r w:rsidRPr="0017421A">
              <w:rPr>
                <w:b/>
                <w:bCs/>
                <w:sz w:val="20"/>
                <w:szCs w:val="20"/>
                <w:vertAlign w:val="subscript"/>
                <w:lang w:eastAsia="pl-PL"/>
              </w:rPr>
              <w:t>2</w:t>
            </w:r>
            <w:r w:rsidRPr="0017421A">
              <w:rPr>
                <w:b/>
                <w:bCs/>
                <w:sz w:val="20"/>
                <w:szCs w:val="20"/>
                <w:lang w:eastAsia="pl-PL"/>
              </w:rPr>
              <w:t xml:space="preserve"> w 2020 r.</w:t>
            </w:r>
          </w:p>
        </w:tc>
        <w:tc>
          <w:tcPr>
            <w:tcW w:w="2266" w:type="dxa"/>
            <w:tcBorders>
              <w:top w:val="single" w:sz="4" w:space="0" w:color="00000A"/>
              <w:bottom w:val="single" w:sz="4" w:space="0" w:color="00000A"/>
            </w:tcBorders>
            <w:shd w:val="clear" w:color="auto" w:fill="70AD47"/>
            <w:vAlign w:val="center"/>
          </w:tcPr>
          <w:p w:rsidR="00F246C2" w:rsidRPr="0017421A" w:rsidRDefault="00F246C2" w:rsidP="00767E9A">
            <w:pPr>
              <w:spacing w:after="0" w:line="240" w:lineRule="auto"/>
              <w:jc w:val="center"/>
              <w:rPr>
                <w:sz w:val="20"/>
                <w:szCs w:val="20"/>
              </w:rPr>
            </w:pPr>
            <w:r w:rsidRPr="0017421A">
              <w:rPr>
                <w:b/>
                <w:bCs/>
                <w:sz w:val="20"/>
                <w:szCs w:val="20"/>
                <w:lang w:eastAsia="pl-PL"/>
              </w:rPr>
              <w:t>Zmiana względem 2014 r.</w:t>
            </w:r>
          </w:p>
        </w:tc>
      </w:tr>
      <w:tr w:rsidR="00F246C2" w:rsidRPr="0017421A">
        <w:trPr>
          <w:trHeight w:val="300"/>
        </w:trPr>
        <w:tc>
          <w:tcPr>
            <w:tcW w:w="2265" w:type="dxa"/>
            <w:vMerge/>
            <w:tcBorders>
              <w:top w:val="single" w:sz="4" w:space="0" w:color="00000A"/>
            </w:tcBorders>
            <w:shd w:val="clear" w:color="auto" w:fill="70AD47"/>
            <w:tcMar>
              <w:left w:w="65" w:type="dxa"/>
            </w:tcMar>
            <w:vAlign w:val="center"/>
          </w:tcPr>
          <w:p w:rsidR="00F246C2" w:rsidRPr="0017421A" w:rsidRDefault="00F246C2" w:rsidP="0063774B">
            <w:pPr>
              <w:spacing w:after="0" w:line="240" w:lineRule="auto"/>
              <w:jc w:val="center"/>
              <w:rPr>
                <w:b/>
                <w:bCs/>
                <w:sz w:val="20"/>
                <w:szCs w:val="20"/>
                <w:lang w:eastAsia="pl-PL"/>
              </w:rPr>
            </w:pPr>
          </w:p>
        </w:tc>
        <w:tc>
          <w:tcPr>
            <w:tcW w:w="2266" w:type="dxa"/>
            <w:tcBorders>
              <w:bottom w:val="single" w:sz="4" w:space="0" w:color="00000A"/>
            </w:tcBorders>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[MgCO</w:t>
            </w:r>
            <w:r w:rsidRPr="0017421A">
              <w:rPr>
                <w:b/>
                <w:bCs/>
                <w:sz w:val="20"/>
                <w:szCs w:val="20"/>
                <w:vertAlign w:val="subscript"/>
                <w:lang w:eastAsia="pl-PL"/>
              </w:rPr>
              <w:t>2</w:t>
            </w:r>
            <w:r w:rsidRPr="0017421A">
              <w:rPr>
                <w:b/>
                <w:bCs/>
                <w:sz w:val="20"/>
                <w:szCs w:val="20"/>
                <w:lang w:eastAsia="pl-PL"/>
              </w:rPr>
              <w:t>/rok]</w:t>
            </w:r>
          </w:p>
        </w:tc>
        <w:tc>
          <w:tcPr>
            <w:tcW w:w="2265" w:type="dxa"/>
            <w:tcBorders>
              <w:bottom w:val="single" w:sz="4" w:space="0" w:color="00000A"/>
            </w:tcBorders>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[MgCO</w:t>
            </w:r>
            <w:r w:rsidRPr="0017421A">
              <w:rPr>
                <w:b/>
                <w:bCs/>
                <w:sz w:val="20"/>
                <w:szCs w:val="20"/>
                <w:vertAlign w:val="subscript"/>
                <w:lang w:eastAsia="pl-PL"/>
              </w:rPr>
              <w:t>2</w:t>
            </w:r>
            <w:r w:rsidRPr="0017421A">
              <w:rPr>
                <w:b/>
                <w:bCs/>
                <w:sz w:val="20"/>
                <w:szCs w:val="20"/>
                <w:lang w:eastAsia="pl-PL"/>
              </w:rPr>
              <w:t>/rok]</w:t>
            </w:r>
          </w:p>
        </w:tc>
        <w:tc>
          <w:tcPr>
            <w:tcW w:w="2266" w:type="dxa"/>
            <w:tcBorders>
              <w:bottom w:val="single" w:sz="4" w:space="0" w:color="00000A"/>
            </w:tcBorders>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w:t>
            </w:r>
          </w:p>
        </w:tc>
      </w:tr>
      <w:tr w:rsidR="00F246C2" w:rsidRPr="0017421A">
        <w:trPr>
          <w:trHeight w:val="3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Mieszkalnictwo</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14681,5</w:t>
            </w:r>
          </w:p>
        </w:tc>
        <w:tc>
          <w:tcPr>
            <w:tcW w:w="2265" w:type="dxa"/>
            <w:tcBorders>
              <w:bottom w:val="single" w:sz="4" w:space="0" w:color="00000A"/>
            </w:tcBorders>
            <w:vAlign w:val="center"/>
          </w:tcPr>
          <w:p w:rsidR="00F246C2" w:rsidRPr="0017421A" w:rsidRDefault="00F246C2" w:rsidP="00550139">
            <w:pPr>
              <w:jc w:val="center"/>
              <w:rPr>
                <w:sz w:val="20"/>
                <w:szCs w:val="20"/>
                <w:lang w:eastAsia="pl-PL"/>
              </w:rPr>
            </w:pPr>
            <w:r w:rsidRPr="0017421A">
              <w:rPr>
                <w:color w:val="000000"/>
                <w:sz w:val="20"/>
                <w:szCs w:val="20"/>
              </w:rPr>
              <w:t>14211,5</w:t>
            </w:r>
          </w:p>
        </w:tc>
        <w:tc>
          <w:tcPr>
            <w:tcW w:w="2266" w:type="dxa"/>
            <w:tcBorders>
              <w:bottom w:val="single" w:sz="4" w:space="0" w:color="00000A"/>
            </w:tcBorders>
            <w:vAlign w:val="center"/>
          </w:tcPr>
          <w:p w:rsidR="00F246C2" w:rsidRPr="0017421A" w:rsidRDefault="00F246C2" w:rsidP="00550139">
            <w:pPr>
              <w:jc w:val="center"/>
              <w:rPr>
                <w:sz w:val="20"/>
                <w:szCs w:val="20"/>
                <w:lang w:eastAsia="pl-PL"/>
              </w:rPr>
            </w:pPr>
            <w:r w:rsidRPr="0017421A">
              <w:rPr>
                <w:color w:val="000000"/>
                <w:sz w:val="20"/>
                <w:szCs w:val="20"/>
              </w:rPr>
              <w:t>-3,2%</w:t>
            </w:r>
          </w:p>
        </w:tc>
      </w:tr>
      <w:tr w:rsidR="00F246C2" w:rsidRPr="0017421A">
        <w:trPr>
          <w:trHeight w:val="3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Użyteczność publiczna</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792,6</w:t>
            </w:r>
          </w:p>
        </w:tc>
        <w:tc>
          <w:tcPr>
            <w:tcW w:w="2265"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772,9</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-2,5%</w:t>
            </w:r>
          </w:p>
        </w:tc>
      </w:tr>
      <w:tr w:rsidR="00F246C2" w:rsidRPr="0017421A">
        <w:trPr>
          <w:trHeight w:val="6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Handel, usługi, przedsiębiorstwa</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3233,4</w:t>
            </w:r>
          </w:p>
        </w:tc>
        <w:tc>
          <w:tcPr>
            <w:tcW w:w="2265"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3375,7</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4,4%</w:t>
            </w:r>
          </w:p>
        </w:tc>
      </w:tr>
      <w:tr w:rsidR="00F246C2" w:rsidRPr="0017421A">
        <w:trPr>
          <w:trHeight w:val="3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Oświetlenie uliczne</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464,0</w:t>
            </w:r>
          </w:p>
        </w:tc>
        <w:tc>
          <w:tcPr>
            <w:tcW w:w="2265"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468,6</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1,0%</w:t>
            </w:r>
          </w:p>
        </w:tc>
      </w:tr>
      <w:tr w:rsidR="00F246C2" w:rsidRPr="0017421A">
        <w:trPr>
          <w:trHeight w:val="300"/>
        </w:trPr>
        <w:tc>
          <w:tcPr>
            <w:tcW w:w="2265" w:type="dxa"/>
            <w:tcBorders>
              <w:bottom w:val="single" w:sz="4" w:space="0" w:color="00000A"/>
            </w:tcBorders>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Transport</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23329,3</w:t>
            </w:r>
          </w:p>
        </w:tc>
        <w:tc>
          <w:tcPr>
            <w:tcW w:w="2265"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23772,1</w:t>
            </w:r>
          </w:p>
        </w:tc>
        <w:tc>
          <w:tcPr>
            <w:tcW w:w="2266" w:type="dxa"/>
            <w:tcBorders>
              <w:bottom w:val="single" w:sz="4" w:space="0" w:color="00000A"/>
            </w:tcBorders>
            <w:vAlign w:val="center"/>
          </w:tcPr>
          <w:p w:rsidR="00F246C2" w:rsidRPr="0017421A" w:rsidRDefault="00F246C2" w:rsidP="00550139">
            <w:pPr>
              <w:spacing w:after="0" w:line="240" w:lineRule="auto"/>
              <w:jc w:val="center"/>
              <w:rPr>
                <w:sz w:val="20"/>
                <w:szCs w:val="20"/>
                <w:lang w:eastAsia="pl-PL"/>
              </w:rPr>
            </w:pPr>
            <w:r w:rsidRPr="0017421A">
              <w:rPr>
                <w:color w:val="000000"/>
                <w:sz w:val="20"/>
                <w:szCs w:val="20"/>
              </w:rPr>
              <w:t>1,9%</w:t>
            </w:r>
          </w:p>
        </w:tc>
      </w:tr>
      <w:tr w:rsidR="00F246C2" w:rsidRPr="0017421A">
        <w:trPr>
          <w:trHeight w:val="300"/>
        </w:trPr>
        <w:tc>
          <w:tcPr>
            <w:tcW w:w="2265" w:type="dxa"/>
            <w:tcBorders>
              <w:bottom w:val="single" w:sz="4" w:space="0" w:color="00000A"/>
            </w:tcBorders>
            <w:shd w:val="clear" w:color="auto" w:fill="70AD47"/>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SUMA</w:t>
            </w:r>
          </w:p>
        </w:tc>
        <w:tc>
          <w:tcPr>
            <w:tcW w:w="2266" w:type="dxa"/>
            <w:tcBorders>
              <w:bottom w:val="single" w:sz="4" w:space="0" w:color="00000A"/>
            </w:tcBorders>
            <w:shd w:val="clear" w:color="auto" w:fill="70AD47"/>
            <w:vAlign w:val="center"/>
          </w:tcPr>
          <w:p w:rsidR="00F246C2" w:rsidRPr="0017421A" w:rsidRDefault="00F246C2" w:rsidP="00550139">
            <w:pPr>
              <w:spacing w:after="0" w:line="240" w:lineRule="auto"/>
              <w:jc w:val="center"/>
              <w:rPr>
                <w:b/>
                <w:bCs/>
                <w:sz w:val="20"/>
                <w:szCs w:val="20"/>
                <w:lang w:eastAsia="pl-PL"/>
              </w:rPr>
            </w:pPr>
            <w:r w:rsidRPr="0017421A">
              <w:rPr>
                <w:b/>
                <w:bCs/>
                <w:color w:val="000000"/>
                <w:sz w:val="20"/>
                <w:szCs w:val="20"/>
              </w:rPr>
              <w:t>42500,8</w:t>
            </w:r>
          </w:p>
        </w:tc>
        <w:tc>
          <w:tcPr>
            <w:tcW w:w="2265" w:type="dxa"/>
            <w:tcBorders>
              <w:bottom w:val="single" w:sz="4" w:space="0" w:color="00000A"/>
            </w:tcBorders>
            <w:shd w:val="clear" w:color="auto" w:fill="70AD47"/>
            <w:vAlign w:val="center"/>
          </w:tcPr>
          <w:p w:rsidR="00F246C2" w:rsidRPr="0017421A" w:rsidRDefault="00F246C2" w:rsidP="00550139">
            <w:pPr>
              <w:spacing w:after="0" w:line="240" w:lineRule="auto"/>
              <w:jc w:val="center"/>
              <w:rPr>
                <w:b/>
                <w:bCs/>
                <w:sz w:val="20"/>
                <w:szCs w:val="20"/>
                <w:lang w:eastAsia="pl-PL"/>
              </w:rPr>
            </w:pPr>
            <w:r w:rsidRPr="0017421A">
              <w:rPr>
                <w:b/>
                <w:bCs/>
                <w:color w:val="000000"/>
                <w:sz w:val="20"/>
                <w:szCs w:val="20"/>
              </w:rPr>
              <w:t>42600,8</w:t>
            </w:r>
          </w:p>
        </w:tc>
        <w:tc>
          <w:tcPr>
            <w:tcW w:w="2266" w:type="dxa"/>
            <w:tcBorders>
              <w:bottom w:val="single" w:sz="4" w:space="0" w:color="00000A"/>
            </w:tcBorders>
            <w:shd w:val="clear" w:color="auto" w:fill="70AD47"/>
            <w:vAlign w:val="center"/>
          </w:tcPr>
          <w:p w:rsidR="00F246C2" w:rsidRPr="0017421A" w:rsidRDefault="00F246C2" w:rsidP="00550139">
            <w:pPr>
              <w:spacing w:after="0" w:line="240" w:lineRule="auto"/>
              <w:jc w:val="center"/>
              <w:rPr>
                <w:b/>
                <w:bCs/>
                <w:sz w:val="20"/>
                <w:szCs w:val="20"/>
                <w:lang w:eastAsia="pl-PL"/>
              </w:rPr>
            </w:pPr>
            <w:r w:rsidRPr="0017421A">
              <w:rPr>
                <w:b/>
                <w:bCs/>
                <w:color w:val="000000"/>
                <w:sz w:val="20"/>
                <w:szCs w:val="20"/>
              </w:rPr>
              <w:t>0,2%</w:t>
            </w:r>
          </w:p>
        </w:tc>
      </w:tr>
    </w:tbl>
    <w:p w:rsidR="00F246C2" w:rsidRPr="0040278D" w:rsidRDefault="00F246C2" w:rsidP="00B62C06">
      <w:pPr>
        <w:spacing w:before="180"/>
        <w:jc w:val="both"/>
      </w:pPr>
      <w:r w:rsidRPr="0040278D">
        <w:t>Na poniższym rysunku przedstawiono udziały poszczególnych sektorów w emisji CO</w:t>
      </w:r>
      <w:r w:rsidRPr="0040278D">
        <w:rPr>
          <w:vertAlign w:val="subscript"/>
        </w:rPr>
        <w:t>2</w:t>
      </w:r>
      <w:r w:rsidRPr="0040278D">
        <w:t xml:space="preserve"> związanej ze zużyciem energii w latach 2014 i 2020.</w:t>
      </w:r>
    </w:p>
    <w:p w:rsidR="00F246C2" w:rsidRPr="0074308C" w:rsidRDefault="0075467A" w:rsidP="00F70CD1">
      <w:pPr>
        <w:jc w:val="center"/>
        <w:rPr>
          <w:color w:val="FF0000"/>
        </w:rPr>
      </w:pPr>
      <w:r>
        <w:rPr>
          <w:noProof/>
          <w:lang w:eastAsia="pl-PL"/>
        </w:rPr>
        <w:lastRenderedPageBreak/>
        <w:pict>
          <v:shape id="Wykres 13" o:spid="_x0000_i1044" type="#_x0000_t75" style="width:356.25pt;height:188.25pt;visibility:visible">
            <v:imagedata r:id="rId30" o:title=""/>
            <o:lock v:ext="edit" aspectratio="f"/>
          </v:shape>
        </w:pict>
      </w:r>
    </w:p>
    <w:p w:rsidR="00F246C2" w:rsidRPr="0040278D" w:rsidRDefault="00F246C2" w:rsidP="00B62C06">
      <w:pPr>
        <w:pStyle w:val="Legenda"/>
        <w:spacing w:before="180" w:after="240"/>
      </w:pPr>
      <w:bookmarkStart w:id="161" w:name="_Toc429692917"/>
      <w:bookmarkStart w:id="162" w:name="_Toc451346868"/>
      <w:r w:rsidRPr="0040278D">
        <w:t xml:space="preserve">Rysunek </w:t>
      </w:r>
      <w:fldSimple w:instr="SEQ Rysunek \* ARABIC">
        <w:r w:rsidR="000B7A6D">
          <w:rPr>
            <w:noProof/>
          </w:rPr>
          <w:t>21</w:t>
        </w:r>
      </w:fldSimple>
      <w:r w:rsidRPr="0040278D">
        <w:t xml:space="preserve"> Porównanie poszczególnych sektorów w emisji CO</w:t>
      </w:r>
      <w:r w:rsidRPr="00422722">
        <w:rPr>
          <w:vertAlign w:val="subscript"/>
        </w:rPr>
        <w:t>2</w:t>
      </w:r>
      <w:r w:rsidRPr="0040278D">
        <w:t xml:space="preserve"> związanej ze zużyciem energii w latach 2014 i 2020</w:t>
      </w:r>
      <w:bookmarkEnd w:id="161"/>
      <w:bookmarkEnd w:id="162"/>
    </w:p>
    <w:p w:rsidR="00F246C2" w:rsidRPr="0074308C" w:rsidRDefault="00F246C2" w:rsidP="005C2BE5">
      <w:pPr>
        <w:pStyle w:val="Nagwek2"/>
        <w:numPr>
          <w:ilvl w:val="1"/>
          <w:numId w:val="1"/>
        </w:numPr>
        <w:spacing w:before="180" w:after="120"/>
        <w:ind w:left="641" w:hanging="357"/>
      </w:pPr>
      <w:bookmarkStart w:id="163" w:name="_Toc448361286"/>
      <w:r w:rsidRPr="0074308C">
        <w:t>Efekt energetyczny i ekologiczny PGN</w:t>
      </w:r>
      <w:bookmarkEnd w:id="163"/>
    </w:p>
    <w:p w:rsidR="00F246C2" w:rsidRDefault="00F246C2" w:rsidP="00F70CD1">
      <w:pPr>
        <w:jc w:val="both"/>
      </w:pPr>
      <w:r w:rsidRPr="005D3FDE">
        <w:t xml:space="preserve">W oparciu o prognozę oraz zaplanowane w PGN przedsięwzięcia zakłada się, że </w:t>
      </w:r>
      <w:r>
        <w:t>Gmina</w:t>
      </w:r>
      <w:r w:rsidRPr="005D3FDE">
        <w:t xml:space="preserve"> osiągnie zmniejszenie zużycia energii finalnej do roku 2020 o wartości </w:t>
      </w:r>
      <w:r>
        <w:rPr>
          <w:b/>
          <w:bCs/>
        </w:rPr>
        <w:t>0,6</w:t>
      </w:r>
      <w:r w:rsidRPr="005D3FDE">
        <w:rPr>
          <w:b/>
          <w:bCs/>
        </w:rPr>
        <w:t>%</w:t>
      </w:r>
      <w:r w:rsidRPr="005D3FDE">
        <w:t xml:space="preserve"> względem zużycia prognozowanego na rok 2020, oraz </w:t>
      </w:r>
      <w:r>
        <w:rPr>
          <w:b/>
          <w:bCs/>
        </w:rPr>
        <w:t>0,3</w:t>
      </w:r>
      <w:r w:rsidRPr="00412EC6">
        <w:rPr>
          <w:b/>
          <w:bCs/>
        </w:rPr>
        <w:t>%</w:t>
      </w:r>
      <w:r w:rsidRPr="005D3FDE">
        <w:t xml:space="preserve"> zmniejszenia zużycia energii finalnej w stosunku do roku bazowego 2014. </w:t>
      </w:r>
      <w:r>
        <w:t>Jednak wyłączając dominujący w bilansie energetycznym sektor transportu (ze znaczącym udziałem tranzytu na drogach krajowych, na który Gmina nie ma wpływu) Gmina</w:t>
      </w:r>
      <w:r w:rsidRPr="005D3FDE">
        <w:t xml:space="preserve"> osiągnie zmniejszenie zużycia energii finalnej do roku 2020 o wartości </w:t>
      </w:r>
      <w:r>
        <w:rPr>
          <w:b/>
          <w:bCs/>
        </w:rPr>
        <w:t>1,6</w:t>
      </w:r>
      <w:r w:rsidRPr="005D3FDE">
        <w:rPr>
          <w:b/>
          <w:bCs/>
        </w:rPr>
        <w:t>%</w:t>
      </w:r>
      <w:r w:rsidRPr="005D3FDE">
        <w:t xml:space="preserve"> względem zużycia prognozowanego na rok 2020, oraz </w:t>
      </w:r>
      <w:r>
        <w:rPr>
          <w:b/>
          <w:bCs/>
        </w:rPr>
        <w:t>4,1</w:t>
      </w:r>
      <w:r w:rsidRPr="005D3FDE">
        <w:rPr>
          <w:b/>
          <w:bCs/>
        </w:rPr>
        <w:t>%</w:t>
      </w:r>
      <w:r w:rsidRPr="005D3FDE">
        <w:t xml:space="preserve"> zmniejszenia zużycia energii finalnej w stosunku do roku bazowego 2014. W poniższej tabeli przedstawiono obliczenie poziomu docelowego redukcji zużycia energii finalnej w</w:t>
      </w:r>
      <w:r>
        <w:t> </w:t>
      </w:r>
      <w:r w:rsidRPr="005D3FDE">
        <w:t xml:space="preserve"> roku 2020.</w:t>
      </w:r>
      <w:r>
        <w:t xml:space="preserve"> </w:t>
      </w:r>
    </w:p>
    <w:p w:rsidR="00F246C2" w:rsidRPr="005D3FDE" w:rsidRDefault="00F246C2" w:rsidP="00F70CD1">
      <w:pPr>
        <w:pStyle w:val="Legenda"/>
      </w:pPr>
      <w:bookmarkStart w:id="164" w:name="_Toc451346841"/>
      <w:r w:rsidRPr="005D3FDE">
        <w:t xml:space="preserve">Tabela </w:t>
      </w:r>
      <w:fldSimple w:instr="SEQ Tabela \* ARABIC">
        <w:r w:rsidR="000B7A6D">
          <w:rPr>
            <w:noProof/>
          </w:rPr>
          <w:t>30</w:t>
        </w:r>
      </w:fldSimple>
      <w:r w:rsidRPr="005D3FDE">
        <w:t xml:space="preserve"> Wyznaczenie celu redukcji energii finalnej do roku 2020 [źródło: ankietyzacja, opracowanie własne]</w:t>
      </w:r>
      <w:bookmarkEnd w:id="164"/>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6290"/>
        <w:gridCol w:w="2917"/>
      </w:tblGrid>
      <w:tr w:rsidR="00F246C2" w:rsidRPr="0017421A">
        <w:trPr>
          <w:trHeight w:val="300"/>
        </w:trPr>
        <w:tc>
          <w:tcPr>
            <w:tcW w:w="6191" w:type="dxa"/>
            <w:vMerge w:val="restart"/>
            <w:shd w:val="clear" w:color="auto" w:fill="70AD47"/>
            <w:tcMar>
              <w:left w:w="65" w:type="dxa"/>
            </w:tcMar>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Sektor</w:t>
            </w:r>
          </w:p>
        </w:tc>
        <w:tc>
          <w:tcPr>
            <w:tcW w:w="2871" w:type="dxa"/>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Zużycie energii w 2020 r.</w:t>
            </w:r>
          </w:p>
        </w:tc>
      </w:tr>
      <w:tr w:rsidR="00F246C2" w:rsidRPr="0017421A">
        <w:trPr>
          <w:trHeight w:val="300"/>
        </w:trPr>
        <w:tc>
          <w:tcPr>
            <w:tcW w:w="6191" w:type="dxa"/>
            <w:vMerge/>
            <w:shd w:val="clear" w:color="auto" w:fill="70AD47"/>
            <w:tcMar>
              <w:left w:w="65" w:type="dxa"/>
            </w:tcMar>
            <w:vAlign w:val="center"/>
          </w:tcPr>
          <w:p w:rsidR="00F246C2" w:rsidRPr="0017421A" w:rsidRDefault="00F246C2" w:rsidP="0063774B">
            <w:pPr>
              <w:spacing w:after="0" w:line="240" w:lineRule="auto"/>
              <w:jc w:val="center"/>
              <w:rPr>
                <w:b/>
                <w:bCs/>
                <w:sz w:val="20"/>
                <w:szCs w:val="20"/>
                <w:lang w:eastAsia="pl-PL"/>
              </w:rPr>
            </w:pPr>
          </w:p>
        </w:tc>
        <w:tc>
          <w:tcPr>
            <w:tcW w:w="2871" w:type="dxa"/>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[MWh/rok]</w:t>
            </w:r>
          </w:p>
        </w:tc>
      </w:tr>
      <w:tr w:rsidR="00F246C2" w:rsidRPr="0017421A">
        <w:trPr>
          <w:trHeight w:val="300"/>
        </w:trPr>
        <w:tc>
          <w:tcPr>
            <w:tcW w:w="6191"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Mieszkalnictwo</w:t>
            </w:r>
          </w:p>
        </w:tc>
        <w:tc>
          <w:tcPr>
            <w:tcW w:w="2871"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42177,0</w:t>
            </w:r>
          </w:p>
        </w:tc>
      </w:tr>
      <w:tr w:rsidR="00F246C2" w:rsidRPr="0017421A">
        <w:trPr>
          <w:trHeight w:val="300"/>
        </w:trPr>
        <w:tc>
          <w:tcPr>
            <w:tcW w:w="6191"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Użyteczność publiczna</w:t>
            </w:r>
          </w:p>
        </w:tc>
        <w:tc>
          <w:tcPr>
            <w:tcW w:w="2871"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1908,0</w:t>
            </w:r>
          </w:p>
        </w:tc>
      </w:tr>
      <w:tr w:rsidR="00F246C2" w:rsidRPr="0017421A">
        <w:trPr>
          <w:trHeight w:val="300"/>
        </w:trPr>
        <w:tc>
          <w:tcPr>
            <w:tcW w:w="6191"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 xml:space="preserve"> Handel, usługi, przedsiębiorstwa</w:t>
            </w:r>
          </w:p>
        </w:tc>
        <w:tc>
          <w:tcPr>
            <w:tcW w:w="2871"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5441,6</w:t>
            </w:r>
          </w:p>
        </w:tc>
      </w:tr>
      <w:tr w:rsidR="00F246C2" w:rsidRPr="0017421A">
        <w:trPr>
          <w:trHeight w:val="300"/>
        </w:trPr>
        <w:tc>
          <w:tcPr>
            <w:tcW w:w="6191"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Oświetlenie uliczne</w:t>
            </w:r>
          </w:p>
        </w:tc>
        <w:tc>
          <w:tcPr>
            <w:tcW w:w="2871"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563,6</w:t>
            </w:r>
          </w:p>
        </w:tc>
      </w:tr>
      <w:tr w:rsidR="00F246C2" w:rsidRPr="0017421A">
        <w:trPr>
          <w:trHeight w:val="300"/>
        </w:trPr>
        <w:tc>
          <w:tcPr>
            <w:tcW w:w="6191"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Transport</w:t>
            </w:r>
          </w:p>
        </w:tc>
        <w:tc>
          <w:tcPr>
            <w:tcW w:w="2871"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95623,6</w:t>
            </w:r>
          </w:p>
        </w:tc>
      </w:tr>
      <w:tr w:rsidR="00F246C2" w:rsidRPr="0017421A">
        <w:trPr>
          <w:trHeight w:val="300"/>
        </w:trPr>
        <w:tc>
          <w:tcPr>
            <w:tcW w:w="6191" w:type="dxa"/>
            <w:shd w:val="clear" w:color="auto" w:fill="70AD47"/>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SUMA BAU</w:t>
            </w:r>
          </w:p>
        </w:tc>
        <w:tc>
          <w:tcPr>
            <w:tcW w:w="2871" w:type="dxa"/>
            <w:shd w:val="clear" w:color="auto" w:fill="70AD47"/>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145713,9</w:t>
            </w:r>
          </w:p>
        </w:tc>
      </w:tr>
      <w:tr w:rsidR="00F246C2" w:rsidRPr="0017421A">
        <w:trPr>
          <w:trHeight w:val="900"/>
        </w:trPr>
        <w:tc>
          <w:tcPr>
            <w:tcW w:w="6191"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Przewidywany efekt energetyczny zaplanowanych przedsięwzięć w PGN (redukcja względem prognozy na 2020 r.)</w:t>
            </w:r>
          </w:p>
        </w:tc>
        <w:tc>
          <w:tcPr>
            <w:tcW w:w="2871" w:type="dxa"/>
            <w:shd w:val="clear" w:color="auto" w:fill="A8D08D"/>
            <w:vAlign w:val="center"/>
          </w:tcPr>
          <w:p w:rsidR="00F246C2" w:rsidRPr="0017421A" w:rsidRDefault="00F246C2" w:rsidP="00A92FBC">
            <w:pPr>
              <w:spacing w:before="60" w:after="60" w:line="240" w:lineRule="auto"/>
              <w:jc w:val="center"/>
              <w:rPr>
                <w:sz w:val="20"/>
                <w:szCs w:val="20"/>
                <w:lang w:eastAsia="pl-PL"/>
              </w:rPr>
            </w:pPr>
            <w:r w:rsidRPr="0017421A">
              <w:rPr>
                <w:color w:val="000000"/>
                <w:sz w:val="20"/>
                <w:szCs w:val="20"/>
              </w:rPr>
              <w:t>884,6</w:t>
            </w:r>
          </w:p>
        </w:tc>
      </w:tr>
      <w:tr w:rsidR="00F246C2" w:rsidRPr="0017421A">
        <w:trPr>
          <w:trHeight w:val="300"/>
        </w:trPr>
        <w:tc>
          <w:tcPr>
            <w:tcW w:w="6191"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Przewidywane zużycie energii finalnej w 2020 r.</w:t>
            </w:r>
          </w:p>
        </w:tc>
        <w:tc>
          <w:tcPr>
            <w:tcW w:w="2871" w:type="dxa"/>
            <w:shd w:val="clear" w:color="auto" w:fill="A8D08D"/>
            <w:vAlign w:val="center"/>
          </w:tcPr>
          <w:p w:rsidR="00F246C2" w:rsidRPr="0017421A" w:rsidRDefault="00F246C2" w:rsidP="009A524F">
            <w:pPr>
              <w:spacing w:after="0" w:line="240" w:lineRule="auto"/>
              <w:jc w:val="center"/>
              <w:rPr>
                <w:sz w:val="20"/>
                <w:szCs w:val="20"/>
                <w:lang w:eastAsia="pl-PL"/>
              </w:rPr>
            </w:pPr>
            <w:r w:rsidRPr="0017421A">
              <w:rPr>
                <w:color w:val="000000"/>
                <w:sz w:val="20"/>
                <w:szCs w:val="20"/>
              </w:rPr>
              <w:t>144829,3</w:t>
            </w:r>
          </w:p>
        </w:tc>
      </w:tr>
      <w:tr w:rsidR="00F246C2" w:rsidRPr="0017421A">
        <w:trPr>
          <w:trHeight w:val="300"/>
        </w:trPr>
        <w:tc>
          <w:tcPr>
            <w:tcW w:w="6191"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Zużycie energii finalnej w roku bazowym 2014</w:t>
            </w:r>
          </w:p>
        </w:tc>
        <w:tc>
          <w:tcPr>
            <w:tcW w:w="2871" w:type="dxa"/>
            <w:shd w:val="clear" w:color="auto" w:fill="A8D08D"/>
            <w:vAlign w:val="center"/>
          </w:tcPr>
          <w:p w:rsidR="00F246C2" w:rsidRPr="0017421A" w:rsidRDefault="00F246C2" w:rsidP="00A92FBC">
            <w:pPr>
              <w:spacing w:before="60" w:after="60" w:line="240" w:lineRule="auto"/>
              <w:jc w:val="center"/>
              <w:rPr>
                <w:sz w:val="20"/>
                <w:szCs w:val="20"/>
                <w:lang w:eastAsia="pl-PL"/>
              </w:rPr>
            </w:pPr>
            <w:r w:rsidRPr="0017421A">
              <w:rPr>
                <w:color w:val="000000"/>
                <w:sz w:val="20"/>
                <w:szCs w:val="20"/>
              </w:rPr>
              <w:t>145257,1</w:t>
            </w:r>
          </w:p>
        </w:tc>
      </w:tr>
      <w:tr w:rsidR="00F246C2" w:rsidRPr="0017421A">
        <w:trPr>
          <w:trHeight w:val="600"/>
        </w:trPr>
        <w:tc>
          <w:tcPr>
            <w:tcW w:w="6191"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Przewidywana redukcja zużycia energii finalnej względem roku bazowego 2014</w:t>
            </w:r>
          </w:p>
        </w:tc>
        <w:tc>
          <w:tcPr>
            <w:tcW w:w="2871" w:type="dxa"/>
            <w:shd w:val="clear" w:color="auto" w:fill="A8D08D"/>
            <w:vAlign w:val="center"/>
          </w:tcPr>
          <w:p w:rsidR="00F246C2" w:rsidRPr="0017421A" w:rsidRDefault="00F246C2" w:rsidP="00A92FBC">
            <w:pPr>
              <w:spacing w:before="60" w:after="60" w:line="240" w:lineRule="auto"/>
              <w:jc w:val="center"/>
              <w:rPr>
                <w:sz w:val="20"/>
                <w:szCs w:val="20"/>
                <w:lang w:eastAsia="pl-PL"/>
              </w:rPr>
            </w:pPr>
            <w:r w:rsidRPr="0017421A">
              <w:rPr>
                <w:color w:val="000000"/>
                <w:sz w:val="20"/>
                <w:szCs w:val="20"/>
              </w:rPr>
              <w:t>427,8</w:t>
            </w:r>
          </w:p>
        </w:tc>
      </w:tr>
      <w:tr w:rsidR="00F246C2" w:rsidRPr="0017421A">
        <w:trPr>
          <w:trHeight w:val="377"/>
        </w:trPr>
        <w:tc>
          <w:tcPr>
            <w:tcW w:w="6191" w:type="dxa"/>
            <w:shd w:val="clear" w:color="auto" w:fill="70AD47"/>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lastRenderedPageBreak/>
              <w:t>SUMA BAU*</w:t>
            </w:r>
          </w:p>
        </w:tc>
        <w:tc>
          <w:tcPr>
            <w:tcW w:w="2871" w:type="dxa"/>
            <w:shd w:val="clear" w:color="auto" w:fill="70AD47"/>
            <w:vAlign w:val="center"/>
          </w:tcPr>
          <w:p w:rsidR="00F246C2" w:rsidRPr="0017421A" w:rsidRDefault="00F246C2" w:rsidP="00A92FBC">
            <w:pPr>
              <w:spacing w:before="60" w:after="60" w:line="240" w:lineRule="auto"/>
              <w:jc w:val="center"/>
              <w:rPr>
                <w:b/>
                <w:bCs/>
                <w:sz w:val="20"/>
                <w:szCs w:val="20"/>
                <w:lang w:eastAsia="pl-PL"/>
              </w:rPr>
            </w:pPr>
            <w:r w:rsidRPr="0017421A">
              <w:rPr>
                <w:color w:val="000000"/>
                <w:sz w:val="20"/>
                <w:szCs w:val="20"/>
              </w:rPr>
              <w:t>50090,3</w:t>
            </w:r>
          </w:p>
        </w:tc>
      </w:tr>
      <w:tr w:rsidR="00F246C2" w:rsidRPr="0017421A">
        <w:trPr>
          <w:trHeight w:val="600"/>
        </w:trPr>
        <w:tc>
          <w:tcPr>
            <w:tcW w:w="6191"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Przewidywany efekt energetyczny zaplanowanych przedsięwzięć w PGN (redukcja względem prognozy na 2020 r.)*</w:t>
            </w:r>
          </w:p>
        </w:tc>
        <w:tc>
          <w:tcPr>
            <w:tcW w:w="2871" w:type="dxa"/>
            <w:shd w:val="clear" w:color="auto" w:fill="A8D08D"/>
            <w:vAlign w:val="center"/>
          </w:tcPr>
          <w:p w:rsidR="00F246C2" w:rsidRPr="0017421A" w:rsidRDefault="00F246C2" w:rsidP="00A92FBC">
            <w:pPr>
              <w:spacing w:before="60" w:after="60" w:line="240" w:lineRule="auto"/>
              <w:jc w:val="center"/>
              <w:rPr>
                <w:b/>
                <w:bCs/>
                <w:sz w:val="20"/>
                <w:szCs w:val="20"/>
                <w:lang w:eastAsia="pl-PL"/>
              </w:rPr>
            </w:pPr>
            <w:r w:rsidRPr="0017421A">
              <w:rPr>
                <w:color w:val="000000"/>
                <w:sz w:val="20"/>
                <w:szCs w:val="20"/>
              </w:rPr>
              <w:t>803,6</w:t>
            </w:r>
          </w:p>
        </w:tc>
      </w:tr>
      <w:tr w:rsidR="00F246C2" w:rsidRPr="0017421A">
        <w:trPr>
          <w:trHeight w:val="600"/>
        </w:trPr>
        <w:tc>
          <w:tcPr>
            <w:tcW w:w="6191"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Przewidywane zużycie energii finalnej w 2020 r.*</w:t>
            </w:r>
          </w:p>
        </w:tc>
        <w:tc>
          <w:tcPr>
            <w:tcW w:w="2871" w:type="dxa"/>
            <w:shd w:val="clear" w:color="auto" w:fill="A8D08D"/>
            <w:vAlign w:val="center"/>
          </w:tcPr>
          <w:p w:rsidR="00F246C2" w:rsidRPr="0017421A" w:rsidRDefault="00F246C2" w:rsidP="00A92FBC">
            <w:pPr>
              <w:spacing w:before="60" w:after="60" w:line="240" w:lineRule="auto"/>
              <w:jc w:val="center"/>
              <w:rPr>
                <w:b/>
                <w:bCs/>
                <w:sz w:val="20"/>
                <w:szCs w:val="20"/>
                <w:lang w:eastAsia="pl-PL"/>
              </w:rPr>
            </w:pPr>
            <w:r w:rsidRPr="0017421A">
              <w:rPr>
                <w:color w:val="000000"/>
                <w:sz w:val="20"/>
                <w:szCs w:val="20"/>
              </w:rPr>
              <w:t>49286,7</w:t>
            </w:r>
          </w:p>
        </w:tc>
      </w:tr>
      <w:tr w:rsidR="00F246C2" w:rsidRPr="0017421A">
        <w:trPr>
          <w:trHeight w:val="600"/>
        </w:trPr>
        <w:tc>
          <w:tcPr>
            <w:tcW w:w="6191"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Zużycie energii finalnej w roku bazowym 2014*</w:t>
            </w:r>
          </w:p>
        </w:tc>
        <w:tc>
          <w:tcPr>
            <w:tcW w:w="2871" w:type="dxa"/>
            <w:shd w:val="clear" w:color="auto" w:fill="A8D08D"/>
            <w:vAlign w:val="center"/>
          </w:tcPr>
          <w:p w:rsidR="00F246C2" w:rsidRPr="0017421A" w:rsidRDefault="00F246C2" w:rsidP="00A92FBC">
            <w:pPr>
              <w:spacing w:before="60" w:after="60" w:line="240" w:lineRule="auto"/>
              <w:jc w:val="center"/>
              <w:rPr>
                <w:b/>
                <w:bCs/>
                <w:sz w:val="20"/>
                <w:szCs w:val="20"/>
                <w:lang w:eastAsia="pl-PL"/>
              </w:rPr>
            </w:pPr>
            <w:r w:rsidRPr="0017421A">
              <w:rPr>
                <w:color w:val="000000"/>
                <w:sz w:val="20"/>
                <w:szCs w:val="20"/>
              </w:rPr>
              <w:t>51416,2</w:t>
            </w:r>
          </w:p>
        </w:tc>
      </w:tr>
      <w:tr w:rsidR="00F246C2" w:rsidRPr="0017421A">
        <w:trPr>
          <w:trHeight w:val="600"/>
        </w:trPr>
        <w:tc>
          <w:tcPr>
            <w:tcW w:w="6191"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Przewidywana redukcja zużycia energii finalnej względem roku bazowego 2014*</w:t>
            </w:r>
          </w:p>
        </w:tc>
        <w:tc>
          <w:tcPr>
            <w:tcW w:w="2871" w:type="dxa"/>
            <w:shd w:val="clear" w:color="auto" w:fill="A8D08D"/>
            <w:vAlign w:val="center"/>
          </w:tcPr>
          <w:p w:rsidR="00F246C2" w:rsidRPr="0017421A" w:rsidRDefault="00F246C2" w:rsidP="00A92FBC">
            <w:pPr>
              <w:spacing w:before="60" w:after="60" w:line="240" w:lineRule="auto"/>
              <w:jc w:val="center"/>
              <w:rPr>
                <w:b/>
                <w:bCs/>
                <w:sz w:val="20"/>
                <w:szCs w:val="20"/>
                <w:lang w:eastAsia="pl-PL"/>
              </w:rPr>
            </w:pPr>
            <w:r w:rsidRPr="0017421A">
              <w:rPr>
                <w:color w:val="000000"/>
                <w:sz w:val="20"/>
                <w:szCs w:val="20"/>
              </w:rPr>
              <w:t>2129,5</w:t>
            </w:r>
          </w:p>
        </w:tc>
      </w:tr>
    </w:tbl>
    <w:p w:rsidR="00F246C2" w:rsidRPr="006D4BCB" w:rsidRDefault="00F246C2" w:rsidP="009F3028">
      <w:pPr>
        <w:spacing w:line="240" w:lineRule="auto"/>
        <w:jc w:val="both"/>
        <w:rPr>
          <w:sz w:val="20"/>
          <w:szCs w:val="20"/>
        </w:rPr>
      </w:pPr>
      <w:r w:rsidRPr="006D4BCB">
        <w:rPr>
          <w:sz w:val="20"/>
          <w:szCs w:val="20"/>
        </w:rPr>
        <w:t xml:space="preserve">* z wyłączeniem sektora </w:t>
      </w:r>
      <w:r>
        <w:rPr>
          <w:sz w:val="20"/>
          <w:szCs w:val="20"/>
        </w:rPr>
        <w:t>transportu</w:t>
      </w:r>
    </w:p>
    <w:p w:rsidR="00F246C2" w:rsidRDefault="00F246C2" w:rsidP="00B62C06">
      <w:pPr>
        <w:spacing w:before="180"/>
        <w:jc w:val="both"/>
      </w:pPr>
      <w:r w:rsidRPr="005D3FDE">
        <w:t xml:space="preserve">Jak wynika z analizy, aby osiągnąć zakładany cel redukcji zużycia energii finalnej do roku 2020 zużycie energii powinno spaść z </w:t>
      </w:r>
      <w:r w:rsidRPr="00C35156">
        <w:rPr>
          <w:lang w:eastAsia="pl-PL"/>
        </w:rPr>
        <w:t>145</w:t>
      </w:r>
      <w:r>
        <w:rPr>
          <w:lang w:eastAsia="pl-PL"/>
        </w:rPr>
        <w:t xml:space="preserve"> 257,1 </w:t>
      </w:r>
      <w:r w:rsidRPr="005D3FDE">
        <w:t xml:space="preserve">MWh/rok do poziomu wynoszącego </w:t>
      </w:r>
      <w:r>
        <w:t xml:space="preserve">144 829,3 </w:t>
      </w:r>
      <w:r w:rsidRPr="005D3FDE">
        <w:t>MWh/rok, a  więc o</w:t>
      </w:r>
      <w:r>
        <w:t> </w:t>
      </w:r>
      <w:r w:rsidRPr="005D3FDE">
        <w:t xml:space="preserve"> wielkość równą </w:t>
      </w:r>
      <w:r>
        <w:rPr>
          <w:b/>
          <w:bCs/>
          <w:lang w:eastAsia="pl-PL"/>
        </w:rPr>
        <w:t xml:space="preserve">427,8 </w:t>
      </w:r>
      <w:r w:rsidRPr="005D3FDE">
        <w:rPr>
          <w:b/>
          <w:bCs/>
        </w:rPr>
        <w:t>MWh/rok</w:t>
      </w:r>
      <w:r w:rsidRPr="005D3FDE">
        <w:t>.</w:t>
      </w:r>
    </w:p>
    <w:p w:rsidR="00F246C2" w:rsidRPr="005D3FDE" w:rsidRDefault="00F246C2" w:rsidP="00B62C06">
      <w:pPr>
        <w:spacing w:before="180"/>
        <w:jc w:val="both"/>
      </w:pPr>
      <w:r>
        <w:t>Wyłączając sektor transportu</w:t>
      </w:r>
      <w:r w:rsidRPr="005D3FDE">
        <w:t xml:space="preserve">, aby osiągnąć zakładany cel redukcji zużycia energii finalnej do roku 2020 zużycie energii powinno spaść </w:t>
      </w:r>
      <w:r>
        <w:t xml:space="preserve">z </w:t>
      </w:r>
      <w:r w:rsidRPr="00C35156">
        <w:t>51</w:t>
      </w:r>
      <w:r>
        <w:t xml:space="preserve"> 416,2 </w:t>
      </w:r>
      <w:r w:rsidRPr="005D3FDE">
        <w:t xml:space="preserve">MWh/rok do poziomu wynoszącego </w:t>
      </w:r>
      <w:r w:rsidRPr="00C35156">
        <w:t>49</w:t>
      </w:r>
      <w:r>
        <w:t xml:space="preserve"> 286,7 </w:t>
      </w:r>
      <w:r w:rsidRPr="005D3FDE">
        <w:t>MWh/rok, a  więc o</w:t>
      </w:r>
      <w:r>
        <w:t> </w:t>
      </w:r>
      <w:r w:rsidRPr="005D3FDE">
        <w:t xml:space="preserve"> wielkość równą </w:t>
      </w:r>
      <w:r>
        <w:rPr>
          <w:b/>
          <w:bCs/>
        </w:rPr>
        <w:t xml:space="preserve">2 129,5 </w:t>
      </w:r>
      <w:r w:rsidRPr="005D3FDE">
        <w:rPr>
          <w:b/>
          <w:bCs/>
        </w:rPr>
        <w:t>MWh/rok</w:t>
      </w:r>
      <w:r w:rsidRPr="005D3FDE">
        <w:t>.</w:t>
      </w:r>
    </w:p>
    <w:p w:rsidR="00F246C2" w:rsidRDefault="00F246C2" w:rsidP="00F70CD1">
      <w:pPr>
        <w:jc w:val="both"/>
      </w:pPr>
      <w:r w:rsidRPr="005D3FDE">
        <w:t xml:space="preserve">W oparciu o prognozę oraz zaplanowane w PGN przedsięwzięcia zakłada się, że </w:t>
      </w:r>
      <w:r>
        <w:t>Gmina</w:t>
      </w:r>
      <w:r w:rsidRPr="005D3FDE">
        <w:t xml:space="preserve"> osiągnie zmniejszenie emisji CO</w:t>
      </w:r>
      <w:r w:rsidRPr="005D3FDE">
        <w:rPr>
          <w:vertAlign w:val="subscript"/>
        </w:rPr>
        <w:t>2</w:t>
      </w:r>
      <w:r w:rsidRPr="005D3FDE">
        <w:t xml:space="preserve"> do roku 2020 o wartości </w:t>
      </w:r>
      <w:r>
        <w:rPr>
          <w:b/>
          <w:bCs/>
        </w:rPr>
        <w:t>0,9</w:t>
      </w:r>
      <w:r w:rsidRPr="005D3FDE">
        <w:rPr>
          <w:b/>
          <w:bCs/>
        </w:rPr>
        <w:t xml:space="preserve">% </w:t>
      </w:r>
      <w:r w:rsidRPr="005D3FDE">
        <w:t xml:space="preserve">względem emisji prognozowanej na rok 2020, oraz </w:t>
      </w:r>
      <w:r>
        <w:rPr>
          <w:b/>
          <w:bCs/>
        </w:rPr>
        <w:t>0,7</w:t>
      </w:r>
      <w:r w:rsidRPr="00906588">
        <w:rPr>
          <w:b/>
          <w:bCs/>
        </w:rPr>
        <w:t>%</w:t>
      </w:r>
      <w:r w:rsidRPr="005D3FDE">
        <w:t xml:space="preserve"> ograniczenia emisji w stosunku do roku bazowego 2014. </w:t>
      </w:r>
      <w:r>
        <w:t>Jednak wyłączając dominujący w bilansie energetycznym sektor transportu (ze znaczącym udziałem tranzytu na drogach krajowych, na który Gmina nie ma wpływu) Gmina</w:t>
      </w:r>
      <w:r w:rsidRPr="005D3FDE">
        <w:t xml:space="preserve"> osiągnie</w:t>
      </w:r>
      <w:r>
        <w:t xml:space="preserve"> </w:t>
      </w:r>
      <w:r w:rsidRPr="005D3FDE">
        <w:t>zmniejszenie emisji CO</w:t>
      </w:r>
      <w:r w:rsidRPr="005D3FDE">
        <w:rPr>
          <w:vertAlign w:val="subscript"/>
        </w:rPr>
        <w:t>2</w:t>
      </w:r>
      <w:r w:rsidRPr="005D3FDE">
        <w:t xml:space="preserve"> do roku 2020 o wartości </w:t>
      </w:r>
      <w:r>
        <w:rPr>
          <w:b/>
          <w:bCs/>
        </w:rPr>
        <w:t>2,0</w:t>
      </w:r>
      <w:r w:rsidRPr="005D3FDE">
        <w:rPr>
          <w:b/>
          <w:bCs/>
        </w:rPr>
        <w:t xml:space="preserve">% </w:t>
      </w:r>
      <w:r w:rsidRPr="005D3FDE">
        <w:t xml:space="preserve">względem emisji prognozowanej na rok 2020, oraz </w:t>
      </w:r>
      <w:r>
        <w:rPr>
          <w:b/>
          <w:bCs/>
        </w:rPr>
        <w:t>3,7</w:t>
      </w:r>
      <w:r w:rsidRPr="005D3FDE">
        <w:rPr>
          <w:b/>
          <w:bCs/>
        </w:rPr>
        <w:t>%</w:t>
      </w:r>
      <w:r w:rsidRPr="005D3FDE">
        <w:t xml:space="preserve"> ograniczenia emisji w stosunku do roku bazowego 2014. W poniższej tabeli przedstawiono obliczenie poziomu docelowego emisji CO</w:t>
      </w:r>
      <w:r w:rsidRPr="005D3FDE">
        <w:rPr>
          <w:vertAlign w:val="subscript"/>
        </w:rPr>
        <w:t>2</w:t>
      </w:r>
      <w:r w:rsidRPr="005D3FDE">
        <w:t xml:space="preserve"> w roku 2020.</w:t>
      </w:r>
    </w:p>
    <w:p w:rsidR="00F246C2" w:rsidRPr="005D3FDE" w:rsidRDefault="00F246C2" w:rsidP="00F70CD1">
      <w:pPr>
        <w:jc w:val="both"/>
      </w:pPr>
    </w:p>
    <w:p w:rsidR="00F246C2" w:rsidRPr="005D3FDE" w:rsidRDefault="00F246C2" w:rsidP="00B62C06">
      <w:pPr>
        <w:pStyle w:val="Legenda"/>
        <w:spacing w:before="180"/>
      </w:pPr>
      <w:bookmarkStart w:id="165" w:name="_Toc451346842"/>
      <w:r w:rsidRPr="005D3FDE">
        <w:t xml:space="preserve">Tabela </w:t>
      </w:r>
      <w:fldSimple w:instr="SEQ Tabela \* ARABIC">
        <w:r w:rsidR="000B7A6D">
          <w:rPr>
            <w:noProof/>
          </w:rPr>
          <w:t>31</w:t>
        </w:r>
      </w:fldSimple>
      <w:r w:rsidRPr="005D3FDE">
        <w:t xml:space="preserve"> Wyznaczenie celu redukcji emisji CO</w:t>
      </w:r>
      <w:r w:rsidRPr="005D3FDE">
        <w:rPr>
          <w:vertAlign w:val="subscript"/>
        </w:rPr>
        <w:t>2</w:t>
      </w:r>
      <w:r w:rsidRPr="005D3FDE">
        <w:t xml:space="preserve"> do roku 2020 [źródło: ankietyzacja, opracowanie własne]</w:t>
      </w:r>
      <w:bookmarkEnd w:id="165"/>
    </w:p>
    <w:tbl>
      <w:tblPr>
        <w:tblW w:w="5000" w:type="pct"/>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A0"/>
      </w:tblPr>
      <w:tblGrid>
        <w:gridCol w:w="6409"/>
        <w:gridCol w:w="2798"/>
      </w:tblGrid>
      <w:tr w:rsidR="00F246C2" w:rsidRPr="0017421A">
        <w:trPr>
          <w:trHeight w:val="300"/>
        </w:trPr>
        <w:tc>
          <w:tcPr>
            <w:tcW w:w="6308" w:type="dxa"/>
            <w:vMerge w:val="restart"/>
            <w:shd w:val="clear" w:color="auto" w:fill="70AD47"/>
            <w:tcMar>
              <w:left w:w="65" w:type="dxa"/>
            </w:tcMar>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Sektor</w:t>
            </w:r>
          </w:p>
        </w:tc>
        <w:tc>
          <w:tcPr>
            <w:tcW w:w="2754" w:type="dxa"/>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Emisja CO</w:t>
            </w:r>
            <w:r w:rsidRPr="0017421A">
              <w:rPr>
                <w:b/>
                <w:bCs/>
                <w:sz w:val="20"/>
                <w:szCs w:val="20"/>
                <w:vertAlign w:val="subscript"/>
                <w:lang w:eastAsia="pl-PL"/>
              </w:rPr>
              <w:t>2</w:t>
            </w:r>
            <w:r w:rsidRPr="0017421A">
              <w:rPr>
                <w:b/>
                <w:bCs/>
                <w:sz w:val="20"/>
                <w:szCs w:val="20"/>
                <w:lang w:eastAsia="pl-PL"/>
              </w:rPr>
              <w:t xml:space="preserve"> w 2020 r.</w:t>
            </w:r>
          </w:p>
        </w:tc>
      </w:tr>
      <w:tr w:rsidR="00F246C2" w:rsidRPr="0017421A">
        <w:trPr>
          <w:trHeight w:val="300"/>
        </w:trPr>
        <w:tc>
          <w:tcPr>
            <w:tcW w:w="6308" w:type="dxa"/>
            <w:vMerge/>
            <w:shd w:val="clear" w:color="auto" w:fill="70AD47"/>
            <w:tcMar>
              <w:left w:w="65" w:type="dxa"/>
            </w:tcMar>
            <w:vAlign w:val="center"/>
          </w:tcPr>
          <w:p w:rsidR="00F246C2" w:rsidRPr="0017421A" w:rsidRDefault="00F246C2" w:rsidP="0063774B">
            <w:pPr>
              <w:spacing w:after="0" w:line="240" w:lineRule="auto"/>
              <w:jc w:val="center"/>
              <w:rPr>
                <w:b/>
                <w:bCs/>
                <w:sz w:val="20"/>
                <w:szCs w:val="20"/>
                <w:lang w:eastAsia="pl-PL"/>
              </w:rPr>
            </w:pPr>
          </w:p>
        </w:tc>
        <w:tc>
          <w:tcPr>
            <w:tcW w:w="2754" w:type="dxa"/>
            <w:shd w:val="clear" w:color="auto" w:fill="70AD47"/>
            <w:vAlign w:val="center"/>
          </w:tcPr>
          <w:p w:rsidR="00F246C2" w:rsidRPr="0017421A" w:rsidRDefault="00F246C2" w:rsidP="0063774B">
            <w:pPr>
              <w:spacing w:after="0" w:line="240" w:lineRule="auto"/>
              <w:jc w:val="center"/>
              <w:rPr>
                <w:b/>
                <w:bCs/>
                <w:sz w:val="20"/>
                <w:szCs w:val="20"/>
                <w:lang w:eastAsia="pl-PL"/>
              </w:rPr>
            </w:pPr>
            <w:r w:rsidRPr="0017421A">
              <w:rPr>
                <w:b/>
                <w:bCs/>
                <w:sz w:val="20"/>
                <w:szCs w:val="20"/>
                <w:lang w:eastAsia="pl-PL"/>
              </w:rPr>
              <w:t>[MgCO</w:t>
            </w:r>
            <w:r w:rsidRPr="0017421A">
              <w:rPr>
                <w:b/>
                <w:bCs/>
                <w:sz w:val="20"/>
                <w:szCs w:val="20"/>
                <w:vertAlign w:val="subscript"/>
                <w:lang w:eastAsia="pl-PL"/>
              </w:rPr>
              <w:t>2</w:t>
            </w:r>
            <w:r w:rsidRPr="0017421A">
              <w:rPr>
                <w:b/>
                <w:bCs/>
                <w:sz w:val="20"/>
                <w:szCs w:val="20"/>
                <w:lang w:eastAsia="pl-PL"/>
              </w:rPr>
              <w:t>/rok]</w:t>
            </w:r>
          </w:p>
        </w:tc>
      </w:tr>
      <w:tr w:rsidR="00F246C2" w:rsidRPr="0017421A">
        <w:trPr>
          <w:trHeight w:val="300"/>
        </w:trPr>
        <w:tc>
          <w:tcPr>
            <w:tcW w:w="6308"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Mieszkalnictwo</w:t>
            </w:r>
          </w:p>
        </w:tc>
        <w:tc>
          <w:tcPr>
            <w:tcW w:w="2754"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14211,5</w:t>
            </w:r>
          </w:p>
        </w:tc>
      </w:tr>
      <w:tr w:rsidR="00F246C2" w:rsidRPr="0017421A">
        <w:trPr>
          <w:trHeight w:val="300"/>
        </w:trPr>
        <w:tc>
          <w:tcPr>
            <w:tcW w:w="6308"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Użyteczność publiczna</w:t>
            </w:r>
          </w:p>
        </w:tc>
        <w:tc>
          <w:tcPr>
            <w:tcW w:w="2754"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772,9</w:t>
            </w:r>
          </w:p>
        </w:tc>
      </w:tr>
      <w:tr w:rsidR="00F246C2" w:rsidRPr="0017421A">
        <w:trPr>
          <w:trHeight w:val="300"/>
        </w:trPr>
        <w:tc>
          <w:tcPr>
            <w:tcW w:w="6308"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 xml:space="preserve"> Handel, usługi, przedsiębiorstwa</w:t>
            </w:r>
          </w:p>
        </w:tc>
        <w:tc>
          <w:tcPr>
            <w:tcW w:w="2754"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3375,7</w:t>
            </w:r>
          </w:p>
        </w:tc>
      </w:tr>
      <w:tr w:rsidR="00F246C2" w:rsidRPr="0017421A">
        <w:trPr>
          <w:trHeight w:val="300"/>
        </w:trPr>
        <w:tc>
          <w:tcPr>
            <w:tcW w:w="6308"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Oświetlenie uliczne</w:t>
            </w:r>
          </w:p>
        </w:tc>
        <w:tc>
          <w:tcPr>
            <w:tcW w:w="2754"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468,6</w:t>
            </w:r>
          </w:p>
        </w:tc>
      </w:tr>
      <w:tr w:rsidR="00F246C2" w:rsidRPr="0017421A">
        <w:trPr>
          <w:trHeight w:val="300"/>
        </w:trPr>
        <w:tc>
          <w:tcPr>
            <w:tcW w:w="6308" w:type="dxa"/>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Transport</w:t>
            </w:r>
          </w:p>
        </w:tc>
        <w:tc>
          <w:tcPr>
            <w:tcW w:w="2754" w:type="dxa"/>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23772,1</w:t>
            </w:r>
          </w:p>
        </w:tc>
      </w:tr>
      <w:tr w:rsidR="00F246C2" w:rsidRPr="0017421A">
        <w:trPr>
          <w:trHeight w:val="300"/>
        </w:trPr>
        <w:tc>
          <w:tcPr>
            <w:tcW w:w="6308" w:type="dxa"/>
            <w:shd w:val="clear" w:color="auto" w:fill="70AD47"/>
            <w:tcMar>
              <w:left w:w="65" w:type="dxa"/>
            </w:tcMar>
            <w:vAlign w:val="center"/>
          </w:tcPr>
          <w:p w:rsidR="00F246C2" w:rsidRPr="0017421A" w:rsidRDefault="00F246C2" w:rsidP="00550139">
            <w:pPr>
              <w:spacing w:after="0" w:line="240" w:lineRule="auto"/>
              <w:jc w:val="center"/>
              <w:rPr>
                <w:b/>
                <w:bCs/>
                <w:sz w:val="20"/>
                <w:szCs w:val="20"/>
                <w:lang w:eastAsia="pl-PL"/>
              </w:rPr>
            </w:pPr>
            <w:r w:rsidRPr="0017421A">
              <w:rPr>
                <w:b/>
                <w:bCs/>
                <w:sz w:val="20"/>
                <w:szCs w:val="20"/>
                <w:lang w:eastAsia="pl-PL"/>
              </w:rPr>
              <w:t>SUMA BAU</w:t>
            </w:r>
          </w:p>
        </w:tc>
        <w:tc>
          <w:tcPr>
            <w:tcW w:w="2754" w:type="dxa"/>
            <w:shd w:val="clear" w:color="auto" w:fill="70AD47"/>
            <w:vAlign w:val="center"/>
          </w:tcPr>
          <w:p w:rsidR="00F246C2" w:rsidRPr="0017421A" w:rsidRDefault="00F246C2" w:rsidP="00550139">
            <w:pPr>
              <w:spacing w:before="60" w:after="60" w:line="240" w:lineRule="auto"/>
              <w:jc w:val="center"/>
              <w:rPr>
                <w:sz w:val="20"/>
                <w:szCs w:val="20"/>
                <w:lang w:eastAsia="pl-PL"/>
              </w:rPr>
            </w:pPr>
            <w:r w:rsidRPr="0017421A">
              <w:rPr>
                <w:color w:val="000000"/>
                <w:sz w:val="20"/>
                <w:szCs w:val="20"/>
              </w:rPr>
              <w:t>42600,8</w:t>
            </w:r>
          </w:p>
        </w:tc>
      </w:tr>
      <w:tr w:rsidR="00F246C2" w:rsidRPr="0017421A">
        <w:trPr>
          <w:trHeight w:val="900"/>
        </w:trPr>
        <w:tc>
          <w:tcPr>
            <w:tcW w:w="6308"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Przewidywany efekt ekologiczny zaplanowanych przedsięwzięć w PGN (redukcja względem prognozy na 2020 r.)</w:t>
            </w:r>
          </w:p>
        </w:tc>
        <w:tc>
          <w:tcPr>
            <w:tcW w:w="2754" w:type="dxa"/>
            <w:shd w:val="clear" w:color="auto" w:fill="A8D08D"/>
            <w:vAlign w:val="center"/>
          </w:tcPr>
          <w:p w:rsidR="00F246C2" w:rsidRPr="0017421A" w:rsidRDefault="00F246C2" w:rsidP="00A92FBC">
            <w:pPr>
              <w:spacing w:before="60" w:after="60" w:line="240" w:lineRule="auto"/>
              <w:jc w:val="center"/>
              <w:rPr>
                <w:sz w:val="20"/>
                <w:szCs w:val="20"/>
                <w:lang w:eastAsia="pl-PL"/>
              </w:rPr>
            </w:pPr>
            <w:r w:rsidRPr="0017421A">
              <w:rPr>
                <w:color w:val="000000"/>
                <w:sz w:val="20"/>
                <w:szCs w:val="20"/>
              </w:rPr>
              <w:t>415,8392,9</w:t>
            </w:r>
          </w:p>
        </w:tc>
      </w:tr>
      <w:tr w:rsidR="00F246C2" w:rsidRPr="0017421A">
        <w:trPr>
          <w:trHeight w:val="300"/>
        </w:trPr>
        <w:tc>
          <w:tcPr>
            <w:tcW w:w="6308"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Przewidywana emisja CO2 w 2020 r.</w:t>
            </w:r>
          </w:p>
        </w:tc>
        <w:tc>
          <w:tcPr>
            <w:tcW w:w="2754" w:type="dxa"/>
            <w:shd w:val="clear" w:color="auto" w:fill="A8D08D"/>
            <w:vAlign w:val="center"/>
          </w:tcPr>
          <w:p w:rsidR="00F246C2" w:rsidRPr="0017421A" w:rsidRDefault="00F246C2" w:rsidP="00A92FBC">
            <w:pPr>
              <w:spacing w:before="60" w:after="60" w:line="240" w:lineRule="auto"/>
              <w:jc w:val="center"/>
              <w:rPr>
                <w:sz w:val="20"/>
                <w:szCs w:val="20"/>
                <w:lang w:eastAsia="pl-PL"/>
              </w:rPr>
            </w:pPr>
            <w:r w:rsidRPr="0017421A">
              <w:rPr>
                <w:color w:val="000000"/>
                <w:sz w:val="20"/>
                <w:szCs w:val="20"/>
              </w:rPr>
              <w:t>42207,9</w:t>
            </w:r>
          </w:p>
        </w:tc>
      </w:tr>
      <w:tr w:rsidR="00F246C2" w:rsidRPr="0017421A">
        <w:trPr>
          <w:trHeight w:val="300"/>
        </w:trPr>
        <w:tc>
          <w:tcPr>
            <w:tcW w:w="6308"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Emisja CO2 w roku bazowym 2014</w:t>
            </w:r>
          </w:p>
        </w:tc>
        <w:tc>
          <w:tcPr>
            <w:tcW w:w="2754" w:type="dxa"/>
            <w:shd w:val="clear" w:color="auto" w:fill="A8D08D"/>
            <w:vAlign w:val="center"/>
          </w:tcPr>
          <w:p w:rsidR="00F246C2" w:rsidRPr="0017421A" w:rsidRDefault="00F246C2" w:rsidP="00A92FBC">
            <w:pPr>
              <w:spacing w:before="60" w:after="60" w:line="240" w:lineRule="auto"/>
              <w:jc w:val="center"/>
              <w:rPr>
                <w:sz w:val="20"/>
                <w:szCs w:val="20"/>
                <w:lang w:eastAsia="pl-PL"/>
              </w:rPr>
            </w:pPr>
            <w:r w:rsidRPr="0017421A">
              <w:rPr>
                <w:color w:val="000000"/>
                <w:sz w:val="20"/>
                <w:szCs w:val="20"/>
              </w:rPr>
              <w:t>42500,8</w:t>
            </w:r>
          </w:p>
        </w:tc>
      </w:tr>
      <w:tr w:rsidR="00F246C2" w:rsidRPr="0017421A">
        <w:trPr>
          <w:trHeight w:val="600"/>
        </w:trPr>
        <w:tc>
          <w:tcPr>
            <w:tcW w:w="6308"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lastRenderedPageBreak/>
              <w:t>Przewidywany efekt ekologiczny względem roku bazowego 2014</w:t>
            </w:r>
          </w:p>
        </w:tc>
        <w:tc>
          <w:tcPr>
            <w:tcW w:w="2754" w:type="dxa"/>
            <w:shd w:val="clear" w:color="auto" w:fill="A8D08D"/>
            <w:vAlign w:val="center"/>
          </w:tcPr>
          <w:p w:rsidR="00F246C2" w:rsidRPr="0017421A" w:rsidRDefault="00F246C2" w:rsidP="00A92FBC">
            <w:pPr>
              <w:spacing w:before="60" w:after="60" w:line="240" w:lineRule="auto"/>
              <w:jc w:val="center"/>
              <w:rPr>
                <w:sz w:val="20"/>
                <w:szCs w:val="20"/>
                <w:lang w:eastAsia="pl-PL"/>
              </w:rPr>
            </w:pPr>
            <w:r w:rsidRPr="0017421A">
              <w:rPr>
                <w:color w:val="000000"/>
                <w:sz w:val="20"/>
                <w:szCs w:val="20"/>
              </w:rPr>
              <w:t>292,8</w:t>
            </w:r>
          </w:p>
        </w:tc>
      </w:tr>
      <w:tr w:rsidR="00F246C2" w:rsidRPr="0017421A">
        <w:trPr>
          <w:trHeight w:val="425"/>
        </w:trPr>
        <w:tc>
          <w:tcPr>
            <w:tcW w:w="6308" w:type="dxa"/>
            <w:shd w:val="clear" w:color="auto" w:fill="70AD47"/>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SUMA BAU*</w:t>
            </w:r>
          </w:p>
        </w:tc>
        <w:tc>
          <w:tcPr>
            <w:tcW w:w="2754" w:type="dxa"/>
            <w:shd w:val="clear" w:color="auto" w:fill="70AD47"/>
            <w:vAlign w:val="center"/>
          </w:tcPr>
          <w:p w:rsidR="00F246C2" w:rsidRPr="0017421A" w:rsidRDefault="00F246C2" w:rsidP="00A92FBC">
            <w:pPr>
              <w:spacing w:before="60" w:after="60" w:line="240" w:lineRule="auto"/>
              <w:jc w:val="center"/>
              <w:rPr>
                <w:sz w:val="20"/>
                <w:szCs w:val="20"/>
              </w:rPr>
            </w:pPr>
            <w:r w:rsidRPr="0017421A">
              <w:rPr>
                <w:color w:val="000000"/>
                <w:sz w:val="20"/>
                <w:szCs w:val="20"/>
              </w:rPr>
              <w:t>18828,7</w:t>
            </w:r>
          </w:p>
        </w:tc>
      </w:tr>
      <w:tr w:rsidR="00F246C2" w:rsidRPr="0017421A">
        <w:trPr>
          <w:trHeight w:val="600"/>
        </w:trPr>
        <w:tc>
          <w:tcPr>
            <w:tcW w:w="6308"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Przewidywany efekt ekologiczny zaplanowanych przedsięwzięć w PGN (redukcja względem prognozy na 2020 r.)*</w:t>
            </w:r>
          </w:p>
        </w:tc>
        <w:tc>
          <w:tcPr>
            <w:tcW w:w="2754" w:type="dxa"/>
            <w:shd w:val="clear" w:color="auto" w:fill="A8D08D"/>
            <w:vAlign w:val="center"/>
          </w:tcPr>
          <w:p w:rsidR="00F246C2" w:rsidRPr="0017421A" w:rsidRDefault="00F246C2" w:rsidP="00A92FBC">
            <w:pPr>
              <w:spacing w:before="60" w:after="60" w:line="240" w:lineRule="auto"/>
              <w:jc w:val="center"/>
              <w:rPr>
                <w:sz w:val="20"/>
                <w:szCs w:val="20"/>
              </w:rPr>
            </w:pPr>
            <w:r w:rsidRPr="0017421A">
              <w:rPr>
                <w:color w:val="000000"/>
                <w:sz w:val="20"/>
                <w:szCs w:val="20"/>
              </w:rPr>
              <w:t>372,2</w:t>
            </w:r>
          </w:p>
        </w:tc>
      </w:tr>
      <w:tr w:rsidR="00F246C2" w:rsidRPr="0017421A">
        <w:trPr>
          <w:trHeight w:val="600"/>
        </w:trPr>
        <w:tc>
          <w:tcPr>
            <w:tcW w:w="6308"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Przewidywana emisja CO2 w 2020 r.*</w:t>
            </w:r>
          </w:p>
        </w:tc>
        <w:tc>
          <w:tcPr>
            <w:tcW w:w="2754" w:type="dxa"/>
            <w:shd w:val="clear" w:color="auto" w:fill="A8D08D"/>
            <w:vAlign w:val="center"/>
          </w:tcPr>
          <w:p w:rsidR="00F246C2" w:rsidRPr="0017421A" w:rsidRDefault="00F246C2" w:rsidP="00A92FBC">
            <w:pPr>
              <w:spacing w:before="60" w:after="60" w:line="240" w:lineRule="auto"/>
              <w:jc w:val="center"/>
              <w:rPr>
                <w:sz w:val="20"/>
                <w:szCs w:val="20"/>
              </w:rPr>
            </w:pPr>
            <w:r w:rsidRPr="0017421A">
              <w:rPr>
                <w:color w:val="000000"/>
                <w:sz w:val="20"/>
                <w:szCs w:val="20"/>
              </w:rPr>
              <w:t>18456,5</w:t>
            </w:r>
          </w:p>
        </w:tc>
      </w:tr>
      <w:tr w:rsidR="00F246C2" w:rsidRPr="0017421A">
        <w:trPr>
          <w:trHeight w:val="600"/>
        </w:trPr>
        <w:tc>
          <w:tcPr>
            <w:tcW w:w="6308"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Emisja CO2 w roku bazowym 2014*</w:t>
            </w:r>
          </w:p>
        </w:tc>
        <w:tc>
          <w:tcPr>
            <w:tcW w:w="2754" w:type="dxa"/>
            <w:shd w:val="clear" w:color="auto" w:fill="A8D08D"/>
            <w:vAlign w:val="center"/>
          </w:tcPr>
          <w:p w:rsidR="00F246C2" w:rsidRPr="0017421A" w:rsidRDefault="00F246C2" w:rsidP="00A92FBC">
            <w:pPr>
              <w:spacing w:before="60" w:after="60" w:line="240" w:lineRule="auto"/>
              <w:jc w:val="center"/>
              <w:rPr>
                <w:sz w:val="20"/>
                <w:szCs w:val="20"/>
              </w:rPr>
            </w:pPr>
            <w:r w:rsidRPr="0017421A">
              <w:rPr>
                <w:color w:val="000000"/>
                <w:sz w:val="20"/>
                <w:szCs w:val="20"/>
              </w:rPr>
              <w:t>19171,4</w:t>
            </w:r>
          </w:p>
        </w:tc>
      </w:tr>
      <w:tr w:rsidR="00F246C2" w:rsidRPr="0017421A">
        <w:trPr>
          <w:trHeight w:val="600"/>
        </w:trPr>
        <w:tc>
          <w:tcPr>
            <w:tcW w:w="6308" w:type="dxa"/>
            <w:shd w:val="clear" w:color="auto" w:fill="A8D08D"/>
            <w:tcMar>
              <w:left w:w="65" w:type="dxa"/>
            </w:tcMar>
            <w:vAlign w:val="center"/>
          </w:tcPr>
          <w:p w:rsidR="00F246C2" w:rsidRPr="0017421A" w:rsidRDefault="00F246C2" w:rsidP="00A92FBC">
            <w:pPr>
              <w:spacing w:after="0" w:line="240" w:lineRule="auto"/>
              <w:jc w:val="center"/>
              <w:rPr>
                <w:b/>
                <w:bCs/>
                <w:sz w:val="20"/>
                <w:szCs w:val="20"/>
                <w:lang w:eastAsia="pl-PL"/>
              </w:rPr>
            </w:pPr>
            <w:r w:rsidRPr="0017421A">
              <w:rPr>
                <w:b/>
                <w:bCs/>
                <w:sz w:val="20"/>
                <w:szCs w:val="20"/>
                <w:lang w:eastAsia="pl-PL"/>
              </w:rPr>
              <w:t>Przewidywany efekt ekologiczny względem roku bazowego 2014*</w:t>
            </w:r>
          </w:p>
        </w:tc>
        <w:tc>
          <w:tcPr>
            <w:tcW w:w="2754" w:type="dxa"/>
            <w:shd w:val="clear" w:color="auto" w:fill="A8D08D"/>
            <w:vAlign w:val="center"/>
          </w:tcPr>
          <w:p w:rsidR="00F246C2" w:rsidRPr="0017421A" w:rsidRDefault="00F246C2" w:rsidP="00A92FBC">
            <w:pPr>
              <w:spacing w:before="60" w:after="60" w:line="240" w:lineRule="auto"/>
              <w:jc w:val="center"/>
              <w:rPr>
                <w:sz w:val="20"/>
                <w:szCs w:val="20"/>
              </w:rPr>
            </w:pPr>
            <w:r w:rsidRPr="0017421A">
              <w:rPr>
                <w:color w:val="000000"/>
                <w:sz w:val="20"/>
                <w:szCs w:val="20"/>
              </w:rPr>
              <w:t>714,9</w:t>
            </w:r>
          </w:p>
        </w:tc>
      </w:tr>
    </w:tbl>
    <w:p w:rsidR="00F246C2" w:rsidRPr="006D4BCB" w:rsidRDefault="00F246C2" w:rsidP="006D4BCB">
      <w:pPr>
        <w:spacing w:line="240" w:lineRule="auto"/>
        <w:jc w:val="both"/>
        <w:rPr>
          <w:sz w:val="20"/>
          <w:szCs w:val="20"/>
        </w:rPr>
      </w:pPr>
      <w:r w:rsidRPr="006D4BCB">
        <w:rPr>
          <w:sz w:val="20"/>
          <w:szCs w:val="20"/>
        </w:rPr>
        <w:t xml:space="preserve">* z wyłączeniem sektora </w:t>
      </w:r>
      <w:r>
        <w:rPr>
          <w:sz w:val="20"/>
          <w:szCs w:val="20"/>
        </w:rPr>
        <w:t>transportu</w:t>
      </w:r>
    </w:p>
    <w:p w:rsidR="00F246C2" w:rsidRDefault="00F246C2" w:rsidP="00F70CD1">
      <w:pPr>
        <w:jc w:val="both"/>
        <w:rPr>
          <w:b/>
          <w:bCs/>
        </w:rPr>
      </w:pPr>
      <w:r w:rsidRPr="005D3FDE">
        <w:t>Jak wynika z analizy, aby osiągnąć zakładany cel redukcji emisji CO</w:t>
      </w:r>
      <w:r w:rsidRPr="005D3FDE">
        <w:rPr>
          <w:vertAlign w:val="subscript"/>
        </w:rPr>
        <w:t>2</w:t>
      </w:r>
      <w:r w:rsidRPr="005D3FDE">
        <w:t xml:space="preserve"> do roku 2020 emisja powinna spaść z </w:t>
      </w:r>
      <w:r w:rsidRPr="00C35156">
        <w:rPr>
          <w:lang w:eastAsia="pl-PL"/>
        </w:rPr>
        <w:t>42</w:t>
      </w:r>
      <w:r>
        <w:rPr>
          <w:lang w:eastAsia="pl-PL"/>
        </w:rPr>
        <w:t> 500,8 M</w:t>
      </w:r>
      <w:r w:rsidRPr="005D3FDE">
        <w:t>gCO</w:t>
      </w:r>
      <w:r w:rsidRPr="005D3FDE">
        <w:rPr>
          <w:vertAlign w:val="subscript"/>
        </w:rPr>
        <w:t>2</w:t>
      </w:r>
      <w:r w:rsidRPr="005D3FDE">
        <w:t xml:space="preserve">/rok do poziomu wynoszącego </w:t>
      </w:r>
      <w:r>
        <w:t>42 207,9</w:t>
      </w:r>
      <w:r>
        <w:rPr>
          <w:lang w:eastAsia="pl-PL"/>
        </w:rPr>
        <w:t xml:space="preserve"> </w:t>
      </w:r>
      <w:r w:rsidRPr="005D3FDE">
        <w:t>MgCO</w:t>
      </w:r>
      <w:r w:rsidRPr="005D3FDE">
        <w:rPr>
          <w:vertAlign w:val="subscript"/>
        </w:rPr>
        <w:t>2</w:t>
      </w:r>
      <w:r w:rsidRPr="005D3FDE">
        <w:t xml:space="preserve">/rok, a więc o wielkość równą </w:t>
      </w:r>
      <w:r>
        <w:rPr>
          <w:b/>
          <w:bCs/>
        </w:rPr>
        <w:t xml:space="preserve">292,8 </w:t>
      </w:r>
      <w:r w:rsidRPr="005653A8">
        <w:rPr>
          <w:b/>
          <w:bCs/>
        </w:rPr>
        <w:t>MgCO</w:t>
      </w:r>
      <w:r w:rsidRPr="005653A8">
        <w:rPr>
          <w:b/>
          <w:bCs/>
          <w:vertAlign w:val="subscript"/>
        </w:rPr>
        <w:t>2</w:t>
      </w:r>
      <w:r w:rsidRPr="005D3FDE">
        <w:rPr>
          <w:b/>
          <w:bCs/>
        </w:rPr>
        <w:t>/rok.</w:t>
      </w:r>
    </w:p>
    <w:p w:rsidR="00F246C2" w:rsidRPr="005D3FDE" w:rsidRDefault="00F246C2" w:rsidP="00F70CD1">
      <w:pPr>
        <w:jc w:val="both"/>
        <w:rPr>
          <w:b/>
          <w:bCs/>
        </w:rPr>
      </w:pPr>
      <w:r>
        <w:t>Wyłączając sektor transportu</w:t>
      </w:r>
      <w:r w:rsidRPr="005D3FDE">
        <w:t>, aby osiągnąć zakładany cel redukcji emisji CO</w:t>
      </w:r>
      <w:r w:rsidRPr="005D3FDE">
        <w:rPr>
          <w:vertAlign w:val="subscript"/>
        </w:rPr>
        <w:t>2</w:t>
      </w:r>
      <w:r w:rsidRPr="005D3FDE">
        <w:t xml:space="preserve"> do roku 2020 emisja powinna spaść z </w:t>
      </w:r>
      <w:r w:rsidRPr="00C35156">
        <w:rPr>
          <w:lang w:eastAsia="pl-PL"/>
        </w:rPr>
        <w:t>19</w:t>
      </w:r>
      <w:r>
        <w:rPr>
          <w:lang w:eastAsia="pl-PL"/>
        </w:rPr>
        <w:t xml:space="preserve"> 171,4 </w:t>
      </w:r>
      <w:r w:rsidRPr="005D3FDE">
        <w:t>MgCO</w:t>
      </w:r>
      <w:r w:rsidRPr="005D3FDE">
        <w:rPr>
          <w:vertAlign w:val="subscript"/>
        </w:rPr>
        <w:t>2</w:t>
      </w:r>
      <w:r w:rsidRPr="005D3FDE">
        <w:t xml:space="preserve">/rok do poziomu wynoszącego </w:t>
      </w:r>
      <w:r w:rsidRPr="00C35156">
        <w:t>18</w:t>
      </w:r>
      <w:r>
        <w:t xml:space="preserve"> 456,5 </w:t>
      </w:r>
      <w:r w:rsidRPr="005D3FDE">
        <w:t>MgCO</w:t>
      </w:r>
      <w:r w:rsidRPr="005D3FDE">
        <w:rPr>
          <w:vertAlign w:val="subscript"/>
        </w:rPr>
        <w:t>2</w:t>
      </w:r>
      <w:r w:rsidRPr="005D3FDE">
        <w:t xml:space="preserve">/rok, a więc o wielkość równą </w:t>
      </w:r>
      <w:r>
        <w:rPr>
          <w:b/>
          <w:bCs/>
        </w:rPr>
        <w:t xml:space="preserve">714,9 </w:t>
      </w:r>
      <w:r w:rsidRPr="005C5CF6">
        <w:rPr>
          <w:b/>
          <w:bCs/>
        </w:rPr>
        <w:t>MgCO</w:t>
      </w:r>
      <w:r w:rsidRPr="005C5CF6">
        <w:rPr>
          <w:b/>
          <w:bCs/>
          <w:vertAlign w:val="subscript"/>
        </w:rPr>
        <w:t>2</w:t>
      </w:r>
      <w:r w:rsidRPr="005D3FDE">
        <w:rPr>
          <w:b/>
          <w:bCs/>
        </w:rPr>
        <w:t>/rok.</w:t>
      </w:r>
    </w:p>
    <w:p w:rsidR="00F246C2" w:rsidRPr="0074308C" w:rsidRDefault="00F246C2" w:rsidP="005C2BE5">
      <w:pPr>
        <w:pStyle w:val="Nagwek2"/>
        <w:numPr>
          <w:ilvl w:val="1"/>
          <w:numId w:val="1"/>
        </w:numPr>
        <w:spacing w:after="180"/>
        <w:ind w:left="641" w:hanging="357"/>
        <w:rPr>
          <w:rFonts w:cs="Times New Roman"/>
        </w:rPr>
      </w:pPr>
      <w:bookmarkStart w:id="166" w:name="_Toc448361287"/>
      <w:r>
        <w:t>Prognoza dla OZE</w:t>
      </w:r>
      <w:bookmarkEnd w:id="166"/>
    </w:p>
    <w:p w:rsidR="00F246C2" w:rsidRPr="004B25B0" w:rsidRDefault="00F246C2" w:rsidP="007E3FE3">
      <w:pPr>
        <w:spacing w:after="0"/>
        <w:jc w:val="both"/>
      </w:pPr>
      <w:r w:rsidRPr="004B25B0">
        <w:t xml:space="preserve">Szacuje się, że roczna produkcja energii na terenie </w:t>
      </w:r>
      <w:r>
        <w:t>Gminy</w:t>
      </w:r>
      <w:r w:rsidRPr="004B25B0">
        <w:t xml:space="preserve"> z odnawialnych źródeł w roku 2014 wyniosła </w:t>
      </w:r>
      <w:r w:rsidRPr="00770D3C">
        <w:t>8</w:t>
      </w:r>
      <w:r>
        <w:t xml:space="preserve"> </w:t>
      </w:r>
      <w:r w:rsidRPr="00770D3C">
        <w:t>839,8</w:t>
      </w:r>
      <w:r w:rsidRPr="00C53DC7">
        <w:t xml:space="preserve"> </w:t>
      </w:r>
      <w:r w:rsidRPr="004B25B0">
        <w:t xml:space="preserve">MWh (w tym biomasa), co przy całkowitym zużyciu energii </w:t>
      </w:r>
      <w:r w:rsidRPr="00770D3C">
        <w:t>145</w:t>
      </w:r>
      <w:r>
        <w:t xml:space="preserve"> 257,1 </w:t>
      </w:r>
      <w:r w:rsidRPr="004B25B0">
        <w:t xml:space="preserve">MWh stanowi udział </w:t>
      </w:r>
      <w:r>
        <w:t>6,09</w:t>
      </w:r>
      <w:r w:rsidRPr="00C53DC7">
        <w:t>%.</w:t>
      </w:r>
      <w:r w:rsidRPr="004B25B0">
        <w:t xml:space="preserve"> Po wyłączeniu biomasy roczna produkcja energii na terenie </w:t>
      </w:r>
      <w:r>
        <w:t>Gminy</w:t>
      </w:r>
      <w:r w:rsidRPr="004B25B0">
        <w:t xml:space="preserve"> z odnawialnych źródeł w  roku 2014 wyniosła </w:t>
      </w:r>
      <w:r w:rsidRPr="00770D3C">
        <w:t>38,5</w:t>
      </w:r>
      <w:r>
        <w:t xml:space="preserve"> MWh</w:t>
      </w:r>
      <w:r w:rsidRPr="004B25B0">
        <w:t xml:space="preserve">, co przy całkowitym zużyciu energii </w:t>
      </w:r>
      <w:r w:rsidRPr="00770D3C">
        <w:t>145</w:t>
      </w:r>
      <w:r>
        <w:t xml:space="preserve"> 257,1 </w:t>
      </w:r>
      <w:r w:rsidRPr="004B25B0">
        <w:t xml:space="preserve">MWh stanowi udział </w:t>
      </w:r>
      <w:r>
        <w:t>0,03</w:t>
      </w:r>
      <w:r w:rsidRPr="00C53DC7">
        <w:t>%.</w:t>
      </w:r>
      <w:r>
        <w:t xml:space="preserve"> </w:t>
      </w:r>
    </w:p>
    <w:p w:rsidR="00F246C2" w:rsidRDefault="00F246C2" w:rsidP="007E3FE3">
      <w:pPr>
        <w:spacing w:after="0"/>
        <w:jc w:val="both"/>
      </w:pPr>
      <w:r w:rsidRPr="004B25B0">
        <w:t xml:space="preserve">W związku z zaplanowanymi przedsięwzięciami w PGN wprowadzającym nowe instalacje OZE do roku 2020 i zakładanym zgodnie z Polityką energetyczną Polski do 2030 roku wzrostem zapotrzebowania na energię finalną z OZE szacuje się, że roczna produkcja energii na terenie </w:t>
      </w:r>
      <w:r>
        <w:t>Gminy</w:t>
      </w:r>
      <w:r w:rsidRPr="004B25B0">
        <w:t xml:space="preserve"> z odnawialnych źródeł w roku 2020 wyniesie </w:t>
      </w:r>
      <w:r w:rsidRPr="00640D3B">
        <w:t>8</w:t>
      </w:r>
      <w:r>
        <w:t> 980,4</w:t>
      </w:r>
      <w:r w:rsidRPr="00640D3B">
        <w:t xml:space="preserve"> </w:t>
      </w:r>
      <w:r w:rsidRPr="004B25B0">
        <w:t xml:space="preserve">MWh. Wartość ta będzie stanowić udział </w:t>
      </w:r>
      <w:r w:rsidRPr="00640D3B">
        <w:t>6,</w:t>
      </w:r>
      <w:r>
        <w:t>20</w:t>
      </w:r>
      <w:r w:rsidRPr="00640D3B">
        <w:t xml:space="preserve"> %</w:t>
      </w:r>
      <w:r w:rsidRPr="004B25B0">
        <w:t xml:space="preserve"> w stosunku do </w:t>
      </w:r>
      <w:r>
        <w:t>zużycia energii w</w:t>
      </w:r>
      <w:r w:rsidRPr="004B25B0">
        <w:t xml:space="preserve"> roku </w:t>
      </w:r>
      <w:r>
        <w:t>2020</w:t>
      </w:r>
      <w:r w:rsidRPr="004B25B0">
        <w:t xml:space="preserve">. Stąd przewidywany wzrost udziału OZE wyniesie </w:t>
      </w:r>
      <w:r>
        <w:t>0,1</w:t>
      </w:r>
      <w:r w:rsidRPr="00640D3B">
        <w:t xml:space="preserve">%. </w:t>
      </w:r>
      <w:r w:rsidRPr="00041BB8">
        <w:t xml:space="preserve">Dodatkowa produkcja energii z OZE wyniesie </w:t>
      </w:r>
      <w:r>
        <w:t>140,5</w:t>
      </w:r>
      <w:r w:rsidRPr="00041BB8">
        <w:t xml:space="preserve"> MWh</w:t>
      </w:r>
      <w:r>
        <w:t xml:space="preserve">. </w:t>
      </w:r>
    </w:p>
    <w:p w:rsidR="00F246C2" w:rsidRPr="00640D3B" w:rsidRDefault="00F246C2" w:rsidP="007E3FE3">
      <w:pPr>
        <w:spacing w:after="0"/>
        <w:jc w:val="both"/>
      </w:pPr>
      <w:r w:rsidRPr="004B25B0">
        <w:t xml:space="preserve">Po wyłączeniu biomasy szacuje się, że roczna produkcja energii na terenie </w:t>
      </w:r>
      <w:r>
        <w:t>Gminy</w:t>
      </w:r>
      <w:r w:rsidRPr="004B25B0">
        <w:t xml:space="preserve"> z odnawialnych źródeł </w:t>
      </w:r>
      <w:r w:rsidRPr="0014389D">
        <w:t xml:space="preserve">w roku 2020 wyniesie </w:t>
      </w:r>
      <w:r>
        <w:t>179,0</w:t>
      </w:r>
      <w:r w:rsidRPr="00640D3B">
        <w:t xml:space="preserve"> </w:t>
      </w:r>
      <w:r w:rsidRPr="0014389D">
        <w:t xml:space="preserve">MWh. Wartość ta będzie stanowić udział </w:t>
      </w:r>
      <w:r w:rsidRPr="00640D3B">
        <w:t>0,1</w:t>
      </w:r>
      <w:r>
        <w:t>2</w:t>
      </w:r>
      <w:r w:rsidRPr="00640D3B">
        <w:t xml:space="preserve"> %</w:t>
      </w:r>
      <w:r w:rsidRPr="0014389D">
        <w:t xml:space="preserve"> </w:t>
      </w:r>
      <w:r w:rsidRPr="004B25B0">
        <w:t xml:space="preserve">w stosunku do </w:t>
      </w:r>
      <w:r>
        <w:t>zużycia energii w</w:t>
      </w:r>
      <w:r w:rsidRPr="004B25B0">
        <w:t xml:space="preserve"> roku </w:t>
      </w:r>
      <w:r>
        <w:t>2020</w:t>
      </w:r>
      <w:r w:rsidRPr="0014389D">
        <w:t xml:space="preserve">. </w:t>
      </w:r>
    </w:p>
    <w:p w:rsidR="00F246C2" w:rsidRDefault="00F246C2" w:rsidP="0017596E">
      <w:pPr>
        <w:pStyle w:val="Legenda"/>
        <w:spacing w:before="240"/>
      </w:pPr>
      <w:bookmarkStart w:id="167" w:name="_Toc451346843"/>
      <w:r>
        <w:t xml:space="preserve">Tabela </w:t>
      </w:r>
      <w:fldSimple w:instr=" SEQ Tabela \* ARABIC ">
        <w:r w:rsidR="000B7A6D">
          <w:rPr>
            <w:noProof/>
          </w:rPr>
          <w:t>32</w:t>
        </w:r>
      </w:fldSimple>
      <w:r>
        <w:t xml:space="preserve"> Obliczenia wskaźnika udziału energii z OZE w bilansie energii Gminy </w:t>
      </w:r>
      <w:r w:rsidRPr="005D3FDE">
        <w:t>[źródło: opracowanie własne]</w:t>
      </w:r>
      <w:bookmarkEnd w:id="167"/>
    </w:p>
    <w:tbl>
      <w:tblPr>
        <w:tblW w:w="5000" w:type="pct"/>
        <w:tblInd w:w="2" w:type="dxa"/>
        <w:tblLayout w:type="fixed"/>
        <w:tblCellMar>
          <w:left w:w="70" w:type="dxa"/>
          <w:right w:w="70" w:type="dxa"/>
        </w:tblCellMar>
        <w:tblLook w:val="00A0"/>
      </w:tblPr>
      <w:tblGrid>
        <w:gridCol w:w="3070"/>
        <w:gridCol w:w="3070"/>
        <w:gridCol w:w="3072"/>
      </w:tblGrid>
      <w:tr w:rsidR="00F246C2" w:rsidRPr="0017421A">
        <w:trPr>
          <w:trHeight w:val="488"/>
        </w:trPr>
        <w:tc>
          <w:tcPr>
            <w:tcW w:w="1666" w:type="pct"/>
            <w:tcBorders>
              <w:top w:val="single" w:sz="8" w:space="0" w:color="auto"/>
              <w:left w:val="single" w:sz="8" w:space="0" w:color="auto"/>
              <w:bottom w:val="single" w:sz="8" w:space="0" w:color="000000"/>
              <w:right w:val="nil"/>
            </w:tcBorders>
            <w:shd w:val="clear" w:color="auto" w:fill="70AD47"/>
            <w:vAlign w:val="center"/>
          </w:tcPr>
          <w:p w:rsidR="00F246C2" w:rsidRPr="00AD518C" w:rsidRDefault="00F246C2" w:rsidP="0013505F">
            <w:pPr>
              <w:spacing w:after="0" w:line="240" w:lineRule="auto"/>
              <w:jc w:val="center"/>
              <w:rPr>
                <w:b/>
                <w:bCs/>
                <w:color w:val="000000"/>
                <w:sz w:val="20"/>
                <w:szCs w:val="20"/>
                <w:lang w:eastAsia="pl-PL"/>
              </w:rPr>
            </w:pPr>
            <w:r w:rsidRPr="00AD518C">
              <w:rPr>
                <w:b/>
                <w:bCs/>
                <w:color w:val="000000"/>
                <w:sz w:val="20"/>
                <w:szCs w:val="20"/>
                <w:lang w:eastAsia="pl-PL"/>
              </w:rPr>
              <w:t> </w:t>
            </w:r>
            <w:r>
              <w:rPr>
                <w:b/>
                <w:bCs/>
                <w:color w:val="000000"/>
                <w:sz w:val="20"/>
                <w:szCs w:val="20"/>
                <w:lang w:eastAsia="pl-PL"/>
              </w:rPr>
              <w:t>Kalkulacja udziału OZE</w:t>
            </w:r>
          </w:p>
        </w:tc>
        <w:tc>
          <w:tcPr>
            <w:tcW w:w="1666" w:type="pct"/>
            <w:tcBorders>
              <w:top w:val="single" w:sz="8" w:space="0" w:color="auto"/>
              <w:left w:val="single" w:sz="8" w:space="0" w:color="auto"/>
              <w:bottom w:val="single" w:sz="8" w:space="0" w:color="000000"/>
              <w:right w:val="nil"/>
            </w:tcBorders>
            <w:shd w:val="clear" w:color="auto" w:fill="70AD47"/>
            <w:vAlign w:val="center"/>
          </w:tcPr>
          <w:p w:rsidR="00F246C2" w:rsidRPr="00AD518C" w:rsidRDefault="00F246C2">
            <w:pPr>
              <w:spacing w:after="0" w:line="240" w:lineRule="auto"/>
              <w:jc w:val="center"/>
              <w:rPr>
                <w:b/>
                <w:bCs/>
                <w:color w:val="000000"/>
                <w:sz w:val="20"/>
                <w:szCs w:val="20"/>
                <w:lang w:eastAsia="pl-PL"/>
              </w:rPr>
            </w:pPr>
            <w:r>
              <w:rPr>
                <w:b/>
                <w:bCs/>
                <w:color w:val="000000"/>
                <w:sz w:val="20"/>
                <w:szCs w:val="20"/>
                <w:lang w:eastAsia="pl-PL"/>
              </w:rPr>
              <w:t>OZE z</w:t>
            </w:r>
            <w:r w:rsidRPr="00AD518C">
              <w:rPr>
                <w:b/>
                <w:bCs/>
                <w:color w:val="000000"/>
                <w:sz w:val="20"/>
                <w:szCs w:val="20"/>
                <w:lang w:eastAsia="pl-PL"/>
              </w:rPr>
              <w:t xml:space="preserve"> uwzględnieniem biomasy</w:t>
            </w:r>
          </w:p>
        </w:tc>
        <w:tc>
          <w:tcPr>
            <w:tcW w:w="1667" w:type="pct"/>
            <w:tcBorders>
              <w:top w:val="single" w:sz="8" w:space="0" w:color="auto"/>
              <w:left w:val="single" w:sz="8" w:space="0" w:color="auto"/>
              <w:bottom w:val="single" w:sz="8" w:space="0" w:color="auto"/>
              <w:right w:val="single" w:sz="8" w:space="0" w:color="auto"/>
            </w:tcBorders>
            <w:shd w:val="clear" w:color="auto" w:fill="70AD47"/>
            <w:vAlign w:val="center"/>
          </w:tcPr>
          <w:p w:rsidR="00F246C2" w:rsidRPr="00AD518C" w:rsidRDefault="00F246C2">
            <w:pPr>
              <w:spacing w:after="0" w:line="240" w:lineRule="auto"/>
              <w:jc w:val="center"/>
              <w:rPr>
                <w:b/>
                <w:bCs/>
                <w:color w:val="000000"/>
                <w:sz w:val="20"/>
                <w:szCs w:val="20"/>
                <w:lang w:eastAsia="pl-PL"/>
              </w:rPr>
            </w:pPr>
            <w:r>
              <w:rPr>
                <w:b/>
                <w:bCs/>
                <w:color w:val="000000"/>
                <w:sz w:val="20"/>
                <w:szCs w:val="20"/>
                <w:lang w:eastAsia="pl-PL"/>
              </w:rPr>
              <w:t>OZE z</w:t>
            </w:r>
            <w:r w:rsidRPr="00AD518C">
              <w:rPr>
                <w:b/>
                <w:bCs/>
                <w:color w:val="000000"/>
                <w:sz w:val="20"/>
                <w:szCs w:val="20"/>
                <w:lang w:eastAsia="pl-PL"/>
              </w:rPr>
              <w:t xml:space="preserve"> wyłączeniem biomasy</w:t>
            </w:r>
          </w:p>
        </w:tc>
      </w:tr>
      <w:tr w:rsidR="00F246C2" w:rsidRPr="0017421A">
        <w:trPr>
          <w:trHeight w:val="488"/>
        </w:trPr>
        <w:tc>
          <w:tcPr>
            <w:tcW w:w="1666" w:type="pct"/>
            <w:tcBorders>
              <w:top w:val="nil"/>
              <w:left w:val="single" w:sz="8" w:space="0" w:color="auto"/>
              <w:bottom w:val="single" w:sz="8" w:space="0" w:color="auto"/>
              <w:right w:val="single" w:sz="8" w:space="0" w:color="auto"/>
            </w:tcBorders>
            <w:noWrap/>
            <w:vAlign w:val="center"/>
          </w:tcPr>
          <w:p w:rsidR="00F246C2" w:rsidRPr="00AD518C" w:rsidRDefault="00F246C2" w:rsidP="00A92FBC">
            <w:pPr>
              <w:spacing w:after="0" w:line="240" w:lineRule="auto"/>
              <w:jc w:val="center"/>
              <w:rPr>
                <w:color w:val="000000"/>
                <w:sz w:val="20"/>
                <w:szCs w:val="20"/>
                <w:lang w:eastAsia="pl-PL"/>
              </w:rPr>
            </w:pPr>
            <w:r w:rsidRPr="00AD518C">
              <w:rPr>
                <w:color w:val="000000"/>
                <w:sz w:val="20"/>
                <w:szCs w:val="20"/>
                <w:lang w:eastAsia="pl-PL"/>
              </w:rPr>
              <w:t xml:space="preserve">Zużycie energii </w:t>
            </w:r>
            <w:r>
              <w:rPr>
                <w:color w:val="000000"/>
                <w:sz w:val="20"/>
                <w:szCs w:val="20"/>
                <w:lang w:eastAsia="pl-PL"/>
              </w:rPr>
              <w:t xml:space="preserve">w </w:t>
            </w:r>
            <w:r w:rsidRPr="00AD518C">
              <w:rPr>
                <w:color w:val="000000"/>
                <w:sz w:val="20"/>
                <w:szCs w:val="20"/>
                <w:lang w:eastAsia="pl-PL"/>
              </w:rPr>
              <w:t>2014r [MWh]</w:t>
            </w:r>
          </w:p>
        </w:tc>
        <w:tc>
          <w:tcPr>
            <w:tcW w:w="1666" w:type="pct"/>
            <w:tcBorders>
              <w:top w:val="nil"/>
              <w:left w:val="nil"/>
              <w:bottom w:val="single" w:sz="8" w:space="0" w:color="auto"/>
              <w:right w:val="single" w:sz="8" w:space="0" w:color="000000"/>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145257,1</w:t>
            </w:r>
          </w:p>
        </w:tc>
        <w:tc>
          <w:tcPr>
            <w:tcW w:w="1667" w:type="pct"/>
            <w:tcBorders>
              <w:top w:val="nil"/>
              <w:left w:val="nil"/>
              <w:bottom w:val="single" w:sz="8" w:space="0" w:color="auto"/>
              <w:right w:val="single" w:sz="8" w:space="0" w:color="000000"/>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145257,1</w:t>
            </w:r>
          </w:p>
        </w:tc>
      </w:tr>
      <w:tr w:rsidR="00F246C2" w:rsidRPr="0017421A">
        <w:trPr>
          <w:trHeight w:val="488"/>
        </w:trPr>
        <w:tc>
          <w:tcPr>
            <w:tcW w:w="1666" w:type="pct"/>
            <w:tcBorders>
              <w:top w:val="nil"/>
              <w:left w:val="single" w:sz="8" w:space="0" w:color="auto"/>
              <w:bottom w:val="single" w:sz="8" w:space="0" w:color="auto"/>
              <w:right w:val="single" w:sz="8" w:space="0" w:color="auto"/>
            </w:tcBorders>
            <w:noWrap/>
            <w:vAlign w:val="center"/>
          </w:tcPr>
          <w:p w:rsidR="00F246C2" w:rsidRPr="00AD518C" w:rsidRDefault="00F246C2" w:rsidP="00A92FBC">
            <w:pPr>
              <w:spacing w:after="0" w:line="240" w:lineRule="auto"/>
              <w:jc w:val="center"/>
              <w:rPr>
                <w:color w:val="000000"/>
                <w:sz w:val="20"/>
                <w:szCs w:val="20"/>
                <w:lang w:eastAsia="pl-PL"/>
              </w:rPr>
            </w:pPr>
            <w:r w:rsidRPr="00AD518C">
              <w:rPr>
                <w:color w:val="000000"/>
                <w:sz w:val="20"/>
                <w:szCs w:val="20"/>
                <w:lang w:eastAsia="pl-PL"/>
              </w:rPr>
              <w:t>Produkcja energii z OZE 2014r [MWh]</w:t>
            </w:r>
          </w:p>
        </w:tc>
        <w:tc>
          <w:tcPr>
            <w:tcW w:w="1666" w:type="pct"/>
            <w:tcBorders>
              <w:top w:val="nil"/>
              <w:left w:val="nil"/>
              <w:bottom w:val="single" w:sz="8" w:space="0" w:color="auto"/>
              <w:right w:val="single" w:sz="8" w:space="0" w:color="000000"/>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8839,8</w:t>
            </w:r>
          </w:p>
        </w:tc>
        <w:tc>
          <w:tcPr>
            <w:tcW w:w="1667" w:type="pct"/>
            <w:tcBorders>
              <w:top w:val="nil"/>
              <w:left w:val="nil"/>
              <w:bottom w:val="single" w:sz="8" w:space="0" w:color="auto"/>
              <w:right w:val="single" w:sz="8" w:space="0" w:color="000000"/>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38,5</w:t>
            </w:r>
          </w:p>
        </w:tc>
      </w:tr>
      <w:tr w:rsidR="00F246C2" w:rsidRPr="0017421A">
        <w:trPr>
          <w:trHeight w:val="488"/>
        </w:trPr>
        <w:tc>
          <w:tcPr>
            <w:tcW w:w="1666" w:type="pct"/>
            <w:tcBorders>
              <w:top w:val="nil"/>
              <w:left w:val="single" w:sz="8" w:space="0" w:color="auto"/>
              <w:bottom w:val="single" w:sz="8" w:space="0" w:color="auto"/>
              <w:right w:val="single" w:sz="8" w:space="0" w:color="auto"/>
            </w:tcBorders>
            <w:noWrap/>
            <w:vAlign w:val="center"/>
          </w:tcPr>
          <w:p w:rsidR="00F246C2" w:rsidRPr="00AD518C" w:rsidRDefault="00F246C2" w:rsidP="00A92FBC">
            <w:pPr>
              <w:spacing w:after="0" w:line="240" w:lineRule="auto"/>
              <w:jc w:val="center"/>
              <w:rPr>
                <w:color w:val="000000"/>
                <w:sz w:val="20"/>
                <w:szCs w:val="20"/>
                <w:lang w:eastAsia="pl-PL"/>
              </w:rPr>
            </w:pPr>
            <w:r w:rsidRPr="00AD518C">
              <w:rPr>
                <w:color w:val="000000"/>
                <w:sz w:val="20"/>
                <w:szCs w:val="20"/>
                <w:lang w:eastAsia="pl-PL"/>
              </w:rPr>
              <w:t>Udział energii z OZE 2014r [%]</w:t>
            </w:r>
          </w:p>
        </w:tc>
        <w:tc>
          <w:tcPr>
            <w:tcW w:w="1666" w:type="pct"/>
            <w:tcBorders>
              <w:top w:val="nil"/>
              <w:left w:val="nil"/>
              <w:bottom w:val="single" w:sz="8" w:space="0" w:color="auto"/>
              <w:right w:val="single" w:sz="8" w:space="0" w:color="000000"/>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6,09%</w:t>
            </w:r>
          </w:p>
        </w:tc>
        <w:tc>
          <w:tcPr>
            <w:tcW w:w="1667" w:type="pct"/>
            <w:tcBorders>
              <w:top w:val="nil"/>
              <w:left w:val="nil"/>
              <w:bottom w:val="single" w:sz="8" w:space="0" w:color="auto"/>
              <w:right w:val="single" w:sz="8" w:space="0" w:color="000000"/>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0,03%</w:t>
            </w:r>
          </w:p>
        </w:tc>
      </w:tr>
      <w:tr w:rsidR="00F246C2" w:rsidRPr="0017421A">
        <w:trPr>
          <w:trHeight w:val="488"/>
        </w:trPr>
        <w:tc>
          <w:tcPr>
            <w:tcW w:w="1666" w:type="pct"/>
            <w:tcBorders>
              <w:top w:val="nil"/>
              <w:left w:val="single" w:sz="8" w:space="0" w:color="auto"/>
              <w:bottom w:val="single" w:sz="8" w:space="0" w:color="auto"/>
              <w:right w:val="single" w:sz="8" w:space="0" w:color="auto"/>
            </w:tcBorders>
            <w:noWrap/>
            <w:vAlign w:val="center"/>
          </w:tcPr>
          <w:p w:rsidR="00F246C2" w:rsidRPr="00AD518C" w:rsidRDefault="00F246C2" w:rsidP="000F171F">
            <w:pPr>
              <w:spacing w:after="0" w:line="240" w:lineRule="auto"/>
              <w:jc w:val="center"/>
              <w:rPr>
                <w:color w:val="000000"/>
                <w:sz w:val="20"/>
                <w:szCs w:val="20"/>
                <w:lang w:eastAsia="pl-PL"/>
              </w:rPr>
            </w:pPr>
            <w:r w:rsidRPr="00AD518C">
              <w:rPr>
                <w:color w:val="000000"/>
                <w:sz w:val="20"/>
                <w:szCs w:val="20"/>
                <w:lang w:eastAsia="pl-PL"/>
              </w:rPr>
              <w:lastRenderedPageBreak/>
              <w:t>Produkcja energii z OZE 2020r [MWh]</w:t>
            </w:r>
          </w:p>
        </w:tc>
        <w:tc>
          <w:tcPr>
            <w:tcW w:w="1666" w:type="pct"/>
            <w:tcBorders>
              <w:top w:val="nil"/>
              <w:left w:val="nil"/>
              <w:bottom w:val="single" w:sz="8" w:space="0" w:color="auto"/>
              <w:right w:val="single" w:sz="8" w:space="0" w:color="000000"/>
            </w:tcBorders>
            <w:noWrap/>
            <w:vAlign w:val="center"/>
          </w:tcPr>
          <w:p w:rsidR="00F246C2" w:rsidRPr="0017421A" w:rsidRDefault="00F246C2" w:rsidP="000F171F">
            <w:pPr>
              <w:spacing w:after="0" w:line="240" w:lineRule="auto"/>
              <w:jc w:val="center"/>
              <w:rPr>
                <w:color w:val="000000"/>
                <w:sz w:val="20"/>
                <w:szCs w:val="20"/>
              </w:rPr>
            </w:pPr>
            <w:r w:rsidRPr="0017421A">
              <w:rPr>
                <w:color w:val="000000"/>
                <w:sz w:val="20"/>
                <w:szCs w:val="20"/>
              </w:rPr>
              <w:t>8980,4</w:t>
            </w:r>
          </w:p>
        </w:tc>
        <w:tc>
          <w:tcPr>
            <w:tcW w:w="1667" w:type="pct"/>
            <w:tcBorders>
              <w:top w:val="nil"/>
              <w:left w:val="nil"/>
              <w:bottom w:val="single" w:sz="8" w:space="0" w:color="auto"/>
              <w:right w:val="single" w:sz="8" w:space="0" w:color="000000"/>
            </w:tcBorders>
            <w:noWrap/>
            <w:vAlign w:val="center"/>
          </w:tcPr>
          <w:p w:rsidR="00F246C2" w:rsidRPr="00A92FBC" w:rsidRDefault="00F246C2" w:rsidP="000F171F">
            <w:pPr>
              <w:spacing w:after="0" w:line="240" w:lineRule="auto"/>
              <w:jc w:val="center"/>
              <w:rPr>
                <w:color w:val="000000"/>
                <w:sz w:val="20"/>
                <w:szCs w:val="20"/>
                <w:lang w:eastAsia="pl-PL"/>
              </w:rPr>
            </w:pPr>
            <w:r w:rsidRPr="0017421A">
              <w:rPr>
                <w:color w:val="000000"/>
                <w:sz w:val="20"/>
                <w:szCs w:val="20"/>
              </w:rPr>
              <w:t>179,0</w:t>
            </w:r>
          </w:p>
        </w:tc>
      </w:tr>
      <w:tr w:rsidR="00F246C2" w:rsidRPr="0017421A">
        <w:trPr>
          <w:trHeight w:val="489"/>
        </w:trPr>
        <w:tc>
          <w:tcPr>
            <w:tcW w:w="1666" w:type="pct"/>
            <w:tcBorders>
              <w:top w:val="nil"/>
              <w:left w:val="single" w:sz="8" w:space="0" w:color="auto"/>
              <w:bottom w:val="single" w:sz="8" w:space="0" w:color="auto"/>
              <w:right w:val="single" w:sz="8" w:space="0" w:color="auto"/>
            </w:tcBorders>
            <w:noWrap/>
            <w:vAlign w:val="center"/>
          </w:tcPr>
          <w:p w:rsidR="00F246C2" w:rsidRPr="00AD518C" w:rsidRDefault="00F246C2" w:rsidP="000F171F">
            <w:pPr>
              <w:spacing w:after="0" w:line="240" w:lineRule="auto"/>
              <w:jc w:val="center"/>
              <w:rPr>
                <w:color w:val="000000"/>
                <w:sz w:val="20"/>
                <w:szCs w:val="20"/>
                <w:lang w:eastAsia="pl-PL"/>
              </w:rPr>
            </w:pPr>
            <w:r w:rsidRPr="00AD518C">
              <w:rPr>
                <w:color w:val="000000"/>
                <w:sz w:val="20"/>
                <w:szCs w:val="20"/>
                <w:lang w:eastAsia="pl-PL"/>
              </w:rPr>
              <w:t>Udział energii z OZE 2020r [%]</w:t>
            </w:r>
          </w:p>
        </w:tc>
        <w:tc>
          <w:tcPr>
            <w:tcW w:w="1666" w:type="pct"/>
            <w:tcBorders>
              <w:top w:val="nil"/>
              <w:left w:val="nil"/>
              <w:bottom w:val="single" w:sz="8" w:space="0" w:color="auto"/>
              <w:right w:val="single" w:sz="8" w:space="0" w:color="000000"/>
            </w:tcBorders>
            <w:noWrap/>
            <w:vAlign w:val="bottom"/>
          </w:tcPr>
          <w:p w:rsidR="00F246C2" w:rsidRPr="0017421A" w:rsidRDefault="00F246C2" w:rsidP="00041BB8">
            <w:pPr>
              <w:spacing w:after="0" w:line="240" w:lineRule="auto"/>
              <w:jc w:val="center"/>
              <w:rPr>
                <w:color w:val="000000"/>
                <w:sz w:val="20"/>
                <w:szCs w:val="20"/>
              </w:rPr>
            </w:pPr>
            <w:r w:rsidRPr="0017421A">
              <w:rPr>
                <w:color w:val="000000"/>
                <w:sz w:val="20"/>
                <w:szCs w:val="20"/>
              </w:rPr>
              <w:t>6,20%</w:t>
            </w:r>
          </w:p>
        </w:tc>
        <w:tc>
          <w:tcPr>
            <w:tcW w:w="1667" w:type="pct"/>
            <w:tcBorders>
              <w:top w:val="nil"/>
              <w:left w:val="nil"/>
              <w:bottom w:val="single" w:sz="8" w:space="0" w:color="auto"/>
              <w:right w:val="single" w:sz="8" w:space="0" w:color="000000"/>
            </w:tcBorders>
            <w:noWrap/>
            <w:vAlign w:val="bottom"/>
          </w:tcPr>
          <w:p w:rsidR="00F246C2" w:rsidRPr="00A92FBC" w:rsidRDefault="00F246C2" w:rsidP="000F171F">
            <w:pPr>
              <w:spacing w:after="0" w:line="240" w:lineRule="auto"/>
              <w:jc w:val="center"/>
              <w:rPr>
                <w:color w:val="000000"/>
                <w:sz w:val="20"/>
                <w:szCs w:val="20"/>
                <w:lang w:eastAsia="pl-PL"/>
              </w:rPr>
            </w:pPr>
            <w:r w:rsidRPr="00A92FBC">
              <w:rPr>
                <w:color w:val="000000"/>
                <w:sz w:val="20"/>
                <w:szCs w:val="20"/>
                <w:lang w:eastAsia="pl-PL"/>
              </w:rPr>
              <w:t>0,12%</w:t>
            </w:r>
          </w:p>
        </w:tc>
      </w:tr>
    </w:tbl>
    <w:p w:rsidR="00F246C2" w:rsidRDefault="00F246C2" w:rsidP="00FB186D">
      <w:pPr>
        <w:pStyle w:val="Legenda"/>
        <w:rPr>
          <w:b/>
          <w:bCs/>
        </w:rPr>
      </w:pPr>
      <w:bookmarkStart w:id="168" w:name="_Toc451346844"/>
      <w:r>
        <w:t xml:space="preserve">Tabela </w:t>
      </w:r>
      <w:fldSimple w:instr=" SEQ Tabela \* ARABIC ">
        <w:r w:rsidR="000B7A6D">
          <w:rPr>
            <w:noProof/>
          </w:rPr>
          <w:t>33</w:t>
        </w:r>
      </w:fldSimple>
      <w:r>
        <w:t xml:space="preserve"> Obliczenia wyznaczonego celu w zakresie produkcji energii z OZE </w:t>
      </w:r>
      <w:r w:rsidRPr="005D3FDE">
        <w:t>[źródło: opracowanie własne]</w:t>
      </w:r>
      <w:bookmarkEnd w:id="168"/>
    </w:p>
    <w:tbl>
      <w:tblPr>
        <w:tblW w:w="5000" w:type="pct"/>
        <w:tblInd w:w="2" w:type="dxa"/>
        <w:tblCellMar>
          <w:left w:w="70" w:type="dxa"/>
          <w:right w:w="70" w:type="dxa"/>
        </w:tblCellMar>
        <w:tblLook w:val="00A0"/>
      </w:tblPr>
      <w:tblGrid>
        <w:gridCol w:w="2057"/>
        <w:gridCol w:w="1839"/>
        <w:gridCol w:w="1699"/>
        <w:gridCol w:w="1859"/>
        <w:gridCol w:w="1758"/>
      </w:tblGrid>
      <w:tr w:rsidR="00F246C2" w:rsidRPr="0017421A">
        <w:trPr>
          <w:trHeight w:val="300"/>
        </w:trPr>
        <w:tc>
          <w:tcPr>
            <w:tcW w:w="1117" w:type="pct"/>
            <w:vMerge w:val="restart"/>
            <w:tcBorders>
              <w:top w:val="single" w:sz="4" w:space="0" w:color="auto"/>
              <w:left w:val="single" w:sz="4" w:space="0" w:color="auto"/>
              <w:bottom w:val="single" w:sz="4" w:space="0" w:color="000000"/>
              <w:right w:val="single" w:sz="4" w:space="0" w:color="auto"/>
            </w:tcBorders>
            <w:shd w:val="clear" w:color="auto" w:fill="70AD47"/>
            <w:vAlign w:val="center"/>
          </w:tcPr>
          <w:p w:rsidR="00F246C2" w:rsidRPr="00FB186D" w:rsidRDefault="00F246C2" w:rsidP="00193B23">
            <w:pPr>
              <w:spacing w:after="0" w:line="240" w:lineRule="auto"/>
              <w:jc w:val="center"/>
              <w:rPr>
                <w:b/>
                <w:bCs/>
                <w:color w:val="000000"/>
                <w:sz w:val="20"/>
                <w:szCs w:val="20"/>
                <w:lang w:eastAsia="pl-PL"/>
              </w:rPr>
            </w:pPr>
            <w:r w:rsidRPr="00FB186D">
              <w:rPr>
                <w:b/>
                <w:bCs/>
                <w:color w:val="000000"/>
                <w:sz w:val="20"/>
                <w:szCs w:val="20"/>
                <w:lang w:eastAsia="pl-PL"/>
              </w:rPr>
              <w:t>Z uwzględnieniem biomasy</w:t>
            </w:r>
          </w:p>
        </w:tc>
        <w:tc>
          <w:tcPr>
            <w:tcW w:w="3883" w:type="pct"/>
            <w:gridSpan w:val="4"/>
            <w:tcBorders>
              <w:top w:val="single" w:sz="4" w:space="0" w:color="auto"/>
              <w:left w:val="nil"/>
              <w:bottom w:val="single" w:sz="4" w:space="0" w:color="auto"/>
              <w:right w:val="single" w:sz="4" w:space="0" w:color="auto"/>
            </w:tcBorders>
            <w:shd w:val="clear" w:color="auto" w:fill="70AD47"/>
            <w:noWrap/>
            <w:vAlign w:val="center"/>
          </w:tcPr>
          <w:p w:rsidR="00F246C2" w:rsidRPr="00FB186D" w:rsidRDefault="00F246C2" w:rsidP="00193B23">
            <w:pPr>
              <w:spacing w:after="0" w:line="240" w:lineRule="auto"/>
              <w:jc w:val="center"/>
              <w:rPr>
                <w:b/>
                <w:bCs/>
                <w:color w:val="000000"/>
                <w:sz w:val="20"/>
                <w:szCs w:val="20"/>
                <w:lang w:eastAsia="pl-PL"/>
              </w:rPr>
            </w:pPr>
            <w:r w:rsidRPr="00FB186D">
              <w:rPr>
                <w:b/>
                <w:bCs/>
                <w:color w:val="000000"/>
                <w:sz w:val="20"/>
                <w:szCs w:val="20"/>
                <w:lang w:eastAsia="pl-PL"/>
              </w:rPr>
              <w:t>Produkcja energii z OZE [MWh/rok]</w:t>
            </w:r>
          </w:p>
        </w:tc>
      </w:tr>
      <w:tr w:rsidR="00F246C2" w:rsidRPr="0017421A">
        <w:trPr>
          <w:trHeight w:val="783"/>
        </w:trPr>
        <w:tc>
          <w:tcPr>
            <w:tcW w:w="1117" w:type="pct"/>
            <w:vMerge/>
            <w:tcBorders>
              <w:top w:val="single" w:sz="4" w:space="0" w:color="auto"/>
              <w:left w:val="single" w:sz="4" w:space="0" w:color="auto"/>
              <w:bottom w:val="single" w:sz="4" w:space="0" w:color="000000"/>
              <w:right w:val="single" w:sz="4" w:space="0" w:color="auto"/>
            </w:tcBorders>
            <w:shd w:val="clear" w:color="auto" w:fill="70AD47"/>
            <w:vAlign w:val="center"/>
          </w:tcPr>
          <w:p w:rsidR="00F246C2" w:rsidRPr="005C1579" w:rsidRDefault="00F246C2" w:rsidP="00193B23">
            <w:pPr>
              <w:spacing w:after="0" w:line="240" w:lineRule="auto"/>
              <w:rPr>
                <w:b/>
                <w:bCs/>
                <w:color w:val="000000"/>
                <w:sz w:val="20"/>
                <w:szCs w:val="20"/>
                <w:lang w:eastAsia="pl-PL"/>
              </w:rPr>
            </w:pPr>
          </w:p>
        </w:tc>
        <w:tc>
          <w:tcPr>
            <w:tcW w:w="998" w:type="pct"/>
            <w:tcBorders>
              <w:top w:val="nil"/>
              <w:left w:val="nil"/>
              <w:bottom w:val="single" w:sz="4" w:space="0" w:color="auto"/>
              <w:right w:val="single" w:sz="4" w:space="0" w:color="auto"/>
            </w:tcBorders>
            <w:shd w:val="clear" w:color="auto" w:fill="70AD47"/>
            <w:vAlign w:val="center"/>
          </w:tcPr>
          <w:p w:rsidR="00F246C2" w:rsidRPr="005C1579" w:rsidRDefault="00F246C2" w:rsidP="00193B23">
            <w:pPr>
              <w:spacing w:after="0" w:line="240" w:lineRule="auto"/>
              <w:jc w:val="center"/>
              <w:rPr>
                <w:b/>
                <w:bCs/>
                <w:color w:val="000000"/>
                <w:sz w:val="20"/>
                <w:szCs w:val="20"/>
                <w:lang w:eastAsia="pl-PL"/>
              </w:rPr>
            </w:pPr>
            <w:r w:rsidRPr="005C1579">
              <w:rPr>
                <w:b/>
                <w:bCs/>
                <w:color w:val="000000"/>
                <w:sz w:val="20"/>
                <w:szCs w:val="20"/>
                <w:lang w:eastAsia="pl-PL"/>
              </w:rPr>
              <w:t>Obiekty użyteczności publicznej</w:t>
            </w:r>
          </w:p>
        </w:tc>
        <w:tc>
          <w:tcPr>
            <w:tcW w:w="922" w:type="pct"/>
            <w:tcBorders>
              <w:top w:val="nil"/>
              <w:left w:val="nil"/>
              <w:bottom w:val="single" w:sz="4" w:space="0" w:color="auto"/>
              <w:right w:val="single" w:sz="4" w:space="0" w:color="auto"/>
            </w:tcBorders>
            <w:shd w:val="clear" w:color="auto" w:fill="70AD47"/>
            <w:vAlign w:val="center"/>
          </w:tcPr>
          <w:p w:rsidR="00F246C2" w:rsidRPr="005C1579" w:rsidRDefault="00F246C2" w:rsidP="00193B23">
            <w:pPr>
              <w:spacing w:after="0" w:line="240" w:lineRule="auto"/>
              <w:jc w:val="center"/>
              <w:rPr>
                <w:b/>
                <w:bCs/>
                <w:color w:val="000000"/>
                <w:sz w:val="20"/>
                <w:szCs w:val="20"/>
                <w:lang w:eastAsia="pl-PL"/>
              </w:rPr>
            </w:pPr>
            <w:r w:rsidRPr="005C1579">
              <w:rPr>
                <w:b/>
                <w:bCs/>
                <w:color w:val="000000"/>
                <w:sz w:val="20"/>
                <w:szCs w:val="20"/>
                <w:lang w:eastAsia="pl-PL"/>
              </w:rPr>
              <w:t>Obiekty mieszkalne</w:t>
            </w:r>
          </w:p>
        </w:tc>
        <w:tc>
          <w:tcPr>
            <w:tcW w:w="1009" w:type="pct"/>
            <w:tcBorders>
              <w:top w:val="nil"/>
              <w:left w:val="nil"/>
              <w:bottom w:val="single" w:sz="4" w:space="0" w:color="auto"/>
              <w:right w:val="single" w:sz="4" w:space="0" w:color="auto"/>
            </w:tcBorders>
            <w:shd w:val="clear" w:color="auto" w:fill="70AD47"/>
            <w:vAlign w:val="center"/>
          </w:tcPr>
          <w:p w:rsidR="00F246C2" w:rsidRPr="005C1579" w:rsidRDefault="00F246C2" w:rsidP="00193B23">
            <w:pPr>
              <w:spacing w:after="0" w:line="240" w:lineRule="auto"/>
              <w:jc w:val="center"/>
              <w:rPr>
                <w:b/>
                <w:bCs/>
                <w:color w:val="000000"/>
                <w:sz w:val="20"/>
                <w:szCs w:val="20"/>
                <w:lang w:eastAsia="pl-PL"/>
              </w:rPr>
            </w:pPr>
            <w:r w:rsidRPr="005C1579">
              <w:rPr>
                <w:b/>
                <w:bCs/>
                <w:color w:val="000000"/>
                <w:sz w:val="20"/>
                <w:szCs w:val="20"/>
                <w:lang w:eastAsia="pl-PL"/>
              </w:rPr>
              <w:t>Handel, usługi, przedsiębiorstwa</w:t>
            </w:r>
          </w:p>
        </w:tc>
        <w:tc>
          <w:tcPr>
            <w:tcW w:w="954" w:type="pct"/>
            <w:tcBorders>
              <w:top w:val="single" w:sz="4" w:space="0" w:color="auto"/>
              <w:left w:val="single" w:sz="4" w:space="0" w:color="auto"/>
              <w:bottom w:val="single" w:sz="4" w:space="0" w:color="auto"/>
              <w:right w:val="single" w:sz="4" w:space="0" w:color="000000"/>
            </w:tcBorders>
            <w:shd w:val="clear" w:color="auto" w:fill="70AD47"/>
            <w:vAlign w:val="center"/>
          </w:tcPr>
          <w:p w:rsidR="00F246C2" w:rsidRPr="005C1579" w:rsidRDefault="00F246C2" w:rsidP="00193B23">
            <w:pPr>
              <w:spacing w:after="0" w:line="240" w:lineRule="auto"/>
              <w:jc w:val="center"/>
              <w:rPr>
                <w:b/>
                <w:bCs/>
                <w:color w:val="000000"/>
                <w:sz w:val="20"/>
                <w:szCs w:val="20"/>
                <w:lang w:eastAsia="pl-PL"/>
              </w:rPr>
            </w:pPr>
            <w:r w:rsidRPr="005C1579">
              <w:rPr>
                <w:b/>
                <w:bCs/>
                <w:color w:val="000000"/>
                <w:sz w:val="20"/>
                <w:szCs w:val="20"/>
                <w:lang w:eastAsia="pl-PL"/>
              </w:rPr>
              <w:t>RAZEM</w:t>
            </w:r>
          </w:p>
        </w:tc>
      </w:tr>
      <w:tr w:rsidR="00F246C2" w:rsidRPr="0017421A">
        <w:trPr>
          <w:trHeight w:val="300"/>
        </w:trPr>
        <w:tc>
          <w:tcPr>
            <w:tcW w:w="1117" w:type="pct"/>
            <w:tcBorders>
              <w:top w:val="nil"/>
              <w:left w:val="single" w:sz="4" w:space="0" w:color="auto"/>
              <w:bottom w:val="single" w:sz="4" w:space="0" w:color="auto"/>
              <w:right w:val="single" w:sz="4" w:space="0" w:color="auto"/>
            </w:tcBorders>
            <w:noWrap/>
            <w:vAlign w:val="center"/>
          </w:tcPr>
          <w:p w:rsidR="00F246C2" w:rsidRPr="0014389D" w:rsidRDefault="00F246C2" w:rsidP="00A92FBC">
            <w:pPr>
              <w:spacing w:after="0" w:line="240" w:lineRule="auto"/>
              <w:jc w:val="center"/>
              <w:rPr>
                <w:sz w:val="20"/>
                <w:szCs w:val="20"/>
                <w:lang w:eastAsia="pl-PL"/>
              </w:rPr>
            </w:pPr>
            <w:r w:rsidRPr="0014389D">
              <w:rPr>
                <w:sz w:val="20"/>
                <w:szCs w:val="20"/>
                <w:lang w:eastAsia="pl-PL"/>
              </w:rPr>
              <w:t>2014r</w:t>
            </w:r>
          </w:p>
        </w:tc>
        <w:tc>
          <w:tcPr>
            <w:tcW w:w="998"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34,7</w:t>
            </w:r>
          </w:p>
        </w:tc>
        <w:tc>
          <w:tcPr>
            <w:tcW w:w="922"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7732,1</w:t>
            </w:r>
          </w:p>
        </w:tc>
        <w:tc>
          <w:tcPr>
            <w:tcW w:w="1009"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1073,1</w:t>
            </w:r>
          </w:p>
        </w:tc>
        <w:tc>
          <w:tcPr>
            <w:tcW w:w="954" w:type="pct"/>
            <w:tcBorders>
              <w:top w:val="single" w:sz="4" w:space="0" w:color="auto"/>
              <w:left w:val="nil"/>
              <w:bottom w:val="single" w:sz="4" w:space="0" w:color="auto"/>
              <w:right w:val="single" w:sz="4" w:space="0" w:color="000000"/>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8839,8</w:t>
            </w:r>
          </w:p>
        </w:tc>
      </w:tr>
      <w:tr w:rsidR="00F246C2" w:rsidRPr="0017421A">
        <w:trPr>
          <w:trHeight w:val="300"/>
        </w:trPr>
        <w:tc>
          <w:tcPr>
            <w:tcW w:w="1117" w:type="pct"/>
            <w:tcBorders>
              <w:top w:val="nil"/>
              <w:left w:val="single" w:sz="4" w:space="0" w:color="auto"/>
              <w:bottom w:val="single" w:sz="4" w:space="0" w:color="auto"/>
              <w:right w:val="single" w:sz="4" w:space="0" w:color="auto"/>
            </w:tcBorders>
            <w:noWrap/>
            <w:vAlign w:val="center"/>
          </w:tcPr>
          <w:p w:rsidR="00F246C2" w:rsidRPr="0014389D" w:rsidRDefault="00F246C2" w:rsidP="00A92FBC">
            <w:pPr>
              <w:spacing w:after="0" w:line="240" w:lineRule="auto"/>
              <w:jc w:val="center"/>
              <w:rPr>
                <w:sz w:val="20"/>
                <w:szCs w:val="20"/>
                <w:lang w:eastAsia="pl-PL"/>
              </w:rPr>
            </w:pPr>
            <w:r w:rsidRPr="0014389D">
              <w:rPr>
                <w:sz w:val="20"/>
                <w:szCs w:val="20"/>
                <w:lang w:eastAsia="pl-PL"/>
              </w:rPr>
              <w:t>2020r</w:t>
            </w:r>
          </w:p>
        </w:tc>
        <w:tc>
          <w:tcPr>
            <w:tcW w:w="998"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91,4</w:t>
            </w:r>
          </w:p>
        </w:tc>
        <w:tc>
          <w:tcPr>
            <w:tcW w:w="922"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7802,8</w:t>
            </w:r>
          </w:p>
        </w:tc>
        <w:tc>
          <w:tcPr>
            <w:tcW w:w="1009"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1086,2</w:t>
            </w:r>
          </w:p>
        </w:tc>
        <w:tc>
          <w:tcPr>
            <w:tcW w:w="954" w:type="pct"/>
            <w:tcBorders>
              <w:top w:val="single" w:sz="4" w:space="0" w:color="auto"/>
              <w:left w:val="nil"/>
              <w:bottom w:val="single" w:sz="4" w:space="0" w:color="auto"/>
              <w:right w:val="single" w:sz="4" w:space="0" w:color="000000"/>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8980,4</w:t>
            </w:r>
          </w:p>
        </w:tc>
      </w:tr>
      <w:tr w:rsidR="00F246C2" w:rsidRPr="0017421A">
        <w:trPr>
          <w:trHeight w:val="300"/>
        </w:trPr>
        <w:tc>
          <w:tcPr>
            <w:tcW w:w="1117" w:type="pct"/>
            <w:tcBorders>
              <w:top w:val="nil"/>
              <w:left w:val="single" w:sz="4" w:space="0" w:color="auto"/>
              <w:bottom w:val="single" w:sz="4" w:space="0" w:color="auto"/>
              <w:right w:val="single" w:sz="4" w:space="0" w:color="auto"/>
            </w:tcBorders>
            <w:noWrap/>
            <w:vAlign w:val="center"/>
          </w:tcPr>
          <w:p w:rsidR="00F246C2" w:rsidRPr="0014389D" w:rsidRDefault="00F246C2" w:rsidP="00A92FBC">
            <w:pPr>
              <w:spacing w:after="0" w:line="240" w:lineRule="auto"/>
              <w:jc w:val="center"/>
              <w:rPr>
                <w:sz w:val="20"/>
                <w:szCs w:val="20"/>
                <w:lang w:eastAsia="pl-PL"/>
              </w:rPr>
            </w:pPr>
            <w:r w:rsidRPr="0014389D">
              <w:rPr>
                <w:sz w:val="20"/>
                <w:szCs w:val="20"/>
                <w:lang w:eastAsia="pl-PL"/>
              </w:rPr>
              <w:t>Zmiana</w:t>
            </w:r>
          </w:p>
        </w:tc>
        <w:tc>
          <w:tcPr>
            <w:tcW w:w="998"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 -</w:t>
            </w:r>
          </w:p>
        </w:tc>
        <w:tc>
          <w:tcPr>
            <w:tcW w:w="922"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0,9%</w:t>
            </w:r>
          </w:p>
        </w:tc>
        <w:tc>
          <w:tcPr>
            <w:tcW w:w="1009"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1,2%</w:t>
            </w:r>
          </w:p>
        </w:tc>
        <w:tc>
          <w:tcPr>
            <w:tcW w:w="954" w:type="pct"/>
            <w:tcBorders>
              <w:top w:val="single" w:sz="4" w:space="0" w:color="auto"/>
              <w:left w:val="nil"/>
              <w:bottom w:val="single" w:sz="4" w:space="0" w:color="auto"/>
              <w:right w:val="single" w:sz="4" w:space="0" w:color="000000"/>
            </w:tcBorders>
            <w:noWrap/>
            <w:vAlign w:val="center"/>
          </w:tcPr>
          <w:p w:rsidR="00F246C2" w:rsidRPr="00A92FBC" w:rsidRDefault="00F246C2" w:rsidP="00A92FBC">
            <w:pPr>
              <w:spacing w:after="0" w:line="240" w:lineRule="auto"/>
              <w:jc w:val="center"/>
              <w:rPr>
                <w:sz w:val="20"/>
                <w:szCs w:val="20"/>
                <w:lang w:eastAsia="pl-PL"/>
              </w:rPr>
            </w:pPr>
            <w:r w:rsidRPr="0017421A">
              <w:rPr>
                <w:color w:val="000000"/>
                <w:sz w:val="20"/>
                <w:szCs w:val="20"/>
              </w:rPr>
              <w:t>1,6%</w:t>
            </w:r>
          </w:p>
        </w:tc>
      </w:tr>
      <w:tr w:rsidR="00F246C2" w:rsidRPr="0017421A">
        <w:trPr>
          <w:trHeight w:val="300"/>
        </w:trPr>
        <w:tc>
          <w:tcPr>
            <w:tcW w:w="1117" w:type="pct"/>
            <w:vMerge w:val="restart"/>
            <w:tcBorders>
              <w:top w:val="single" w:sz="4" w:space="0" w:color="auto"/>
              <w:left w:val="single" w:sz="4" w:space="0" w:color="auto"/>
              <w:bottom w:val="single" w:sz="4" w:space="0" w:color="000000"/>
              <w:right w:val="single" w:sz="4" w:space="0" w:color="auto"/>
            </w:tcBorders>
            <w:shd w:val="clear" w:color="auto" w:fill="70AD47"/>
            <w:vAlign w:val="center"/>
          </w:tcPr>
          <w:p w:rsidR="00F246C2" w:rsidRPr="00FB186D" w:rsidRDefault="00F246C2" w:rsidP="00193B23">
            <w:pPr>
              <w:spacing w:after="0" w:line="240" w:lineRule="auto"/>
              <w:jc w:val="center"/>
              <w:rPr>
                <w:b/>
                <w:bCs/>
                <w:color w:val="000000"/>
                <w:sz w:val="20"/>
                <w:szCs w:val="20"/>
                <w:lang w:eastAsia="pl-PL"/>
              </w:rPr>
            </w:pPr>
            <w:r w:rsidRPr="00FB186D">
              <w:rPr>
                <w:b/>
                <w:bCs/>
                <w:color w:val="000000"/>
                <w:sz w:val="20"/>
                <w:szCs w:val="20"/>
                <w:lang w:eastAsia="pl-PL"/>
              </w:rPr>
              <w:t>Z wyłączeniem biomasy</w:t>
            </w:r>
          </w:p>
        </w:tc>
        <w:tc>
          <w:tcPr>
            <w:tcW w:w="3883" w:type="pct"/>
            <w:gridSpan w:val="4"/>
            <w:tcBorders>
              <w:top w:val="single" w:sz="4" w:space="0" w:color="auto"/>
              <w:left w:val="nil"/>
              <w:bottom w:val="single" w:sz="4" w:space="0" w:color="auto"/>
              <w:right w:val="single" w:sz="4" w:space="0" w:color="auto"/>
            </w:tcBorders>
            <w:shd w:val="clear" w:color="auto" w:fill="70AD47"/>
            <w:noWrap/>
            <w:vAlign w:val="center"/>
          </w:tcPr>
          <w:p w:rsidR="00F246C2" w:rsidRPr="00A92FBC" w:rsidRDefault="00F246C2" w:rsidP="00193B23">
            <w:pPr>
              <w:spacing w:after="0" w:line="240" w:lineRule="auto"/>
              <w:jc w:val="center"/>
              <w:rPr>
                <w:b/>
                <w:bCs/>
                <w:color w:val="000000"/>
                <w:sz w:val="20"/>
                <w:szCs w:val="20"/>
                <w:lang w:eastAsia="pl-PL"/>
              </w:rPr>
            </w:pPr>
            <w:r w:rsidRPr="00A92FBC">
              <w:rPr>
                <w:b/>
                <w:bCs/>
                <w:color w:val="000000"/>
                <w:sz w:val="20"/>
                <w:szCs w:val="20"/>
                <w:lang w:eastAsia="pl-PL"/>
              </w:rPr>
              <w:t>Produkcja energii z OZE [MWh/rok]</w:t>
            </w:r>
          </w:p>
        </w:tc>
      </w:tr>
      <w:tr w:rsidR="00F246C2" w:rsidRPr="0017421A">
        <w:trPr>
          <w:trHeight w:val="741"/>
        </w:trPr>
        <w:tc>
          <w:tcPr>
            <w:tcW w:w="1117" w:type="pct"/>
            <w:vMerge/>
            <w:tcBorders>
              <w:top w:val="single" w:sz="4" w:space="0" w:color="auto"/>
              <w:left w:val="single" w:sz="4" w:space="0" w:color="auto"/>
              <w:bottom w:val="single" w:sz="4" w:space="0" w:color="000000"/>
              <w:right w:val="single" w:sz="4" w:space="0" w:color="auto"/>
            </w:tcBorders>
            <w:shd w:val="clear" w:color="auto" w:fill="70AD47"/>
            <w:vAlign w:val="center"/>
          </w:tcPr>
          <w:p w:rsidR="00F246C2" w:rsidRPr="005C1579" w:rsidRDefault="00F246C2" w:rsidP="00193B23">
            <w:pPr>
              <w:spacing w:after="0" w:line="240" w:lineRule="auto"/>
              <w:rPr>
                <w:b/>
                <w:bCs/>
                <w:color w:val="000000"/>
                <w:sz w:val="20"/>
                <w:szCs w:val="20"/>
                <w:lang w:eastAsia="pl-PL"/>
              </w:rPr>
            </w:pPr>
          </w:p>
        </w:tc>
        <w:tc>
          <w:tcPr>
            <w:tcW w:w="998" w:type="pct"/>
            <w:tcBorders>
              <w:top w:val="nil"/>
              <w:left w:val="nil"/>
              <w:bottom w:val="single" w:sz="4" w:space="0" w:color="auto"/>
              <w:right w:val="single" w:sz="4" w:space="0" w:color="auto"/>
            </w:tcBorders>
            <w:shd w:val="clear" w:color="auto" w:fill="70AD47"/>
            <w:vAlign w:val="center"/>
          </w:tcPr>
          <w:p w:rsidR="00F246C2" w:rsidRPr="00A92FBC" w:rsidRDefault="00F246C2" w:rsidP="00193B23">
            <w:pPr>
              <w:spacing w:after="0" w:line="240" w:lineRule="auto"/>
              <w:jc w:val="center"/>
              <w:rPr>
                <w:b/>
                <w:bCs/>
                <w:color w:val="000000"/>
                <w:sz w:val="20"/>
                <w:szCs w:val="20"/>
                <w:lang w:eastAsia="pl-PL"/>
              </w:rPr>
            </w:pPr>
            <w:r w:rsidRPr="00A92FBC">
              <w:rPr>
                <w:b/>
                <w:bCs/>
                <w:color w:val="000000"/>
                <w:sz w:val="20"/>
                <w:szCs w:val="20"/>
                <w:lang w:eastAsia="pl-PL"/>
              </w:rPr>
              <w:t>Obiekty użyteczności publicznej</w:t>
            </w:r>
          </w:p>
        </w:tc>
        <w:tc>
          <w:tcPr>
            <w:tcW w:w="922" w:type="pct"/>
            <w:tcBorders>
              <w:top w:val="nil"/>
              <w:left w:val="nil"/>
              <w:bottom w:val="single" w:sz="4" w:space="0" w:color="auto"/>
              <w:right w:val="single" w:sz="4" w:space="0" w:color="auto"/>
            </w:tcBorders>
            <w:shd w:val="clear" w:color="auto" w:fill="70AD47"/>
            <w:vAlign w:val="center"/>
          </w:tcPr>
          <w:p w:rsidR="00F246C2" w:rsidRPr="00A92FBC" w:rsidRDefault="00F246C2" w:rsidP="00193B23">
            <w:pPr>
              <w:spacing w:after="0" w:line="240" w:lineRule="auto"/>
              <w:jc w:val="center"/>
              <w:rPr>
                <w:b/>
                <w:bCs/>
                <w:color w:val="000000"/>
                <w:sz w:val="20"/>
                <w:szCs w:val="20"/>
                <w:lang w:eastAsia="pl-PL"/>
              </w:rPr>
            </w:pPr>
            <w:r w:rsidRPr="00A92FBC">
              <w:rPr>
                <w:b/>
                <w:bCs/>
                <w:color w:val="000000"/>
                <w:sz w:val="20"/>
                <w:szCs w:val="20"/>
                <w:lang w:eastAsia="pl-PL"/>
              </w:rPr>
              <w:t>Obiekty mieszkalne</w:t>
            </w:r>
          </w:p>
        </w:tc>
        <w:tc>
          <w:tcPr>
            <w:tcW w:w="1009" w:type="pct"/>
            <w:tcBorders>
              <w:top w:val="nil"/>
              <w:left w:val="nil"/>
              <w:bottom w:val="single" w:sz="4" w:space="0" w:color="auto"/>
              <w:right w:val="single" w:sz="4" w:space="0" w:color="auto"/>
            </w:tcBorders>
            <w:shd w:val="clear" w:color="auto" w:fill="70AD47"/>
            <w:vAlign w:val="center"/>
          </w:tcPr>
          <w:p w:rsidR="00F246C2" w:rsidRPr="00A92FBC" w:rsidRDefault="00F246C2" w:rsidP="00193B23">
            <w:pPr>
              <w:spacing w:after="0" w:line="240" w:lineRule="auto"/>
              <w:jc w:val="center"/>
              <w:rPr>
                <w:b/>
                <w:bCs/>
                <w:color w:val="000000"/>
                <w:sz w:val="20"/>
                <w:szCs w:val="20"/>
                <w:lang w:eastAsia="pl-PL"/>
              </w:rPr>
            </w:pPr>
            <w:r w:rsidRPr="00A92FBC">
              <w:rPr>
                <w:b/>
                <w:bCs/>
                <w:color w:val="000000"/>
                <w:sz w:val="20"/>
                <w:szCs w:val="20"/>
                <w:lang w:eastAsia="pl-PL"/>
              </w:rPr>
              <w:t>Handel, usługi, przedsiębiorstwa</w:t>
            </w:r>
          </w:p>
        </w:tc>
        <w:tc>
          <w:tcPr>
            <w:tcW w:w="954" w:type="pct"/>
            <w:tcBorders>
              <w:top w:val="single" w:sz="4" w:space="0" w:color="auto"/>
              <w:left w:val="single" w:sz="4" w:space="0" w:color="auto"/>
              <w:bottom w:val="single" w:sz="4" w:space="0" w:color="auto"/>
              <w:right w:val="single" w:sz="4" w:space="0" w:color="000000"/>
            </w:tcBorders>
            <w:shd w:val="clear" w:color="auto" w:fill="70AD47"/>
            <w:vAlign w:val="center"/>
          </w:tcPr>
          <w:p w:rsidR="00F246C2" w:rsidRPr="00A92FBC" w:rsidRDefault="00F246C2" w:rsidP="00193B23">
            <w:pPr>
              <w:spacing w:after="0" w:line="240" w:lineRule="auto"/>
              <w:jc w:val="center"/>
              <w:rPr>
                <w:b/>
                <w:bCs/>
                <w:color w:val="000000"/>
                <w:sz w:val="20"/>
                <w:szCs w:val="20"/>
                <w:lang w:eastAsia="pl-PL"/>
              </w:rPr>
            </w:pPr>
            <w:r w:rsidRPr="00A92FBC">
              <w:rPr>
                <w:b/>
                <w:bCs/>
                <w:color w:val="000000"/>
                <w:sz w:val="20"/>
                <w:szCs w:val="20"/>
                <w:lang w:eastAsia="pl-PL"/>
              </w:rPr>
              <w:t>RAZEM</w:t>
            </w:r>
          </w:p>
        </w:tc>
      </w:tr>
      <w:tr w:rsidR="00F246C2" w:rsidRPr="0017421A">
        <w:trPr>
          <w:trHeight w:val="300"/>
        </w:trPr>
        <w:tc>
          <w:tcPr>
            <w:tcW w:w="1117" w:type="pct"/>
            <w:tcBorders>
              <w:top w:val="nil"/>
              <w:left w:val="single" w:sz="4" w:space="0" w:color="auto"/>
              <w:bottom w:val="single" w:sz="4" w:space="0" w:color="auto"/>
              <w:right w:val="single" w:sz="4" w:space="0" w:color="auto"/>
            </w:tcBorders>
            <w:noWrap/>
            <w:vAlign w:val="center"/>
          </w:tcPr>
          <w:p w:rsidR="00F246C2" w:rsidRPr="00FB186D" w:rsidRDefault="00F246C2" w:rsidP="00A92FBC">
            <w:pPr>
              <w:spacing w:after="0" w:line="240" w:lineRule="auto"/>
              <w:jc w:val="center"/>
              <w:rPr>
                <w:color w:val="000000"/>
                <w:sz w:val="20"/>
                <w:szCs w:val="20"/>
                <w:lang w:eastAsia="pl-PL"/>
              </w:rPr>
            </w:pPr>
            <w:r w:rsidRPr="00FB186D">
              <w:rPr>
                <w:color w:val="000000"/>
                <w:sz w:val="20"/>
                <w:szCs w:val="20"/>
                <w:lang w:eastAsia="pl-PL"/>
              </w:rPr>
              <w:t>2014r</w:t>
            </w:r>
          </w:p>
        </w:tc>
        <w:tc>
          <w:tcPr>
            <w:tcW w:w="998"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0,0</w:t>
            </w:r>
          </w:p>
        </w:tc>
        <w:tc>
          <w:tcPr>
            <w:tcW w:w="922"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38,5</w:t>
            </w:r>
          </w:p>
        </w:tc>
        <w:tc>
          <w:tcPr>
            <w:tcW w:w="1009"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0,0</w:t>
            </w:r>
          </w:p>
        </w:tc>
        <w:tc>
          <w:tcPr>
            <w:tcW w:w="954" w:type="pct"/>
            <w:tcBorders>
              <w:top w:val="single" w:sz="4" w:space="0" w:color="auto"/>
              <w:left w:val="nil"/>
              <w:bottom w:val="single" w:sz="4" w:space="0" w:color="auto"/>
              <w:right w:val="single" w:sz="4" w:space="0" w:color="000000"/>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38,5</w:t>
            </w:r>
          </w:p>
        </w:tc>
      </w:tr>
      <w:tr w:rsidR="00F246C2" w:rsidRPr="0017421A">
        <w:trPr>
          <w:trHeight w:val="300"/>
        </w:trPr>
        <w:tc>
          <w:tcPr>
            <w:tcW w:w="1117" w:type="pct"/>
            <w:tcBorders>
              <w:top w:val="nil"/>
              <w:left w:val="single" w:sz="4" w:space="0" w:color="auto"/>
              <w:bottom w:val="single" w:sz="4" w:space="0" w:color="auto"/>
              <w:right w:val="single" w:sz="4" w:space="0" w:color="auto"/>
            </w:tcBorders>
            <w:noWrap/>
            <w:vAlign w:val="center"/>
          </w:tcPr>
          <w:p w:rsidR="00F246C2" w:rsidRPr="00FB186D" w:rsidRDefault="00F246C2" w:rsidP="00A92FBC">
            <w:pPr>
              <w:spacing w:after="0" w:line="240" w:lineRule="auto"/>
              <w:jc w:val="center"/>
              <w:rPr>
                <w:color w:val="000000"/>
                <w:sz w:val="20"/>
                <w:szCs w:val="20"/>
                <w:lang w:eastAsia="pl-PL"/>
              </w:rPr>
            </w:pPr>
            <w:r w:rsidRPr="00FB186D">
              <w:rPr>
                <w:color w:val="000000"/>
                <w:sz w:val="20"/>
                <w:szCs w:val="20"/>
                <w:lang w:eastAsia="pl-PL"/>
              </w:rPr>
              <w:t>2020r</w:t>
            </w:r>
          </w:p>
        </w:tc>
        <w:tc>
          <w:tcPr>
            <w:tcW w:w="998"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56,7</w:t>
            </w:r>
          </w:p>
        </w:tc>
        <w:tc>
          <w:tcPr>
            <w:tcW w:w="922"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109,2</w:t>
            </w:r>
          </w:p>
        </w:tc>
        <w:tc>
          <w:tcPr>
            <w:tcW w:w="1009"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13,1</w:t>
            </w:r>
          </w:p>
        </w:tc>
        <w:tc>
          <w:tcPr>
            <w:tcW w:w="954" w:type="pct"/>
            <w:tcBorders>
              <w:top w:val="single" w:sz="4" w:space="0" w:color="auto"/>
              <w:left w:val="nil"/>
              <w:bottom w:val="single" w:sz="4" w:space="0" w:color="auto"/>
              <w:right w:val="single" w:sz="4" w:space="0" w:color="000000"/>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179,0</w:t>
            </w:r>
          </w:p>
        </w:tc>
      </w:tr>
      <w:tr w:rsidR="00F246C2" w:rsidRPr="0017421A">
        <w:trPr>
          <w:trHeight w:val="300"/>
        </w:trPr>
        <w:tc>
          <w:tcPr>
            <w:tcW w:w="1117" w:type="pct"/>
            <w:tcBorders>
              <w:top w:val="nil"/>
              <w:left w:val="single" w:sz="4" w:space="0" w:color="auto"/>
              <w:bottom w:val="single" w:sz="4" w:space="0" w:color="auto"/>
              <w:right w:val="single" w:sz="4" w:space="0" w:color="auto"/>
            </w:tcBorders>
            <w:noWrap/>
            <w:vAlign w:val="center"/>
          </w:tcPr>
          <w:p w:rsidR="00F246C2" w:rsidRPr="00FB186D" w:rsidRDefault="00F246C2" w:rsidP="00A92FBC">
            <w:pPr>
              <w:spacing w:after="0" w:line="240" w:lineRule="auto"/>
              <w:jc w:val="center"/>
              <w:rPr>
                <w:color w:val="000000"/>
                <w:sz w:val="20"/>
                <w:szCs w:val="20"/>
                <w:lang w:eastAsia="pl-PL"/>
              </w:rPr>
            </w:pPr>
            <w:r w:rsidRPr="00FB186D">
              <w:rPr>
                <w:color w:val="000000"/>
                <w:sz w:val="20"/>
                <w:szCs w:val="20"/>
                <w:lang w:eastAsia="pl-PL"/>
              </w:rPr>
              <w:t>Zmiana</w:t>
            </w:r>
          </w:p>
        </w:tc>
        <w:tc>
          <w:tcPr>
            <w:tcW w:w="998"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 -</w:t>
            </w:r>
          </w:p>
        </w:tc>
        <w:tc>
          <w:tcPr>
            <w:tcW w:w="922"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183,8%</w:t>
            </w:r>
          </w:p>
        </w:tc>
        <w:tc>
          <w:tcPr>
            <w:tcW w:w="1009" w:type="pct"/>
            <w:tcBorders>
              <w:top w:val="nil"/>
              <w:left w:val="nil"/>
              <w:bottom w:val="single" w:sz="4" w:space="0" w:color="auto"/>
              <w:right w:val="single" w:sz="4" w:space="0" w:color="auto"/>
            </w:tcBorders>
            <w:noWrap/>
            <w:vAlign w:val="center"/>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 </w:t>
            </w:r>
          </w:p>
        </w:tc>
        <w:tc>
          <w:tcPr>
            <w:tcW w:w="954" w:type="pct"/>
            <w:tcBorders>
              <w:top w:val="single" w:sz="4" w:space="0" w:color="auto"/>
              <w:left w:val="nil"/>
              <w:bottom w:val="single" w:sz="4" w:space="0" w:color="auto"/>
              <w:right w:val="single" w:sz="4" w:space="0" w:color="000000"/>
            </w:tcBorders>
            <w:noWrap/>
            <w:vAlign w:val="bottom"/>
          </w:tcPr>
          <w:p w:rsidR="00F246C2" w:rsidRPr="00A92FBC" w:rsidRDefault="00F246C2" w:rsidP="00A92FBC">
            <w:pPr>
              <w:spacing w:after="0" w:line="240" w:lineRule="auto"/>
              <w:jc w:val="center"/>
              <w:rPr>
                <w:color w:val="000000"/>
                <w:sz w:val="20"/>
                <w:szCs w:val="20"/>
                <w:lang w:eastAsia="pl-PL"/>
              </w:rPr>
            </w:pPr>
            <w:r w:rsidRPr="0017421A">
              <w:rPr>
                <w:color w:val="000000"/>
                <w:sz w:val="20"/>
                <w:szCs w:val="20"/>
              </w:rPr>
              <w:t>365,2%</w:t>
            </w:r>
          </w:p>
        </w:tc>
      </w:tr>
    </w:tbl>
    <w:p w:rsidR="00F246C2" w:rsidRDefault="00F246C2" w:rsidP="005C2BE5">
      <w:pPr>
        <w:pStyle w:val="Nagwek1"/>
        <w:numPr>
          <w:ilvl w:val="0"/>
          <w:numId w:val="1"/>
        </w:numPr>
        <w:spacing w:before="480" w:after="120"/>
        <w:ind w:left="499" w:hanging="357"/>
      </w:pPr>
      <w:bookmarkStart w:id="169" w:name="_Toc448361288"/>
      <w:r w:rsidRPr="00844061">
        <w:t>Zagadnienia systemow</w:t>
      </w:r>
      <w:r>
        <w:t>e</w:t>
      </w:r>
      <w:bookmarkEnd w:id="169"/>
    </w:p>
    <w:p w:rsidR="00F246C2" w:rsidRPr="00CB1771" w:rsidRDefault="00F246C2" w:rsidP="00D43BCD">
      <w:pPr>
        <w:autoSpaceDE w:val="0"/>
        <w:autoSpaceDN w:val="0"/>
        <w:adjustRightInd w:val="0"/>
        <w:spacing w:after="0"/>
        <w:jc w:val="both"/>
      </w:pPr>
      <w:r w:rsidRPr="00CB1771">
        <w:t xml:space="preserve">Za realizację Planu Gospodarki Niskoemisyjnej odpowiada </w:t>
      </w:r>
      <w:r>
        <w:t>Wójt</w:t>
      </w:r>
      <w:r w:rsidRPr="00CB1771">
        <w:t xml:space="preserve"> </w:t>
      </w:r>
      <w:r>
        <w:t>Gminy Lasowice Wielkie</w:t>
      </w:r>
      <w:r w:rsidRPr="00CB1771">
        <w:t>.</w:t>
      </w:r>
      <w:r>
        <w:t xml:space="preserve"> </w:t>
      </w:r>
      <w:r w:rsidRPr="00CB1771">
        <w:t>W</w:t>
      </w:r>
      <w:r>
        <w:t> </w:t>
      </w:r>
      <w:r w:rsidRPr="00CB1771">
        <w:t>celu odpowiedniego przeprowadzenia wszystkich działań przewidywanych w PGN</w:t>
      </w:r>
      <w:r>
        <w:t xml:space="preserve"> </w:t>
      </w:r>
      <w:r w:rsidRPr="00CB1771">
        <w:t xml:space="preserve">konieczna jest współpraca wielu struktur </w:t>
      </w:r>
      <w:r>
        <w:t>Gminy</w:t>
      </w:r>
      <w:r w:rsidRPr="00CB1771">
        <w:t>, podmiotów działających na jej terenie, a także indywidualnych użytkowników energii.  Do głównych działań koordynacyjnych</w:t>
      </w:r>
      <w:r>
        <w:t xml:space="preserve"> </w:t>
      </w:r>
      <w:r w:rsidRPr="00CB1771">
        <w:t>będzie należało:</w:t>
      </w:r>
    </w:p>
    <w:p w:rsidR="00F246C2" w:rsidRPr="00CB1771" w:rsidRDefault="00F246C2" w:rsidP="005C2BE5">
      <w:pPr>
        <w:pStyle w:val="Akapitzlist"/>
        <w:numPr>
          <w:ilvl w:val="0"/>
          <w:numId w:val="21"/>
        </w:numPr>
        <w:autoSpaceDE w:val="0"/>
        <w:autoSpaceDN w:val="0"/>
        <w:adjustRightInd w:val="0"/>
        <w:spacing w:after="0"/>
        <w:jc w:val="both"/>
      </w:pPr>
      <w:r w:rsidRPr="00CB1771">
        <w:t>gromadzenie danych niezbędnych do weryfikacji postępów,</w:t>
      </w:r>
    </w:p>
    <w:p w:rsidR="00F246C2" w:rsidRPr="00CB1771" w:rsidRDefault="00F246C2" w:rsidP="005C2BE5">
      <w:pPr>
        <w:pStyle w:val="Akapitzlist"/>
        <w:numPr>
          <w:ilvl w:val="0"/>
          <w:numId w:val="21"/>
        </w:numPr>
        <w:autoSpaceDE w:val="0"/>
        <w:autoSpaceDN w:val="0"/>
        <w:adjustRightInd w:val="0"/>
        <w:spacing w:after="0"/>
        <w:jc w:val="both"/>
      </w:pPr>
      <w:r w:rsidRPr="00CB1771">
        <w:t xml:space="preserve">monitorowanie sytuacji energetycznej na terenie </w:t>
      </w:r>
      <w:r>
        <w:t>Gminy</w:t>
      </w:r>
      <w:r w:rsidRPr="00CB1771">
        <w:t>,</w:t>
      </w:r>
    </w:p>
    <w:p w:rsidR="00F246C2" w:rsidRPr="00CB1771" w:rsidRDefault="00F246C2" w:rsidP="005C2BE5">
      <w:pPr>
        <w:pStyle w:val="Akapitzlist"/>
        <w:numPr>
          <w:ilvl w:val="0"/>
          <w:numId w:val="21"/>
        </w:numPr>
        <w:autoSpaceDE w:val="0"/>
        <w:autoSpaceDN w:val="0"/>
        <w:adjustRightInd w:val="0"/>
        <w:spacing w:after="0"/>
        <w:jc w:val="both"/>
      </w:pPr>
      <w:r w:rsidRPr="00CB1771">
        <w:t>coroczne kontrolowanie stopnia realizacji celów Planu,</w:t>
      </w:r>
    </w:p>
    <w:p w:rsidR="00F246C2" w:rsidRPr="00CB1771" w:rsidRDefault="00F246C2" w:rsidP="005C2BE5">
      <w:pPr>
        <w:pStyle w:val="Akapitzlist"/>
        <w:numPr>
          <w:ilvl w:val="0"/>
          <w:numId w:val="21"/>
        </w:numPr>
        <w:autoSpaceDE w:val="0"/>
        <w:autoSpaceDN w:val="0"/>
        <w:adjustRightInd w:val="0"/>
        <w:spacing w:after="0"/>
        <w:jc w:val="both"/>
      </w:pPr>
      <w:r w:rsidRPr="00CB1771">
        <w:t>monitorowanie krótkoterminowych działań,</w:t>
      </w:r>
    </w:p>
    <w:p w:rsidR="00F246C2" w:rsidRPr="00CB1771" w:rsidRDefault="00F246C2" w:rsidP="005C2BE5">
      <w:pPr>
        <w:pStyle w:val="Akapitzlist"/>
        <w:numPr>
          <w:ilvl w:val="0"/>
          <w:numId w:val="21"/>
        </w:numPr>
        <w:autoSpaceDE w:val="0"/>
        <w:autoSpaceDN w:val="0"/>
        <w:adjustRightInd w:val="0"/>
        <w:spacing w:after="0"/>
        <w:jc w:val="both"/>
      </w:pPr>
      <w:r w:rsidRPr="00CB1771">
        <w:t>sporządzanie raportów z przeprowadzonych działań,</w:t>
      </w:r>
    </w:p>
    <w:p w:rsidR="00F246C2" w:rsidRPr="00014FB9" w:rsidRDefault="00F246C2" w:rsidP="005C2BE5">
      <w:pPr>
        <w:pStyle w:val="Akapitzlist"/>
        <w:numPr>
          <w:ilvl w:val="0"/>
          <w:numId w:val="21"/>
        </w:numPr>
        <w:autoSpaceDE w:val="0"/>
        <w:autoSpaceDN w:val="0"/>
        <w:adjustRightInd w:val="0"/>
        <w:spacing w:after="0"/>
        <w:jc w:val="both"/>
      </w:pPr>
      <w:r w:rsidRPr="00014FB9">
        <w:t>monitorowanie działań związanych z realizacją poszczególnych zadań zawartych</w:t>
      </w:r>
      <w:r>
        <w:t xml:space="preserve"> </w:t>
      </w:r>
      <w:r w:rsidRPr="00014FB9">
        <w:t>w PGN,</w:t>
      </w:r>
    </w:p>
    <w:p w:rsidR="00F246C2" w:rsidRPr="00CB1771" w:rsidRDefault="00F246C2" w:rsidP="005C2BE5">
      <w:pPr>
        <w:pStyle w:val="Akapitzlist"/>
        <w:numPr>
          <w:ilvl w:val="0"/>
          <w:numId w:val="21"/>
        </w:numPr>
        <w:autoSpaceDE w:val="0"/>
        <w:autoSpaceDN w:val="0"/>
        <w:adjustRightInd w:val="0"/>
        <w:spacing w:after="0"/>
        <w:jc w:val="both"/>
      </w:pPr>
      <w:r w:rsidRPr="00CB1771">
        <w:t>rozwijanie zagadnień zarządzania energią w mieście oraz planowania energetycznego na szczeblu lokalnym,</w:t>
      </w:r>
    </w:p>
    <w:p w:rsidR="00F246C2" w:rsidRPr="00CB1771" w:rsidRDefault="00F246C2" w:rsidP="005C2BE5">
      <w:pPr>
        <w:pStyle w:val="Akapitzlist"/>
        <w:numPr>
          <w:ilvl w:val="0"/>
          <w:numId w:val="21"/>
        </w:numPr>
        <w:autoSpaceDE w:val="0"/>
        <w:autoSpaceDN w:val="0"/>
        <w:adjustRightInd w:val="0"/>
        <w:spacing w:after="0"/>
        <w:jc w:val="both"/>
      </w:pPr>
      <w:r w:rsidRPr="00CB1771">
        <w:t>dalsze prowadzenie oraz ekspansja działań edukacyjnych oraz informacyjnych w zakresie racjonalnego gospodarowania energią oraz ochrony środowiska naturalnego.</w:t>
      </w:r>
    </w:p>
    <w:p w:rsidR="00F246C2" w:rsidRPr="00CB1771" w:rsidRDefault="00F246C2" w:rsidP="00D43BCD">
      <w:pPr>
        <w:autoSpaceDE w:val="0"/>
        <w:autoSpaceDN w:val="0"/>
        <w:adjustRightInd w:val="0"/>
        <w:spacing w:before="120" w:after="0"/>
        <w:jc w:val="both"/>
      </w:pPr>
      <w:r w:rsidRPr="00CB1771">
        <w:t xml:space="preserve">Na potrzeby realizacji PGN </w:t>
      </w:r>
      <w:r>
        <w:t>przewidziano</w:t>
      </w:r>
      <w:r w:rsidRPr="00CB1771">
        <w:t xml:space="preserve"> powołanie koordynatora</w:t>
      </w:r>
      <w:r>
        <w:t xml:space="preserve"> oraz zespołu ds. PGN</w:t>
      </w:r>
      <w:r w:rsidRPr="00CB1771">
        <w:t>.</w:t>
      </w:r>
      <w:r>
        <w:t xml:space="preserve"> </w:t>
      </w:r>
      <w:r w:rsidRPr="00CB1771">
        <w:t>Głównym zadaniem będzie nadzór nad pozyskiwaniem danych oraz przygotowywaniem analiz oraz raportów z</w:t>
      </w:r>
      <w:r>
        <w:t> </w:t>
      </w:r>
      <w:r w:rsidRPr="00CB1771">
        <w:t>realizacji PGN. Wykonanie analiz i raportów wspomaga baza danych o stanie gospodarki energii w</w:t>
      </w:r>
      <w:r>
        <w:t> </w:t>
      </w:r>
      <w:r w:rsidRPr="00CB1771">
        <w:t xml:space="preserve"> poszczególny</w:t>
      </w:r>
      <w:r>
        <w:t>ch sektorach oraz inwentaryzacji</w:t>
      </w:r>
      <w:r w:rsidRPr="00CB1771">
        <w:t xml:space="preserve"> emisji gazów cieplarnianych.</w:t>
      </w:r>
    </w:p>
    <w:p w:rsidR="00F246C2" w:rsidRDefault="00F246C2" w:rsidP="005C2BE5">
      <w:pPr>
        <w:pStyle w:val="Nagwek2"/>
        <w:numPr>
          <w:ilvl w:val="1"/>
          <w:numId w:val="1"/>
        </w:numPr>
        <w:spacing w:before="180" w:after="100"/>
        <w:ind w:left="641" w:hanging="357"/>
        <w:rPr>
          <w:rFonts w:cs="Times New Roman"/>
        </w:rPr>
      </w:pPr>
      <w:r w:rsidRPr="006242C2">
        <w:t xml:space="preserve"> </w:t>
      </w:r>
      <w:bookmarkStart w:id="170" w:name="_Toc448361289"/>
      <w:r w:rsidRPr="006242C2">
        <w:t>Wskaźniki monitorowania</w:t>
      </w:r>
      <w:bookmarkEnd w:id="170"/>
    </w:p>
    <w:p w:rsidR="00F246C2" w:rsidRDefault="00F246C2" w:rsidP="00D43BCD">
      <w:pPr>
        <w:autoSpaceDE w:val="0"/>
        <w:autoSpaceDN w:val="0"/>
        <w:adjustRightInd w:val="0"/>
        <w:spacing w:after="60"/>
        <w:jc w:val="both"/>
      </w:pPr>
      <w:r>
        <w:t>Poprawny</w:t>
      </w:r>
      <w:r w:rsidRPr="003325B9">
        <w:t xml:space="preserve"> dobór wskaźników monitoringu efektów</w:t>
      </w:r>
      <w:r>
        <w:t xml:space="preserve"> </w:t>
      </w:r>
      <w:r w:rsidRPr="003325B9">
        <w:t>działań</w:t>
      </w:r>
      <w:r>
        <w:t xml:space="preserve"> jest niezwykle istotny</w:t>
      </w:r>
      <w:r w:rsidRPr="003325B9">
        <w:t xml:space="preserve">. </w:t>
      </w:r>
      <w:r>
        <w:t>Przyjęte</w:t>
      </w:r>
      <w:r w:rsidRPr="003325B9">
        <w:t xml:space="preserve"> wskaźniki </w:t>
      </w:r>
      <w:r>
        <w:t xml:space="preserve">dla monitorowania PGN </w:t>
      </w:r>
      <w:r w:rsidRPr="003325B9">
        <w:t>przedstawia poniższa tabela.</w:t>
      </w:r>
    </w:p>
    <w:p w:rsidR="00F246C2" w:rsidRPr="003325B9" w:rsidRDefault="00F246C2" w:rsidP="00014FB9">
      <w:pPr>
        <w:pStyle w:val="Legenda"/>
        <w:spacing w:before="180"/>
      </w:pPr>
      <w:bookmarkStart w:id="171" w:name="_Toc402903291"/>
      <w:bookmarkStart w:id="172" w:name="_Toc401138364"/>
      <w:bookmarkStart w:id="173" w:name="_Toc451346845"/>
      <w:r w:rsidRPr="003325B9">
        <w:lastRenderedPageBreak/>
        <w:t xml:space="preserve">Tabela </w:t>
      </w:r>
      <w:fldSimple w:instr="SEQ Tabela \* ARABIC">
        <w:r w:rsidR="000B7A6D">
          <w:rPr>
            <w:noProof/>
          </w:rPr>
          <w:t>34</w:t>
        </w:r>
      </w:fldSimple>
      <w:r w:rsidRPr="003325B9">
        <w:tab/>
      </w:r>
      <w:bookmarkEnd w:id="171"/>
      <w:bookmarkEnd w:id="172"/>
      <w:r w:rsidRPr="003325B9">
        <w:t xml:space="preserve"> </w:t>
      </w:r>
      <w:r w:rsidRPr="00614F90">
        <w:t>Wskaźniki monitorowania wdrażania PGN</w:t>
      </w:r>
      <w:bookmarkEnd w:id="173"/>
    </w:p>
    <w:p w:rsidR="00F246C2" w:rsidRPr="00AF0305" w:rsidRDefault="00F246C2" w:rsidP="007A1898">
      <w:pPr>
        <w:spacing w:before="120" w:after="34" w:line="1" w:lineRule="exact"/>
        <w:rPr>
          <w:color w:val="FF0000"/>
          <w:sz w:val="2"/>
          <w:szCs w:val="2"/>
        </w:rPr>
      </w:pPr>
    </w:p>
    <w:tbl>
      <w:tblPr>
        <w:tblW w:w="9209" w:type="dxa"/>
        <w:tblInd w:w="2" w:type="dxa"/>
        <w:tblLayout w:type="fixed"/>
        <w:tblCellMar>
          <w:left w:w="70" w:type="dxa"/>
          <w:right w:w="70" w:type="dxa"/>
        </w:tblCellMar>
        <w:tblLook w:val="00A0"/>
      </w:tblPr>
      <w:tblGrid>
        <w:gridCol w:w="1696"/>
        <w:gridCol w:w="1276"/>
        <w:gridCol w:w="992"/>
        <w:gridCol w:w="993"/>
        <w:gridCol w:w="992"/>
        <w:gridCol w:w="992"/>
        <w:gridCol w:w="1134"/>
        <w:gridCol w:w="1134"/>
      </w:tblGrid>
      <w:tr w:rsidR="00F246C2" w:rsidRPr="0017421A">
        <w:trPr>
          <w:cantSplit/>
          <w:trHeight w:val="1173"/>
        </w:trPr>
        <w:tc>
          <w:tcPr>
            <w:tcW w:w="1696" w:type="dxa"/>
            <w:tcBorders>
              <w:top w:val="single" w:sz="4" w:space="0" w:color="auto"/>
              <w:left w:val="single" w:sz="4" w:space="0" w:color="auto"/>
              <w:bottom w:val="single" w:sz="4" w:space="0" w:color="auto"/>
              <w:right w:val="single" w:sz="4" w:space="0" w:color="auto"/>
            </w:tcBorders>
            <w:shd w:val="clear" w:color="auto" w:fill="70AD47"/>
            <w:noWrap/>
            <w:vAlign w:val="center"/>
          </w:tcPr>
          <w:p w:rsidR="00F246C2" w:rsidRPr="0017421A" w:rsidRDefault="00F246C2" w:rsidP="007D09FE">
            <w:pPr>
              <w:spacing w:after="0" w:line="240" w:lineRule="auto"/>
              <w:jc w:val="center"/>
              <w:rPr>
                <w:b/>
                <w:bCs/>
                <w:sz w:val="20"/>
                <w:szCs w:val="20"/>
                <w:lang w:eastAsia="pl-PL"/>
              </w:rPr>
            </w:pPr>
            <w:r w:rsidRPr="0017421A">
              <w:rPr>
                <w:b/>
                <w:bCs/>
                <w:sz w:val="20"/>
                <w:szCs w:val="20"/>
                <w:lang w:eastAsia="pl-PL"/>
              </w:rPr>
              <w:t>Sektor</w:t>
            </w:r>
          </w:p>
        </w:tc>
        <w:tc>
          <w:tcPr>
            <w:tcW w:w="1276" w:type="dxa"/>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7D09FE">
            <w:pPr>
              <w:spacing w:after="0" w:line="240" w:lineRule="auto"/>
              <w:jc w:val="center"/>
              <w:rPr>
                <w:b/>
                <w:bCs/>
                <w:sz w:val="20"/>
                <w:szCs w:val="20"/>
              </w:rPr>
            </w:pPr>
            <w:r w:rsidRPr="0017421A">
              <w:rPr>
                <w:b/>
                <w:bCs/>
                <w:sz w:val="20"/>
                <w:szCs w:val="20"/>
              </w:rPr>
              <w:t>Zmniejszenie zużycia energii finalnej                       w odniesieniu do roku bazowego</w:t>
            </w:r>
          </w:p>
        </w:tc>
        <w:tc>
          <w:tcPr>
            <w:tcW w:w="992" w:type="dxa"/>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7D09FE">
            <w:pPr>
              <w:spacing w:after="0" w:line="240" w:lineRule="auto"/>
              <w:jc w:val="center"/>
              <w:rPr>
                <w:b/>
                <w:bCs/>
                <w:sz w:val="20"/>
                <w:szCs w:val="20"/>
              </w:rPr>
            </w:pPr>
            <w:r w:rsidRPr="0017421A">
              <w:rPr>
                <w:b/>
                <w:bCs/>
                <w:sz w:val="20"/>
                <w:szCs w:val="20"/>
              </w:rPr>
              <w:t>Wskaźnik redukcji</w:t>
            </w:r>
          </w:p>
          <w:p w:rsidR="00F246C2" w:rsidRPr="0017421A" w:rsidRDefault="00F246C2" w:rsidP="007D09FE">
            <w:pPr>
              <w:spacing w:after="0" w:line="240" w:lineRule="auto"/>
              <w:jc w:val="center"/>
              <w:rPr>
                <w:b/>
                <w:bCs/>
                <w:sz w:val="20"/>
                <w:szCs w:val="20"/>
                <w:lang w:eastAsia="pl-PL"/>
              </w:rPr>
            </w:pPr>
            <w:r w:rsidRPr="0017421A">
              <w:rPr>
                <w:b/>
                <w:bCs/>
                <w:sz w:val="20"/>
                <w:szCs w:val="20"/>
              </w:rPr>
              <w:t xml:space="preserve"> zużycia energii finalnej                       w odniesieniu do roku bazowego</w:t>
            </w:r>
          </w:p>
        </w:tc>
        <w:tc>
          <w:tcPr>
            <w:tcW w:w="993" w:type="dxa"/>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7D09FE">
            <w:pPr>
              <w:spacing w:after="0" w:line="240" w:lineRule="auto"/>
              <w:jc w:val="center"/>
              <w:rPr>
                <w:b/>
                <w:bCs/>
                <w:sz w:val="20"/>
                <w:szCs w:val="20"/>
                <w:vertAlign w:val="subscript"/>
              </w:rPr>
            </w:pPr>
            <w:r w:rsidRPr="0017421A">
              <w:rPr>
                <w:b/>
                <w:bCs/>
                <w:sz w:val="20"/>
                <w:szCs w:val="20"/>
              </w:rPr>
              <w:t>Zmniejszenie emisji CO</w:t>
            </w:r>
            <w:r w:rsidRPr="0017421A">
              <w:rPr>
                <w:b/>
                <w:bCs/>
                <w:sz w:val="20"/>
                <w:szCs w:val="20"/>
                <w:vertAlign w:val="subscript"/>
              </w:rPr>
              <w:t xml:space="preserve">2  </w:t>
            </w:r>
          </w:p>
          <w:p w:rsidR="00F246C2" w:rsidRPr="0017421A" w:rsidRDefault="00F246C2" w:rsidP="007D09FE">
            <w:pPr>
              <w:spacing w:after="0" w:line="240" w:lineRule="auto"/>
              <w:jc w:val="center"/>
              <w:rPr>
                <w:b/>
                <w:bCs/>
                <w:sz w:val="20"/>
                <w:szCs w:val="20"/>
              </w:rPr>
            </w:pPr>
            <w:r w:rsidRPr="0017421A">
              <w:rPr>
                <w:b/>
                <w:bCs/>
                <w:sz w:val="20"/>
                <w:szCs w:val="20"/>
              </w:rPr>
              <w:t>w odniesieniu do roku bazowego</w:t>
            </w:r>
          </w:p>
        </w:tc>
        <w:tc>
          <w:tcPr>
            <w:tcW w:w="992" w:type="dxa"/>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7D09FE">
            <w:pPr>
              <w:spacing w:after="0" w:line="240" w:lineRule="auto"/>
              <w:jc w:val="center"/>
              <w:rPr>
                <w:b/>
                <w:bCs/>
                <w:sz w:val="20"/>
                <w:szCs w:val="20"/>
              </w:rPr>
            </w:pPr>
            <w:r w:rsidRPr="0017421A">
              <w:rPr>
                <w:b/>
                <w:bCs/>
                <w:sz w:val="20"/>
                <w:szCs w:val="20"/>
              </w:rPr>
              <w:t xml:space="preserve">Wskaźnik redukcji </w:t>
            </w:r>
          </w:p>
          <w:p w:rsidR="00F246C2" w:rsidRPr="0017421A" w:rsidRDefault="00F246C2" w:rsidP="007D09FE">
            <w:pPr>
              <w:spacing w:after="0" w:line="240" w:lineRule="auto"/>
              <w:jc w:val="center"/>
              <w:rPr>
                <w:b/>
                <w:bCs/>
                <w:sz w:val="20"/>
                <w:szCs w:val="20"/>
                <w:vertAlign w:val="subscript"/>
              </w:rPr>
            </w:pPr>
            <w:r w:rsidRPr="0017421A">
              <w:rPr>
                <w:b/>
                <w:bCs/>
                <w:sz w:val="20"/>
                <w:szCs w:val="20"/>
              </w:rPr>
              <w:t>emisji CO</w:t>
            </w:r>
            <w:r w:rsidRPr="0017421A">
              <w:rPr>
                <w:b/>
                <w:bCs/>
                <w:sz w:val="20"/>
                <w:szCs w:val="20"/>
                <w:vertAlign w:val="subscript"/>
              </w:rPr>
              <w:t xml:space="preserve">2  </w:t>
            </w:r>
          </w:p>
          <w:p w:rsidR="00F246C2" w:rsidRPr="0017421A" w:rsidRDefault="00F246C2" w:rsidP="007D09FE">
            <w:pPr>
              <w:spacing w:after="0" w:line="240" w:lineRule="auto"/>
              <w:jc w:val="center"/>
              <w:rPr>
                <w:b/>
                <w:bCs/>
                <w:sz w:val="20"/>
                <w:szCs w:val="20"/>
              </w:rPr>
            </w:pPr>
            <w:r w:rsidRPr="0017421A">
              <w:rPr>
                <w:b/>
                <w:bCs/>
                <w:sz w:val="20"/>
                <w:szCs w:val="20"/>
              </w:rPr>
              <w:t>w odniesieniu do roku bazowego</w:t>
            </w:r>
          </w:p>
        </w:tc>
        <w:tc>
          <w:tcPr>
            <w:tcW w:w="992" w:type="dxa"/>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7D09FE">
            <w:pPr>
              <w:spacing w:after="0" w:line="240" w:lineRule="auto"/>
              <w:jc w:val="center"/>
              <w:rPr>
                <w:b/>
                <w:bCs/>
                <w:sz w:val="20"/>
                <w:szCs w:val="20"/>
              </w:rPr>
            </w:pPr>
            <w:r w:rsidRPr="0017421A">
              <w:rPr>
                <w:b/>
                <w:bCs/>
                <w:sz w:val="20"/>
                <w:szCs w:val="20"/>
              </w:rPr>
              <w:t xml:space="preserve">Dodatkowa produkcja energii       z OZE </w:t>
            </w:r>
          </w:p>
          <w:p w:rsidR="00F246C2" w:rsidRPr="0017421A" w:rsidRDefault="00F246C2" w:rsidP="007D09FE">
            <w:pPr>
              <w:spacing w:after="0" w:line="240" w:lineRule="auto"/>
              <w:jc w:val="center"/>
              <w:rPr>
                <w:b/>
                <w:bCs/>
                <w:sz w:val="20"/>
                <w:szCs w:val="20"/>
              </w:rPr>
            </w:pPr>
            <w:r w:rsidRPr="0017421A">
              <w:rPr>
                <w:b/>
                <w:bCs/>
                <w:sz w:val="20"/>
                <w:szCs w:val="20"/>
              </w:rPr>
              <w:t>w odniesieniu do roku bazowego</w:t>
            </w:r>
          </w:p>
        </w:tc>
        <w:tc>
          <w:tcPr>
            <w:tcW w:w="1134" w:type="dxa"/>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7D09FE">
            <w:pPr>
              <w:spacing w:after="0" w:line="240" w:lineRule="auto"/>
              <w:jc w:val="center"/>
              <w:rPr>
                <w:b/>
                <w:bCs/>
                <w:sz w:val="20"/>
                <w:szCs w:val="20"/>
              </w:rPr>
            </w:pPr>
            <w:r w:rsidRPr="0017421A">
              <w:rPr>
                <w:b/>
                <w:bCs/>
                <w:sz w:val="20"/>
                <w:szCs w:val="20"/>
              </w:rPr>
              <w:t xml:space="preserve">Wskaźnik zwiększenia </w:t>
            </w:r>
          </w:p>
          <w:p w:rsidR="00F246C2" w:rsidRPr="0017421A" w:rsidRDefault="00F246C2" w:rsidP="007D09FE">
            <w:pPr>
              <w:spacing w:after="0" w:line="240" w:lineRule="auto"/>
              <w:jc w:val="center"/>
              <w:rPr>
                <w:b/>
                <w:bCs/>
                <w:sz w:val="20"/>
                <w:szCs w:val="20"/>
              </w:rPr>
            </w:pPr>
            <w:r w:rsidRPr="0017421A">
              <w:rPr>
                <w:b/>
                <w:bCs/>
                <w:sz w:val="20"/>
                <w:szCs w:val="20"/>
              </w:rPr>
              <w:t xml:space="preserve">udziału energii          z OZE </w:t>
            </w:r>
          </w:p>
          <w:p w:rsidR="00F246C2" w:rsidRPr="0017421A" w:rsidRDefault="00F246C2" w:rsidP="007D09FE">
            <w:pPr>
              <w:spacing w:after="0" w:line="240" w:lineRule="auto"/>
              <w:jc w:val="center"/>
              <w:rPr>
                <w:b/>
                <w:bCs/>
                <w:sz w:val="20"/>
                <w:szCs w:val="20"/>
              </w:rPr>
            </w:pPr>
            <w:r w:rsidRPr="0017421A">
              <w:rPr>
                <w:b/>
                <w:bCs/>
                <w:sz w:val="20"/>
                <w:szCs w:val="20"/>
              </w:rPr>
              <w:t>w odniesieniu do roku bazowego</w:t>
            </w:r>
          </w:p>
        </w:tc>
        <w:tc>
          <w:tcPr>
            <w:tcW w:w="1134" w:type="dxa"/>
            <w:tcBorders>
              <w:top w:val="single" w:sz="4" w:space="0" w:color="auto"/>
              <w:left w:val="single" w:sz="4" w:space="0" w:color="auto"/>
              <w:bottom w:val="single" w:sz="4" w:space="0" w:color="auto"/>
              <w:right w:val="single" w:sz="4" w:space="0" w:color="auto"/>
            </w:tcBorders>
            <w:shd w:val="clear" w:color="auto" w:fill="70AD47"/>
            <w:vAlign w:val="center"/>
          </w:tcPr>
          <w:p w:rsidR="00F246C2" w:rsidRPr="0017421A" w:rsidRDefault="00F246C2" w:rsidP="007D09FE">
            <w:pPr>
              <w:spacing w:after="0" w:line="240" w:lineRule="auto"/>
              <w:jc w:val="center"/>
              <w:rPr>
                <w:b/>
                <w:bCs/>
                <w:sz w:val="20"/>
                <w:szCs w:val="20"/>
              </w:rPr>
            </w:pPr>
            <w:r w:rsidRPr="0017421A">
              <w:rPr>
                <w:b/>
                <w:bCs/>
                <w:sz w:val="20"/>
                <w:szCs w:val="20"/>
              </w:rPr>
              <w:t xml:space="preserve">Wskaźnik </w:t>
            </w:r>
          </w:p>
          <w:p w:rsidR="00F246C2" w:rsidRPr="0017421A" w:rsidRDefault="00F246C2" w:rsidP="007D09FE">
            <w:pPr>
              <w:spacing w:after="0" w:line="240" w:lineRule="auto"/>
              <w:jc w:val="center"/>
              <w:rPr>
                <w:b/>
                <w:bCs/>
                <w:sz w:val="20"/>
                <w:szCs w:val="20"/>
              </w:rPr>
            </w:pPr>
            <w:r w:rsidRPr="0017421A">
              <w:rPr>
                <w:b/>
                <w:bCs/>
                <w:sz w:val="20"/>
                <w:szCs w:val="20"/>
              </w:rPr>
              <w:t xml:space="preserve">udziału energii         z OZE </w:t>
            </w:r>
          </w:p>
          <w:p w:rsidR="00F246C2" w:rsidRPr="0017421A" w:rsidRDefault="00F246C2" w:rsidP="007D09FE">
            <w:pPr>
              <w:spacing w:after="0" w:line="240" w:lineRule="auto"/>
              <w:jc w:val="center"/>
              <w:rPr>
                <w:b/>
                <w:bCs/>
                <w:sz w:val="20"/>
                <w:szCs w:val="20"/>
              </w:rPr>
            </w:pPr>
            <w:r w:rsidRPr="0017421A">
              <w:rPr>
                <w:b/>
                <w:bCs/>
                <w:sz w:val="20"/>
                <w:szCs w:val="20"/>
              </w:rPr>
              <w:t xml:space="preserve">w bilansie Gminy </w:t>
            </w:r>
          </w:p>
          <w:p w:rsidR="00F246C2" w:rsidRPr="0017421A" w:rsidRDefault="00F246C2" w:rsidP="007D09FE">
            <w:pPr>
              <w:spacing w:after="0" w:line="240" w:lineRule="auto"/>
              <w:jc w:val="center"/>
              <w:rPr>
                <w:b/>
                <w:bCs/>
                <w:sz w:val="20"/>
                <w:szCs w:val="20"/>
              </w:rPr>
            </w:pPr>
            <w:r w:rsidRPr="0017421A">
              <w:rPr>
                <w:b/>
                <w:bCs/>
                <w:sz w:val="20"/>
                <w:szCs w:val="20"/>
              </w:rPr>
              <w:t>w odniesieniu do roku bazowego</w:t>
            </w:r>
          </w:p>
        </w:tc>
      </w:tr>
      <w:tr w:rsidR="00F246C2" w:rsidRPr="0017421A">
        <w:trPr>
          <w:trHeight w:val="596"/>
        </w:trPr>
        <w:tc>
          <w:tcPr>
            <w:tcW w:w="1696" w:type="dxa"/>
            <w:tcBorders>
              <w:top w:val="nil"/>
              <w:left w:val="single" w:sz="4" w:space="0" w:color="auto"/>
              <w:bottom w:val="single" w:sz="4" w:space="0" w:color="auto"/>
              <w:right w:val="single" w:sz="4" w:space="0" w:color="auto"/>
            </w:tcBorders>
            <w:noWrap/>
            <w:vAlign w:val="center"/>
          </w:tcPr>
          <w:p w:rsidR="00F246C2" w:rsidRPr="0017421A" w:rsidRDefault="00F246C2" w:rsidP="0017379E">
            <w:pPr>
              <w:spacing w:after="0" w:line="240" w:lineRule="auto"/>
              <w:jc w:val="center"/>
              <w:rPr>
                <w:b/>
                <w:bCs/>
                <w:sz w:val="20"/>
                <w:szCs w:val="20"/>
                <w:lang w:eastAsia="pl-PL"/>
              </w:rPr>
            </w:pPr>
            <w:r w:rsidRPr="0017421A">
              <w:rPr>
                <w:b/>
                <w:bCs/>
                <w:sz w:val="20"/>
                <w:szCs w:val="20"/>
                <w:lang w:eastAsia="pl-PL"/>
              </w:rPr>
              <w:t xml:space="preserve">Budynki mieszkalne </w:t>
            </w:r>
          </w:p>
        </w:tc>
        <w:tc>
          <w:tcPr>
            <w:tcW w:w="1276"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2 053,2</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lang w:eastAsia="pl-PL"/>
              </w:rPr>
            </w:pPr>
            <w:r w:rsidRPr="0017421A">
              <w:rPr>
                <w:color w:val="000000"/>
                <w:sz w:val="20"/>
                <w:szCs w:val="20"/>
              </w:rPr>
              <w:t>4,7%</w:t>
            </w:r>
          </w:p>
        </w:tc>
        <w:tc>
          <w:tcPr>
            <w:tcW w:w="993"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705,1</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4,8%</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70,7</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0,9%</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17,9%</w:t>
            </w:r>
          </w:p>
        </w:tc>
      </w:tr>
      <w:tr w:rsidR="00F246C2" w:rsidRPr="0017421A">
        <w:trPr>
          <w:trHeight w:val="547"/>
        </w:trPr>
        <w:tc>
          <w:tcPr>
            <w:tcW w:w="1696" w:type="dxa"/>
            <w:tcBorders>
              <w:top w:val="nil"/>
              <w:left w:val="single" w:sz="4" w:space="0" w:color="auto"/>
              <w:bottom w:val="single" w:sz="4" w:space="0" w:color="auto"/>
              <w:right w:val="single" w:sz="4" w:space="0" w:color="auto"/>
            </w:tcBorders>
            <w:noWrap/>
            <w:vAlign w:val="center"/>
          </w:tcPr>
          <w:p w:rsidR="00F246C2" w:rsidRPr="0017421A" w:rsidRDefault="00F246C2" w:rsidP="0017379E">
            <w:pPr>
              <w:spacing w:after="0" w:line="240" w:lineRule="auto"/>
              <w:jc w:val="center"/>
              <w:rPr>
                <w:b/>
                <w:bCs/>
                <w:sz w:val="20"/>
                <w:szCs w:val="20"/>
                <w:lang w:eastAsia="pl-PL"/>
              </w:rPr>
            </w:pPr>
            <w:r w:rsidRPr="0017421A">
              <w:rPr>
                <w:b/>
                <w:bCs/>
                <w:sz w:val="20"/>
                <w:szCs w:val="20"/>
                <w:lang w:eastAsia="pl-PL"/>
              </w:rPr>
              <w:t>Budynki uż. publicznej</w:t>
            </w:r>
          </w:p>
        </w:tc>
        <w:tc>
          <w:tcPr>
            <w:tcW w:w="1276"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155,9</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lang w:eastAsia="pl-PL"/>
              </w:rPr>
            </w:pPr>
            <w:r w:rsidRPr="0017421A">
              <w:rPr>
                <w:color w:val="000000"/>
                <w:sz w:val="20"/>
                <w:szCs w:val="20"/>
              </w:rPr>
              <w:t>7,9%</w:t>
            </w:r>
          </w:p>
        </w:tc>
        <w:tc>
          <w:tcPr>
            <w:tcW w:w="993"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76,0</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9,6%</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56,7</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4,6%</w:t>
            </w:r>
          </w:p>
        </w:tc>
      </w:tr>
      <w:tr w:rsidR="00F246C2" w:rsidRPr="0017421A">
        <w:trPr>
          <w:trHeight w:val="557"/>
        </w:trPr>
        <w:tc>
          <w:tcPr>
            <w:tcW w:w="1696" w:type="dxa"/>
            <w:tcBorders>
              <w:top w:val="nil"/>
              <w:left w:val="single" w:sz="4" w:space="0" w:color="auto"/>
              <w:bottom w:val="single" w:sz="4" w:space="0" w:color="auto"/>
              <w:right w:val="single" w:sz="4" w:space="0" w:color="auto"/>
            </w:tcBorders>
            <w:noWrap/>
            <w:vAlign w:val="center"/>
          </w:tcPr>
          <w:p w:rsidR="00F246C2" w:rsidRPr="0017421A" w:rsidRDefault="00F246C2" w:rsidP="0017379E">
            <w:pPr>
              <w:spacing w:after="0" w:line="240" w:lineRule="auto"/>
              <w:jc w:val="center"/>
              <w:rPr>
                <w:b/>
                <w:bCs/>
                <w:sz w:val="20"/>
                <w:szCs w:val="20"/>
                <w:lang w:eastAsia="pl-PL"/>
              </w:rPr>
            </w:pPr>
            <w:r w:rsidRPr="0017421A">
              <w:rPr>
                <w:b/>
                <w:bCs/>
                <w:sz w:val="20"/>
                <w:szCs w:val="20"/>
                <w:lang w:eastAsia="pl-PL"/>
              </w:rPr>
              <w:t>Oświetlenie publiczne</w:t>
            </w:r>
          </w:p>
        </w:tc>
        <w:tc>
          <w:tcPr>
            <w:tcW w:w="1276"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-5,6</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lang w:eastAsia="pl-PL"/>
              </w:rPr>
            </w:pPr>
            <w:r w:rsidRPr="0017421A">
              <w:rPr>
                <w:color w:val="000000"/>
                <w:sz w:val="20"/>
                <w:szCs w:val="20"/>
              </w:rPr>
              <w:t>-1,0%</w:t>
            </w:r>
          </w:p>
        </w:tc>
        <w:tc>
          <w:tcPr>
            <w:tcW w:w="993"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-4,6</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-1,0%</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0,0</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0,0%</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0,0%</w:t>
            </w:r>
          </w:p>
        </w:tc>
      </w:tr>
      <w:tr w:rsidR="00F246C2" w:rsidRPr="0017421A">
        <w:trPr>
          <w:trHeight w:val="549"/>
        </w:trPr>
        <w:tc>
          <w:tcPr>
            <w:tcW w:w="1696" w:type="dxa"/>
            <w:tcBorders>
              <w:top w:val="nil"/>
              <w:left w:val="single" w:sz="4" w:space="0" w:color="auto"/>
              <w:bottom w:val="single" w:sz="4" w:space="0" w:color="auto"/>
              <w:right w:val="single" w:sz="4" w:space="0" w:color="auto"/>
            </w:tcBorders>
            <w:noWrap/>
            <w:vAlign w:val="center"/>
          </w:tcPr>
          <w:p w:rsidR="00F246C2" w:rsidRPr="0017421A" w:rsidRDefault="00F246C2" w:rsidP="0017379E">
            <w:pPr>
              <w:spacing w:after="0" w:line="240" w:lineRule="auto"/>
              <w:jc w:val="center"/>
              <w:rPr>
                <w:b/>
                <w:bCs/>
                <w:sz w:val="20"/>
                <w:szCs w:val="20"/>
                <w:lang w:eastAsia="pl-PL"/>
              </w:rPr>
            </w:pPr>
            <w:r w:rsidRPr="0017421A">
              <w:rPr>
                <w:b/>
                <w:bCs/>
                <w:sz w:val="20"/>
                <w:szCs w:val="20"/>
                <w:lang w:eastAsia="pl-PL"/>
              </w:rPr>
              <w:t>Transport</w:t>
            </w:r>
          </w:p>
        </w:tc>
        <w:tc>
          <w:tcPr>
            <w:tcW w:w="1276"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-1 701,7</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lang w:eastAsia="pl-PL"/>
              </w:rPr>
            </w:pPr>
            <w:r w:rsidRPr="0017421A">
              <w:rPr>
                <w:color w:val="000000"/>
                <w:sz w:val="20"/>
                <w:szCs w:val="20"/>
              </w:rPr>
              <w:t>-1,8%</w:t>
            </w:r>
          </w:p>
        </w:tc>
        <w:tc>
          <w:tcPr>
            <w:tcW w:w="993"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-422,1</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-1,8%</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0,0</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0,0%</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0,0%</w:t>
            </w:r>
          </w:p>
        </w:tc>
      </w:tr>
      <w:tr w:rsidR="00F246C2" w:rsidRPr="0017421A">
        <w:trPr>
          <w:trHeight w:val="571"/>
        </w:trPr>
        <w:tc>
          <w:tcPr>
            <w:tcW w:w="1696" w:type="dxa"/>
            <w:tcBorders>
              <w:top w:val="nil"/>
              <w:left w:val="single" w:sz="4" w:space="0" w:color="auto"/>
              <w:bottom w:val="single" w:sz="4" w:space="0" w:color="auto"/>
              <w:right w:val="single" w:sz="4" w:space="0" w:color="auto"/>
            </w:tcBorders>
            <w:noWrap/>
            <w:vAlign w:val="center"/>
          </w:tcPr>
          <w:p w:rsidR="00F246C2" w:rsidRPr="0017421A" w:rsidRDefault="00F246C2" w:rsidP="0017379E">
            <w:pPr>
              <w:spacing w:after="0" w:line="240" w:lineRule="auto"/>
              <w:jc w:val="center"/>
              <w:rPr>
                <w:b/>
                <w:bCs/>
                <w:sz w:val="20"/>
                <w:szCs w:val="20"/>
                <w:lang w:eastAsia="pl-PL"/>
              </w:rPr>
            </w:pPr>
            <w:r w:rsidRPr="0017421A">
              <w:rPr>
                <w:b/>
                <w:bCs/>
                <w:sz w:val="20"/>
                <w:szCs w:val="20"/>
                <w:lang w:eastAsia="pl-PL"/>
              </w:rPr>
              <w:t>Handel, usługi, przedsiębiorstwa</w:t>
            </w:r>
          </w:p>
        </w:tc>
        <w:tc>
          <w:tcPr>
            <w:tcW w:w="1276"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-74,0</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lang w:eastAsia="pl-PL"/>
              </w:rPr>
            </w:pPr>
            <w:r w:rsidRPr="0017421A">
              <w:rPr>
                <w:color w:val="000000"/>
                <w:sz w:val="20"/>
                <w:szCs w:val="20"/>
              </w:rPr>
              <w:t>-1,4%</w:t>
            </w:r>
          </w:p>
        </w:tc>
        <w:tc>
          <w:tcPr>
            <w:tcW w:w="993"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-61,5</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-1,9%</w:t>
            </w:r>
          </w:p>
        </w:tc>
        <w:tc>
          <w:tcPr>
            <w:tcW w:w="992"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color w:val="000000"/>
                <w:sz w:val="20"/>
                <w:szCs w:val="20"/>
              </w:rPr>
            </w:pPr>
            <w:r w:rsidRPr="0017421A">
              <w:rPr>
                <w:color w:val="000000"/>
                <w:sz w:val="20"/>
                <w:szCs w:val="20"/>
              </w:rPr>
              <w:t>13,1</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1,2%</w:t>
            </w:r>
          </w:p>
        </w:tc>
        <w:tc>
          <w:tcPr>
            <w:tcW w:w="1134" w:type="dxa"/>
            <w:tcBorders>
              <w:top w:val="nil"/>
              <w:left w:val="single" w:sz="4" w:space="0" w:color="auto"/>
              <w:bottom w:val="single" w:sz="4" w:space="0" w:color="auto"/>
              <w:right w:val="single" w:sz="4" w:space="0" w:color="auto"/>
            </w:tcBorders>
            <w:vAlign w:val="center"/>
          </w:tcPr>
          <w:p w:rsidR="00F246C2" w:rsidRPr="0017421A" w:rsidRDefault="00F246C2" w:rsidP="0017379E">
            <w:pPr>
              <w:spacing w:after="0" w:line="240" w:lineRule="auto"/>
              <w:jc w:val="center"/>
              <w:rPr>
                <w:sz w:val="20"/>
                <w:szCs w:val="20"/>
              </w:rPr>
            </w:pPr>
            <w:r w:rsidRPr="0017421A">
              <w:rPr>
                <w:color w:val="000000"/>
                <w:sz w:val="20"/>
                <w:szCs w:val="20"/>
              </w:rPr>
              <w:t>20,7%</w:t>
            </w:r>
          </w:p>
        </w:tc>
      </w:tr>
      <w:tr w:rsidR="00F246C2" w:rsidRPr="0017421A">
        <w:trPr>
          <w:trHeight w:val="551"/>
        </w:trPr>
        <w:tc>
          <w:tcPr>
            <w:tcW w:w="1696" w:type="dxa"/>
            <w:tcBorders>
              <w:top w:val="nil"/>
              <w:left w:val="single" w:sz="4" w:space="0" w:color="auto"/>
              <w:bottom w:val="single" w:sz="4" w:space="0" w:color="auto"/>
              <w:right w:val="single" w:sz="4" w:space="0" w:color="auto"/>
            </w:tcBorders>
            <w:shd w:val="clear" w:color="auto" w:fill="70AD47"/>
            <w:noWrap/>
            <w:vAlign w:val="center"/>
          </w:tcPr>
          <w:p w:rsidR="00F246C2" w:rsidRPr="0017421A" w:rsidRDefault="00F246C2" w:rsidP="0017379E">
            <w:pPr>
              <w:spacing w:after="0" w:line="240" w:lineRule="auto"/>
              <w:jc w:val="center"/>
              <w:rPr>
                <w:b/>
                <w:bCs/>
                <w:sz w:val="20"/>
                <w:szCs w:val="20"/>
                <w:lang w:eastAsia="pl-PL"/>
              </w:rPr>
            </w:pPr>
            <w:r w:rsidRPr="0017421A">
              <w:rPr>
                <w:b/>
                <w:bCs/>
                <w:sz w:val="20"/>
                <w:szCs w:val="20"/>
                <w:lang w:eastAsia="pl-PL"/>
              </w:rPr>
              <w:t>Razem</w:t>
            </w:r>
          </w:p>
        </w:tc>
        <w:tc>
          <w:tcPr>
            <w:tcW w:w="1276" w:type="dxa"/>
            <w:tcBorders>
              <w:top w:val="nil"/>
              <w:left w:val="single" w:sz="4" w:space="0" w:color="auto"/>
              <w:bottom w:val="single" w:sz="4" w:space="0" w:color="auto"/>
              <w:right w:val="single" w:sz="4" w:space="0" w:color="auto"/>
            </w:tcBorders>
            <w:shd w:val="clear" w:color="auto" w:fill="70AD47"/>
            <w:vAlign w:val="center"/>
          </w:tcPr>
          <w:p w:rsidR="00F246C2" w:rsidRPr="0017421A" w:rsidRDefault="00F246C2" w:rsidP="0017379E">
            <w:pPr>
              <w:spacing w:after="0" w:line="240" w:lineRule="auto"/>
              <w:jc w:val="center"/>
              <w:rPr>
                <w:b/>
                <w:bCs/>
                <w:color w:val="000000"/>
                <w:sz w:val="20"/>
                <w:szCs w:val="20"/>
              </w:rPr>
            </w:pPr>
            <w:r w:rsidRPr="0017421A">
              <w:rPr>
                <w:b/>
                <w:bCs/>
                <w:color w:val="000000"/>
                <w:sz w:val="20"/>
                <w:szCs w:val="20"/>
              </w:rPr>
              <w:t>427,8</w:t>
            </w:r>
          </w:p>
        </w:tc>
        <w:tc>
          <w:tcPr>
            <w:tcW w:w="992" w:type="dxa"/>
            <w:tcBorders>
              <w:top w:val="nil"/>
              <w:left w:val="single" w:sz="4" w:space="0" w:color="auto"/>
              <w:bottom w:val="single" w:sz="4" w:space="0" w:color="auto"/>
              <w:right w:val="single" w:sz="4" w:space="0" w:color="auto"/>
            </w:tcBorders>
            <w:shd w:val="clear" w:color="auto" w:fill="70AD47"/>
            <w:vAlign w:val="center"/>
          </w:tcPr>
          <w:p w:rsidR="00F246C2" w:rsidRPr="0017421A" w:rsidRDefault="00F246C2" w:rsidP="0017379E">
            <w:pPr>
              <w:spacing w:after="0" w:line="240" w:lineRule="auto"/>
              <w:jc w:val="center"/>
              <w:rPr>
                <w:b/>
                <w:bCs/>
                <w:sz w:val="20"/>
                <w:szCs w:val="20"/>
                <w:lang w:eastAsia="pl-PL"/>
              </w:rPr>
            </w:pPr>
            <w:r w:rsidRPr="0017421A">
              <w:rPr>
                <w:b/>
                <w:bCs/>
                <w:color w:val="000000"/>
                <w:sz w:val="20"/>
                <w:szCs w:val="20"/>
              </w:rPr>
              <w:t>0,3%</w:t>
            </w:r>
          </w:p>
        </w:tc>
        <w:tc>
          <w:tcPr>
            <w:tcW w:w="993" w:type="dxa"/>
            <w:tcBorders>
              <w:top w:val="nil"/>
              <w:left w:val="single" w:sz="4" w:space="0" w:color="auto"/>
              <w:bottom w:val="single" w:sz="4" w:space="0" w:color="auto"/>
              <w:right w:val="single" w:sz="4" w:space="0" w:color="auto"/>
            </w:tcBorders>
            <w:shd w:val="clear" w:color="auto" w:fill="70AD47"/>
            <w:vAlign w:val="center"/>
          </w:tcPr>
          <w:p w:rsidR="00F246C2" w:rsidRPr="0017421A" w:rsidRDefault="00F246C2" w:rsidP="0017379E">
            <w:pPr>
              <w:spacing w:after="0" w:line="240" w:lineRule="auto"/>
              <w:jc w:val="center"/>
              <w:rPr>
                <w:b/>
                <w:bCs/>
                <w:color w:val="000000"/>
                <w:sz w:val="20"/>
                <w:szCs w:val="20"/>
              </w:rPr>
            </w:pPr>
            <w:r w:rsidRPr="0017421A">
              <w:rPr>
                <w:b/>
                <w:bCs/>
                <w:color w:val="000000"/>
                <w:sz w:val="20"/>
                <w:szCs w:val="20"/>
              </w:rPr>
              <w:t>292,8</w:t>
            </w:r>
          </w:p>
        </w:tc>
        <w:tc>
          <w:tcPr>
            <w:tcW w:w="992" w:type="dxa"/>
            <w:tcBorders>
              <w:top w:val="nil"/>
              <w:left w:val="single" w:sz="4" w:space="0" w:color="auto"/>
              <w:bottom w:val="single" w:sz="4" w:space="0" w:color="auto"/>
              <w:right w:val="single" w:sz="4" w:space="0" w:color="auto"/>
            </w:tcBorders>
            <w:shd w:val="clear" w:color="auto" w:fill="70AD47"/>
            <w:vAlign w:val="center"/>
          </w:tcPr>
          <w:p w:rsidR="00F246C2" w:rsidRPr="0017421A" w:rsidRDefault="00F246C2" w:rsidP="0017379E">
            <w:pPr>
              <w:spacing w:after="0" w:line="240" w:lineRule="auto"/>
              <w:jc w:val="center"/>
              <w:rPr>
                <w:b/>
                <w:bCs/>
                <w:sz w:val="20"/>
                <w:szCs w:val="20"/>
              </w:rPr>
            </w:pPr>
            <w:r w:rsidRPr="0017421A">
              <w:rPr>
                <w:b/>
                <w:bCs/>
                <w:color w:val="000000"/>
                <w:sz w:val="20"/>
                <w:szCs w:val="20"/>
              </w:rPr>
              <w:t>0,7%</w:t>
            </w:r>
          </w:p>
        </w:tc>
        <w:tc>
          <w:tcPr>
            <w:tcW w:w="992" w:type="dxa"/>
            <w:tcBorders>
              <w:top w:val="nil"/>
              <w:left w:val="single" w:sz="4" w:space="0" w:color="auto"/>
              <w:bottom w:val="single" w:sz="4" w:space="0" w:color="auto"/>
              <w:right w:val="single" w:sz="4" w:space="0" w:color="auto"/>
            </w:tcBorders>
            <w:shd w:val="clear" w:color="auto" w:fill="70AD47"/>
            <w:vAlign w:val="center"/>
          </w:tcPr>
          <w:p w:rsidR="00F246C2" w:rsidRPr="0017421A" w:rsidRDefault="00F246C2" w:rsidP="0017379E">
            <w:pPr>
              <w:spacing w:after="0" w:line="240" w:lineRule="auto"/>
              <w:jc w:val="center"/>
              <w:rPr>
                <w:b/>
                <w:bCs/>
                <w:color w:val="000000"/>
                <w:sz w:val="20"/>
                <w:szCs w:val="20"/>
              </w:rPr>
            </w:pPr>
            <w:r w:rsidRPr="0017421A">
              <w:rPr>
                <w:b/>
                <w:bCs/>
                <w:color w:val="000000"/>
                <w:sz w:val="20"/>
                <w:szCs w:val="20"/>
              </w:rPr>
              <w:t>140,5</w:t>
            </w:r>
          </w:p>
        </w:tc>
        <w:tc>
          <w:tcPr>
            <w:tcW w:w="1134" w:type="dxa"/>
            <w:tcBorders>
              <w:top w:val="nil"/>
              <w:left w:val="single" w:sz="4" w:space="0" w:color="auto"/>
              <w:bottom w:val="single" w:sz="4" w:space="0" w:color="auto"/>
              <w:right w:val="single" w:sz="4" w:space="0" w:color="auto"/>
            </w:tcBorders>
            <w:shd w:val="clear" w:color="auto" w:fill="70AD47"/>
            <w:vAlign w:val="center"/>
          </w:tcPr>
          <w:p w:rsidR="00F246C2" w:rsidRPr="0017421A" w:rsidRDefault="00F246C2" w:rsidP="0017379E">
            <w:pPr>
              <w:spacing w:after="0" w:line="240" w:lineRule="auto"/>
              <w:jc w:val="center"/>
              <w:rPr>
                <w:b/>
                <w:bCs/>
                <w:sz w:val="20"/>
                <w:szCs w:val="20"/>
              </w:rPr>
            </w:pPr>
            <w:r w:rsidRPr="0017421A">
              <w:rPr>
                <w:b/>
                <w:bCs/>
                <w:color w:val="000000"/>
                <w:sz w:val="20"/>
                <w:szCs w:val="20"/>
              </w:rPr>
              <w:t>1,6%</w:t>
            </w:r>
          </w:p>
        </w:tc>
        <w:tc>
          <w:tcPr>
            <w:tcW w:w="1134" w:type="dxa"/>
            <w:tcBorders>
              <w:top w:val="nil"/>
              <w:left w:val="single" w:sz="4" w:space="0" w:color="auto"/>
              <w:bottom w:val="single" w:sz="4" w:space="0" w:color="auto"/>
              <w:right w:val="single" w:sz="4" w:space="0" w:color="auto"/>
            </w:tcBorders>
            <w:shd w:val="clear" w:color="auto" w:fill="70AD47"/>
            <w:vAlign w:val="center"/>
          </w:tcPr>
          <w:p w:rsidR="00F246C2" w:rsidRPr="0017421A" w:rsidRDefault="00F246C2" w:rsidP="0017379E">
            <w:pPr>
              <w:spacing w:after="0" w:line="240" w:lineRule="auto"/>
              <w:jc w:val="center"/>
              <w:rPr>
                <w:b/>
                <w:bCs/>
                <w:sz w:val="20"/>
                <w:szCs w:val="20"/>
              </w:rPr>
            </w:pPr>
            <w:r w:rsidRPr="0017421A">
              <w:rPr>
                <w:b/>
                <w:bCs/>
                <w:color w:val="000000"/>
                <w:sz w:val="20"/>
                <w:szCs w:val="20"/>
              </w:rPr>
              <w:t>6,2%</w:t>
            </w:r>
          </w:p>
        </w:tc>
      </w:tr>
    </w:tbl>
    <w:p w:rsidR="00F246C2" w:rsidRDefault="00F246C2" w:rsidP="003325B9">
      <w:pPr>
        <w:autoSpaceDE w:val="0"/>
        <w:autoSpaceDN w:val="0"/>
        <w:adjustRightInd w:val="0"/>
        <w:spacing w:after="0" w:line="240" w:lineRule="auto"/>
        <w:jc w:val="both"/>
      </w:pPr>
    </w:p>
    <w:p w:rsidR="00F246C2" w:rsidRDefault="00F246C2" w:rsidP="00F03A1D">
      <w:pPr>
        <w:autoSpaceDE w:val="0"/>
        <w:autoSpaceDN w:val="0"/>
        <w:adjustRightInd w:val="0"/>
        <w:spacing w:after="60"/>
        <w:jc w:val="both"/>
      </w:pPr>
      <w:r w:rsidRPr="0017596E">
        <w:t xml:space="preserve">W tabeli poniżej przedstawiono mierniki dla planowanych do realizacji przedsięwzięć. Wskazują one jednocześnie, jakie dane należy pozyskiwać podczas przygotowywania raportów. Mierniki proponuje się monitorować każdego roku. Większość z nich opartych jest o informacje posiadane przez Urząd </w:t>
      </w:r>
      <w:r>
        <w:t>Gminy</w:t>
      </w:r>
      <w:r w:rsidRPr="0017596E">
        <w:t>, przedsiębiorstwa energetyczne bądź dane statystyczne udostępniane przez Główny Urząd Statystyczny.</w:t>
      </w:r>
    </w:p>
    <w:p w:rsidR="00F246C2" w:rsidRDefault="00F246C2" w:rsidP="00F03A1D">
      <w:pPr>
        <w:autoSpaceDE w:val="0"/>
        <w:autoSpaceDN w:val="0"/>
        <w:adjustRightInd w:val="0"/>
        <w:spacing w:after="60"/>
        <w:jc w:val="both"/>
      </w:pPr>
    </w:p>
    <w:p w:rsidR="00F246C2" w:rsidRDefault="00F246C2" w:rsidP="00F03A1D">
      <w:pPr>
        <w:autoSpaceDE w:val="0"/>
        <w:autoSpaceDN w:val="0"/>
        <w:adjustRightInd w:val="0"/>
        <w:spacing w:after="60"/>
        <w:jc w:val="both"/>
      </w:pPr>
    </w:p>
    <w:p w:rsidR="00F246C2" w:rsidRPr="0017596E" w:rsidRDefault="00F246C2" w:rsidP="00CA1231">
      <w:pPr>
        <w:pStyle w:val="Legenda"/>
        <w:spacing w:before="180"/>
      </w:pPr>
      <w:bookmarkStart w:id="174" w:name="_Toc430764302"/>
      <w:bookmarkStart w:id="175" w:name="_Toc451346846"/>
      <w:r w:rsidRPr="0017596E">
        <w:t xml:space="preserve">Tabela </w:t>
      </w:r>
      <w:fldSimple w:instr="SEQ Tabela \* ARABIC">
        <w:r w:rsidR="000B7A6D">
          <w:rPr>
            <w:noProof/>
          </w:rPr>
          <w:t>35</w:t>
        </w:r>
      </w:fldSimple>
      <w:r w:rsidRPr="0017596E">
        <w:tab/>
        <w:t xml:space="preserve"> Mierniki </w:t>
      </w:r>
      <w:bookmarkEnd w:id="174"/>
      <w:r w:rsidRPr="0017596E">
        <w:t>realizacji przedsięwzięć PGN</w:t>
      </w:r>
      <w:bookmarkEnd w:id="175"/>
    </w:p>
    <w:p w:rsidR="00F246C2" w:rsidRPr="0017596E" w:rsidRDefault="00F246C2" w:rsidP="00CA1231">
      <w:pPr>
        <w:spacing w:before="120" w:after="34" w:line="1" w:lineRule="exact"/>
        <w:rPr>
          <w:sz w:val="2"/>
          <w:szCs w:val="2"/>
        </w:rPr>
      </w:pPr>
    </w:p>
    <w:tbl>
      <w:tblPr>
        <w:tblW w:w="5000" w:type="pct"/>
        <w:tblInd w:w="2"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2" w:type="dxa"/>
          <w:right w:w="40" w:type="dxa"/>
        </w:tblCellMar>
        <w:tblLook w:val="0000"/>
      </w:tblPr>
      <w:tblGrid>
        <w:gridCol w:w="1710"/>
        <w:gridCol w:w="3434"/>
        <w:gridCol w:w="1432"/>
        <w:gridCol w:w="2568"/>
      </w:tblGrid>
      <w:tr w:rsidR="00F246C2" w:rsidRPr="0017421A">
        <w:trPr>
          <w:trHeight w:val="468"/>
          <w:tblHeader/>
        </w:trPr>
        <w:tc>
          <w:tcPr>
            <w:tcW w:w="935" w:type="pct"/>
            <w:shd w:val="clear" w:color="auto" w:fill="70AD47"/>
            <w:tcMar>
              <w:left w:w="32" w:type="dxa"/>
            </w:tcMar>
            <w:vAlign w:val="center"/>
          </w:tcPr>
          <w:p w:rsidR="00F246C2" w:rsidRPr="0017596E" w:rsidRDefault="00F246C2" w:rsidP="00F33FB7">
            <w:pPr>
              <w:pStyle w:val="Style32"/>
              <w:widowControl/>
              <w:spacing w:before="60" w:after="60"/>
              <w:jc w:val="center"/>
              <w:rPr>
                <w:rStyle w:val="FontStyle277"/>
                <w:rFonts w:ascii="Calibri" w:hAnsi="Calibri" w:cs="Calibri"/>
                <w:sz w:val="18"/>
                <w:szCs w:val="18"/>
              </w:rPr>
            </w:pPr>
            <w:r w:rsidRPr="0017596E">
              <w:rPr>
                <w:rStyle w:val="FontStyle277"/>
                <w:rFonts w:ascii="Calibri" w:hAnsi="Calibri" w:cs="Calibri"/>
                <w:sz w:val="18"/>
                <w:szCs w:val="18"/>
              </w:rPr>
              <w:t>Sektor</w:t>
            </w:r>
          </w:p>
        </w:tc>
        <w:tc>
          <w:tcPr>
            <w:tcW w:w="1878" w:type="pct"/>
            <w:shd w:val="clear" w:color="auto" w:fill="70AD47"/>
            <w:tcMar>
              <w:left w:w="32" w:type="dxa"/>
            </w:tcMar>
            <w:vAlign w:val="center"/>
          </w:tcPr>
          <w:p w:rsidR="00F246C2" w:rsidRPr="0017596E" w:rsidRDefault="00F246C2" w:rsidP="00F33FB7">
            <w:pPr>
              <w:pStyle w:val="Style32"/>
              <w:widowControl/>
              <w:spacing w:before="60" w:after="60"/>
              <w:jc w:val="center"/>
              <w:rPr>
                <w:rStyle w:val="FontStyle277"/>
                <w:rFonts w:ascii="Calibri" w:hAnsi="Calibri" w:cs="Calibri"/>
                <w:sz w:val="18"/>
                <w:szCs w:val="18"/>
              </w:rPr>
            </w:pPr>
            <w:r w:rsidRPr="0017596E">
              <w:rPr>
                <w:rStyle w:val="FontStyle277"/>
                <w:rFonts w:ascii="Calibri" w:hAnsi="Calibri" w:cs="Calibri"/>
                <w:sz w:val="18"/>
                <w:szCs w:val="18"/>
              </w:rPr>
              <w:t>Mierniki</w:t>
            </w:r>
          </w:p>
        </w:tc>
        <w:tc>
          <w:tcPr>
            <w:tcW w:w="783" w:type="pct"/>
            <w:shd w:val="clear" w:color="auto" w:fill="70AD47"/>
          </w:tcPr>
          <w:p w:rsidR="00F246C2" w:rsidRPr="0017596E" w:rsidRDefault="00F246C2" w:rsidP="00F33FB7">
            <w:pPr>
              <w:pStyle w:val="Style32"/>
              <w:widowControl/>
              <w:spacing w:before="60" w:after="60"/>
              <w:jc w:val="center"/>
              <w:rPr>
                <w:rStyle w:val="FontStyle277"/>
                <w:rFonts w:ascii="Calibri" w:hAnsi="Calibri" w:cs="Calibri"/>
                <w:sz w:val="18"/>
                <w:szCs w:val="18"/>
              </w:rPr>
            </w:pPr>
            <w:r w:rsidRPr="0017596E">
              <w:rPr>
                <w:rStyle w:val="FontStyle277"/>
                <w:rFonts w:ascii="Calibri" w:hAnsi="Calibri" w:cs="Calibri"/>
                <w:sz w:val="18"/>
                <w:szCs w:val="18"/>
              </w:rPr>
              <w:t>Jednostka</w:t>
            </w:r>
          </w:p>
        </w:tc>
        <w:tc>
          <w:tcPr>
            <w:tcW w:w="1404" w:type="pct"/>
            <w:shd w:val="clear" w:color="auto" w:fill="70AD47"/>
            <w:tcMar>
              <w:left w:w="32" w:type="dxa"/>
            </w:tcMar>
            <w:vAlign w:val="center"/>
          </w:tcPr>
          <w:p w:rsidR="00F246C2" w:rsidRPr="0017596E" w:rsidRDefault="00F246C2" w:rsidP="00F33FB7">
            <w:pPr>
              <w:pStyle w:val="Style32"/>
              <w:widowControl/>
              <w:spacing w:before="60" w:after="60"/>
              <w:jc w:val="center"/>
              <w:rPr>
                <w:rStyle w:val="FontStyle277"/>
                <w:rFonts w:ascii="Calibri" w:hAnsi="Calibri" w:cs="Calibri"/>
                <w:sz w:val="18"/>
                <w:szCs w:val="18"/>
              </w:rPr>
            </w:pPr>
            <w:r w:rsidRPr="0017596E">
              <w:rPr>
                <w:rStyle w:val="FontStyle277"/>
                <w:rFonts w:ascii="Calibri" w:hAnsi="Calibri" w:cs="Calibri"/>
                <w:sz w:val="18"/>
                <w:szCs w:val="18"/>
              </w:rPr>
              <w:t>Źródło danych</w:t>
            </w:r>
          </w:p>
        </w:tc>
      </w:tr>
      <w:tr w:rsidR="00F246C2" w:rsidRPr="0017421A">
        <w:tc>
          <w:tcPr>
            <w:tcW w:w="935" w:type="pct"/>
            <w:vMerge w:val="restart"/>
            <w:tcMar>
              <w:left w:w="32" w:type="dxa"/>
            </w:tcMar>
            <w:vAlign w:val="center"/>
          </w:tcPr>
          <w:p w:rsidR="00F246C2" w:rsidRPr="0017421A" w:rsidRDefault="00F246C2" w:rsidP="0075467A">
            <w:pPr>
              <w:spacing w:beforeLines="20" w:afterLines="20"/>
              <w:jc w:val="center"/>
              <w:rPr>
                <w:b/>
                <w:bCs/>
              </w:rPr>
            </w:pPr>
            <w:r w:rsidRPr="0017421A">
              <w:rPr>
                <w:sz w:val="20"/>
                <w:szCs w:val="20"/>
              </w:rPr>
              <w:t xml:space="preserve"> użyteczność publiczna</w:t>
            </w:r>
          </w:p>
          <w:p w:rsidR="00F246C2" w:rsidRPr="0017421A" w:rsidRDefault="00F246C2" w:rsidP="0075467A">
            <w:pPr>
              <w:spacing w:beforeLines="20" w:afterLines="20"/>
              <w:jc w:val="center"/>
              <w:rPr>
                <w:rStyle w:val="FontStyle289"/>
                <w:rFonts w:ascii="Calibri" w:hAnsi="Calibri" w:cs="Calibri"/>
              </w:rPr>
            </w:pPr>
          </w:p>
          <w:p w:rsidR="00F246C2" w:rsidRPr="0017421A" w:rsidRDefault="00F246C2" w:rsidP="0075467A">
            <w:pPr>
              <w:spacing w:beforeLines="20" w:afterLines="20"/>
              <w:jc w:val="center"/>
              <w:rPr>
                <w:sz w:val="20"/>
                <w:szCs w:val="20"/>
              </w:rPr>
            </w:pPr>
          </w:p>
          <w:p w:rsidR="00F246C2" w:rsidRPr="0017421A" w:rsidRDefault="00F246C2" w:rsidP="0075467A">
            <w:pPr>
              <w:spacing w:beforeLines="20" w:afterLines="20"/>
              <w:jc w:val="center"/>
              <w:rPr>
                <w:rStyle w:val="FontStyle277"/>
                <w:rFonts w:ascii="Calibri" w:hAnsi="Calibri" w:cs="Calibri"/>
                <w:sz w:val="20"/>
                <w:szCs w:val="20"/>
              </w:rPr>
            </w:pPr>
          </w:p>
        </w:tc>
        <w:tc>
          <w:tcPr>
            <w:tcW w:w="1878" w:type="pct"/>
            <w:tcMar>
              <w:left w:w="32" w:type="dxa"/>
            </w:tcMa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Ilość wykorzystywanej energii</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pochodzącej ze źródeł odnawialnych</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w gminnych budynkach</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użyteczności publicznej</w:t>
            </w:r>
          </w:p>
        </w:tc>
        <w:tc>
          <w:tcPr>
            <w:tcW w:w="783" w:type="pct"/>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60" w:afterLines="20" w:line="240" w:lineRule="auto"/>
              <w:jc w:val="center"/>
              <w:rPr>
                <w:sz w:val="20"/>
                <w:szCs w:val="20"/>
              </w:rPr>
            </w:pPr>
            <w:r w:rsidRPr="0017421A">
              <w:rPr>
                <w:sz w:val="20"/>
                <w:szCs w:val="20"/>
              </w:rPr>
              <w:t>MWh/rok</w:t>
            </w:r>
          </w:p>
        </w:tc>
        <w:tc>
          <w:tcPr>
            <w:tcW w:w="1404" w:type="pct"/>
            <w:tcMar>
              <w:left w:w="32" w:type="dxa"/>
            </w:tcMar>
          </w:tcPr>
          <w:p w:rsidR="00F246C2" w:rsidRPr="0017421A" w:rsidRDefault="00F246C2" w:rsidP="0075467A">
            <w:pPr>
              <w:autoSpaceDE w:val="0"/>
              <w:autoSpaceDN w:val="0"/>
              <w:adjustRightInd w:val="0"/>
              <w:spacing w:beforeLines="50" w:afterLines="20" w:line="240" w:lineRule="auto"/>
              <w:jc w:val="center"/>
              <w:rPr>
                <w:sz w:val="20"/>
                <w:szCs w:val="20"/>
              </w:rPr>
            </w:pPr>
          </w:p>
          <w:p w:rsidR="00F246C2" w:rsidRPr="0017421A" w:rsidRDefault="00F246C2" w:rsidP="0075467A">
            <w:pPr>
              <w:autoSpaceDE w:val="0"/>
              <w:autoSpaceDN w:val="0"/>
              <w:adjustRightInd w:val="0"/>
              <w:spacing w:beforeLines="50" w:afterLines="20" w:line="240" w:lineRule="auto"/>
              <w:jc w:val="center"/>
              <w:rPr>
                <w:sz w:val="20"/>
                <w:szCs w:val="20"/>
              </w:rPr>
            </w:pPr>
            <w:r w:rsidRPr="0017421A">
              <w:rPr>
                <w:sz w:val="20"/>
                <w:szCs w:val="20"/>
              </w:rPr>
              <w:t xml:space="preserve">Administratorzy obiektów </w:t>
            </w:r>
          </w:p>
          <w:p w:rsidR="00F246C2" w:rsidRPr="0017421A" w:rsidRDefault="00F246C2" w:rsidP="0075467A">
            <w:pPr>
              <w:autoSpaceDE w:val="0"/>
              <w:autoSpaceDN w:val="0"/>
              <w:adjustRightInd w:val="0"/>
              <w:spacing w:beforeLines="20" w:afterLines="20" w:line="240" w:lineRule="auto"/>
              <w:jc w:val="center"/>
              <w:rPr>
                <w:sz w:val="20"/>
                <w:szCs w:val="20"/>
              </w:rPr>
            </w:pPr>
          </w:p>
        </w:tc>
      </w:tr>
      <w:tr w:rsidR="00F246C2" w:rsidRPr="0017421A">
        <w:tc>
          <w:tcPr>
            <w:tcW w:w="935" w:type="pct"/>
            <w:vMerge/>
            <w:tcMar>
              <w:left w:w="32" w:type="dxa"/>
            </w:tcMar>
            <w:vAlign w:val="center"/>
          </w:tcPr>
          <w:p w:rsidR="00F246C2" w:rsidRPr="0017421A" w:rsidRDefault="00F246C2" w:rsidP="0075467A">
            <w:pPr>
              <w:spacing w:beforeLines="20" w:afterLines="20"/>
              <w:jc w:val="center"/>
              <w:rPr>
                <w:rStyle w:val="FontStyle289"/>
                <w:rFonts w:ascii="Calibri" w:hAnsi="Calibri" w:cs="Calibri"/>
              </w:rPr>
            </w:pPr>
          </w:p>
        </w:tc>
        <w:tc>
          <w:tcPr>
            <w:tcW w:w="1878" w:type="pct"/>
            <w:tcMar>
              <w:left w:w="32" w:type="dxa"/>
            </w:tcMa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Udział wykorzystywanej energii</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pochodzącej ze źródeł odnawialnych</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w całkowitej energii</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zużywanej w gminnych budynkach</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użyteczności publicznej</w:t>
            </w:r>
          </w:p>
        </w:tc>
        <w:tc>
          <w:tcPr>
            <w:tcW w:w="783" w:type="pct"/>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w:t>
            </w:r>
          </w:p>
        </w:tc>
        <w:tc>
          <w:tcPr>
            <w:tcW w:w="1404" w:type="pct"/>
            <w:tcMar>
              <w:left w:w="32" w:type="dxa"/>
            </w:tcMar>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Administratorzy obiektów</w:t>
            </w:r>
          </w:p>
        </w:tc>
      </w:tr>
      <w:tr w:rsidR="00F246C2" w:rsidRPr="0017421A">
        <w:tc>
          <w:tcPr>
            <w:tcW w:w="935" w:type="pct"/>
            <w:vMerge/>
            <w:tcMar>
              <w:left w:w="32" w:type="dxa"/>
            </w:tcMar>
            <w:vAlign w:val="center"/>
          </w:tcPr>
          <w:p w:rsidR="00F246C2" w:rsidRPr="0017421A" w:rsidRDefault="00F246C2" w:rsidP="0075467A">
            <w:pPr>
              <w:spacing w:beforeLines="20" w:afterLines="20"/>
              <w:jc w:val="center"/>
              <w:rPr>
                <w:sz w:val="20"/>
                <w:szCs w:val="20"/>
              </w:rPr>
            </w:pPr>
          </w:p>
        </w:tc>
        <w:tc>
          <w:tcPr>
            <w:tcW w:w="1878" w:type="pct"/>
            <w:tcMar>
              <w:left w:w="32" w:type="dxa"/>
            </w:tcMa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Całkowita powierzchnia zainstalowanych</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kolektorów słonecznych,</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paneli fotowoltaicznych</w:t>
            </w:r>
          </w:p>
        </w:tc>
        <w:tc>
          <w:tcPr>
            <w:tcW w:w="783" w:type="pct"/>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m</w:t>
            </w:r>
            <w:r w:rsidRPr="0017421A">
              <w:rPr>
                <w:sz w:val="20"/>
                <w:szCs w:val="20"/>
                <w:vertAlign w:val="superscript"/>
              </w:rPr>
              <w:t>2</w:t>
            </w:r>
          </w:p>
        </w:tc>
        <w:tc>
          <w:tcPr>
            <w:tcW w:w="1404" w:type="pct"/>
            <w:tcMar>
              <w:left w:w="32" w:type="dxa"/>
            </w:tcMar>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Administratorzy obiektów</w:t>
            </w:r>
          </w:p>
          <w:p w:rsidR="00F246C2" w:rsidRPr="0017421A" w:rsidRDefault="00F246C2" w:rsidP="0075467A">
            <w:pPr>
              <w:autoSpaceDE w:val="0"/>
              <w:autoSpaceDN w:val="0"/>
              <w:adjustRightInd w:val="0"/>
              <w:spacing w:beforeLines="20" w:afterLines="20" w:line="240" w:lineRule="auto"/>
              <w:jc w:val="center"/>
              <w:rPr>
                <w:sz w:val="20"/>
                <w:szCs w:val="20"/>
              </w:rPr>
            </w:pPr>
          </w:p>
        </w:tc>
      </w:tr>
      <w:tr w:rsidR="00F246C2" w:rsidRPr="0017421A">
        <w:tc>
          <w:tcPr>
            <w:tcW w:w="935" w:type="pct"/>
            <w:vMerge/>
            <w:tcMar>
              <w:left w:w="32" w:type="dxa"/>
            </w:tcMar>
            <w:vAlign w:val="center"/>
          </w:tcPr>
          <w:p w:rsidR="00F246C2" w:rsidRPr="0017421A" w:rsidRDefault="00F246C2" w:rsidP="0075467A">
            <w:pPr>
              <w:spacing w:beforeLines="20" w:afterLines="20"/>
              <w:jc w:val="center"/>
              <w:rPr>
                <w:rStyle w:val="FontStyle289"/>
                <w:rFonts w:ascii="Calibri" w:hAnsi="Calibri" w:cs="Calibri"/>
              </w:rPr>
            </w:pPr>
          </w:p>
        </w:tc>
        <w:tc>
          <w:tcPr>
            <w:tcW w:w="1878" w:type="pct"/>
            <w:tcMar>
              <w:left w:w="32" w:type="dxa"/>
            </w:tcMa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Całkowite zużycie energii</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lastRenderedPageBreak/>
              <w:t>końcowej w grupie budynków</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użyteczności publicznej</w:t>
            </w:r>
          </w:p>
        </w:tc>
        <w:tc>
          <w:tcPr>
            <w:tcW w:w="783" w:type="pct"/>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lastRenderedPageBreak/>
              <w:t>MWh/rok</w:t>
            </w:r>
          </w:p>
        </w:tc>
        <w:tc>
          <w:tcPr>
            <w:tcW w:w="1404" w:type="pct"/>
            <w:tcMar>
              <w:left w:w="32" w:type="dxa"/>
            </w:tcMar>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lastRenderedPageBreak/>
              <w:t xml:space="preserve">Administratorzy obiektów </w:t>
            </w:r>
          </w:p>
          <w:p w:rsidR="00F246C2" w:rsidRPr="0017421A" w:rsidRDefault="00F246C2" w:rsidP="0075467A">
            <w:pPr>
              <w:autoSpaceDE w:val="0"/>
              <w:autoSpaceDN w:val="0"/>
              <w:adjustRightInd w:val="0"/>
              <w:spacing w:beforeLines="20" w:afterLines="20" w:line="240" w:lineRule="auto"/>
              <w:jc w:val="center"/>
              <w:rPr>
                <w:sz w:val="20"/>
                <w:szCs w:val="20"/>
              </w:rPr>
            </w:pPr>
          </w:p>
        </w:tc>
      </w:tr>
      <w:tr w:rsidR="00F246C2" w:rsidRPr="0017421A">
        <w:tc>
          <w:tcPr>
            <w:tcW w:w="935" w:type="pct"/>
            <w:vMerge/>
            <w:tcMar>
              <w:left w:w="32" w:type="dxa"/>
            </w:tcMar>
            <w:vAlign w:val="center"/>
          </w:tcPr>
          <w:p w:rsidR="00F246C2" w:rsidRPr="0017421A" w:rsidRDefault="00F246C2" w:rsidP="0075467A">
            <w:pPr>
              <w:spacing w:beforeLines="20" w:afterLines="20"/>
              <w:jc w:val="center"/>
              <w:rPr>
                <w:rStyle w:val="FontStyle289"/>
                <w:rFonts w:ascii="Calibri" w:hAnsi="Calibri" w:cs="Calibri"/>
              </w:rPr>
            </w:pPr>
          </w:p>
        </w:tc>
        <w:tc>
          <w:tcPr>
            <w:tcW w:w="1878" w:type="pct"/>
            <w:tcMar>
              <w:left w:w="32" w:type="dxa"/>
            </w:tcMar>
            <w:vAlign w:val="cente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Jednostkowe roczne zużycie</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energii końcowej w grupie</w:t>
            </w:r>
          </w:p>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budynków użyteczności publicznej</w:t>
            </w:r>
          </w:p>
        </w:tc>
        <w:tc>
          <w:tcPr>
            <w:tcW w:w="783" w:type="pct"/>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pPr>
            <w:r w:rsidRPr="0017421A">
              <w:rPr>
                <w:sz w:val="20"/>
                <w:szCs w:val="20"/>
              </w:rPr>
              <w:t>kWh/m</w:t>
            </w:r>
            <w:r w:rsidRPr="0017421A">
              <w:rPr>
                <w:sz w:val="20"/>
                <w:szCs w:val="20"/>
                <w:vertAlign w:val="superscript"/>
              </w:rPr>
              <w:t>2</w:t>
            </w:r>
            <w:r w:rsidRPr="0017421A">
              <w:rPr>
                <w:sz w:val="20"/>
                <w:szCs w:val="20"/>
              </w:rPr>
              <w:t>/rok</w:t>
            </w:r>
          </w:p>
        </w:tc>
        <w:tc>
          <w:tcPr>
            <w:tcW w:w="1404" w:type="pct"/>
            <w:tcMar>
              <w:left w:w="32" w:type="dxa"/>
            </w:tcMar>
            <w:vAlign w:val="center"/>
          </w:tcPr>
          <w:p w:rsidR="00F246C2" w:rsidRPr="0017421A" w:rsidRDefault="00F246C2" w:rsidP="0075467A">
            <w:pPr>
              <w:autoSpaceDE w:val="0"/>
              <w:autoSpaceDN w:val="0"/>
              <w:adjustRightInd w:val="0"/>
              <w:spacing w:beforeLines="20" w:afterLines="20" w:line="240" w:lineRule="auto"/>
              <w:jc w:val="center"/>
            </w:pPr>
            <w:r w:rsidRPr="0017421A">
              <w:rPr>
                <w:sz w:val="20"/>
                <w:szCs w:val="20"/>
              </w:rPr>
              <w:t xml:space="preserve">Administratorzy obiektów </w:t>
            </w:r>
          </w:p>
          <w:p w:rsidR="00F246C2" w:rsidRPr="0017421A" w:rsidRDefault="00F246C2" w:rsidP="0075467A">
            <w:pPr>
              <w:autoSpaceDE w:val="0"/>
              <w:autoSpaceDN w:val="0"/>
              <w:adjustRightInd w:val="0"/>
              <w:spacing w:beforeLines="20" w:afterLines="20" w:line="240" w:lineRule="auto"/>
              <w:jc w:val="center"/>
            </w:pPr>
          </w:p>
        </w:tc>
      </w:tr>
      <w:tr w:rsidR="00F246C2" w:rsidRPr="0017421A">
        <w:tc>
          <w:tcPr>
            <w:tcW w:w="935" w:type="pct"/>
            <w:vMerge/>
            <w:tcMar>
              <w:left w:w="32" w:type="dxa"/>
            </w:tcMar>
            <w:vAlign w:val="center"/>
          </w:tcPr>
          <w:p w:rsidR="00F246C2" w:rsidRPr="0017421A" w:rsidRDefault="00F246C2" w:rsidP="0075467A">
            <w:pPr>
              <w:spacing w:beforeLines="20" w:afterLines="20"/>
              <w:jc w:val="center"/>
              <w:rPr>
                <w:rStyle w:val="FontStyle289"/>
                <w:rFonts w:ascii="Calibri" w:hAnsi="Calibri" w:cs="Calibri"/>
              </w:rPr>
            </w:pPr>
          </w:p>
        </w:tc>
        <w:tc>
          <w:tcPr>
            <w:tcW w:w="1878" w:type="pct"/>
            <w:tcMar>
              <w:left w:w="32" w:type="dxa"/>
            </w:tcMar>
            <w:vAlign w:val="cente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Wskaźnik rocznego zużycia energii</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elektrycznej przez system</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oświetlenia ulicznego w</w:t>
            </w: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odniesieniu do liczby punktów</w:t>
            </w:r>
          </w:p>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oświetleniowych</w:t>
            </w:r>
          </w:p>
        </w:tc>
        <w:tc>
          <w:tcPr>
            <w:tcW w:w="783" w:type="pct"/>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MWh/punkt/</w:t>
            </w:r>
          </w:p>
          <w:p w:rsidR="00F246C2" w:rsidRPr="00C53DC7" w:rsidRDefault="00F246C2" w:rsidP="0075467A">
            <w:pPr>
              <w:pStyle w:val="Style129"/>
              <w:widowControl/>
              <w:spacing w:beforeLines="20" w:afterLines="20" w:line="240" w:lineRule="auto"/>
              <w:jc w:val="center"/>
              <w:rPr>
                <w:rFonts w:cs="Times New Roman"/>
                <w:lang w:eastAsia="en-US"/>
              </w:rPr>
            </w:pPr>
            <w:r w:rsidRPr="00C53DC7">
              <w:rPr>
                <w:rFonts w:ascii="Calibri" w:hAnsi="Calibri" w:cs="Calibri"/>
                <w:sz w:val="20"/>
                <w:szCs w:val="20"/>
                <w:lang w:eastAsia="en-US"/>
              </w:rPr>
              <w:t>rok</w:t>
            </w:r>
          </w:p>
        </w:tc>
        <w:tc>
          <w:tcPr>
            <w:tcW w:w="1404" w:type="pct"/>
            <w:tcMar>
              <w:left w:w="32" w:type="dxa"/>
            </w:tcMar>
            <w:vAlign w:val="center"/>
          </w:tcPr>
          <w:p w:rsidR="00F246C2" w:rsidRPr="00C53DC7" w:rsidRDefault="00F246C2" w:rsidP="0075467A">
            <w:pPr>
              <w:pStyle w:val="Style129"/>
              <w:widowControl/>
              <w:spacing w:beforeLines="20" w:afterLines="20" w:line="240" w:lineRule="auto"/>
              <w:jc w:val="center"/>
              <w:rPr>
                <w:rFonts w:ascii="Calibri" w:hAnsi="Calibri" w:cs="Calibri"/>
                <w:sz w:val="20"/>
                <w:szCs w:val="20"/>
                <w:lang w:eastAsia="en-US"/>
              </w:rPr>
            </w:pPr>
            <w:r w:rsidRPr="00C53DC7">
              <w:rPr>
                <w:rFonts w:ascii="Calibri" w:hAnsi="Calibri" w:cs="Calibri"/>
                <w:sz w:val="20"/>
                <w:szCs w:val="20"/>
                <w:lang w:eastAsia="en-US"/>
              </w:rPr>
              <w:t>Odpowiedni Wydział UG</w:t>
            </w:r>
          </w:p>
        </w:tc>
      </w:tr>
      <w:tr w:rsidR="00F246C2" w:rsidRPr="0017421A">
        <w:trPr>
          <w:trHeight w:val="1431"/>
        </w:trPr>
        <w:tc>
          <w:tcPr>
            <w:tcW w:w="935" w:type="pct"/>
            <w:tcMar>
              <w:left w:w="32" w:type="dxa"/>
            </w:tcMar>
            <w:vAlign w:val="center"/>
          </w:tcPr>
          <w:p w:rsidR="00F246C2" w:rsidRPr="0017421A" w:rsidRDefault="00F246C2" w:rsidP="0075467A">
            <w:pPr>
              <w:spacing w:beforeLines="20" w:afterLines="20"/>
              <w:jc w:val="center"/>
              <w:rPr>
                <w:rStyle w:val="FontStyle289"/>
                <w:rFonts w:ascii="Calibri" w:hAnsi="Calibri" w:cs="Calibri"/>
              </w:rPr>
            </w:pPr>
            <w:r w:rsidRPr="0017421A">
              <w:rPr>
                <w:sz w:val="20"/>
                <w:szCs w:val="20"/>
              </w:rPr>
              <w:t>mieszkalnictwo</w:t>
            </w:r>
          </w:p>
        </w:tc>
        <w:tc>
          <w:tcPr>
            <w:tcW w:w="1878" w:type="pct"/>
            <w:tcMar>
              <w:left w:w="32" w:type="dxa"/>
            </w:tcMar>
            <w:vAlign w:val="cente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Roczne zużycie energii elektrycznej                w budynkach mieszkalnych/gospodarstwach</w:t>
            </w:r>
          </w:p>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domowych</w:t>
            </w:r>
          </w:p>
        </w:tc>
        <w:tc>
          <w:tcPr>
            <w:tcW w:w="783" w:type="pct"/>
          </w:tcPr>
          <w:p w:rsidR="00F246C2" w:rsidRPr="0017421A" w:rsidRDefault="00F246C2" w:rsidP="0075467A">
            <w:pPr>
              <w:autoSpaceDE w:val="0"/>
              <w:autoSpaceDN w:val="0"/>
              <w:adjustRightInd w:val="0"/>
              <w:spacing w:beforeLines="20" w:afterLines="20" w:line="240" w:lineRule="auto"/>
              <w:jc w:val="center"/>
              <w:rPr>
                <w:sz w:val="20"/>
                <w:szCs w:val="20"/>
              </w:rPr>
            </w:pPr>
          </w:p>
          <w:p w:rsidR="00F246C2" w:rsidRDefault="00F246C2" w:rsidP="0075467A">
            <w:pPr>
              <w:pStyle w:val="Style129"/>
              <w:widowControl/>
              <w:spacing w:beforeLines="20" w:afterLines="20" w:line="240" w:lineRule="auto"/>
              <w:jc w:val="center"/>
              <w:rPr>
                <w:rFonts w:ascii="Calibri" w:hAnsi="Calibri" w:cs="Calibri"/>
                <w:sz w:val="20"/>
                <w:szCs w:val="20"/>
              </w:rPr>
            </w:pPr>
          </w:p>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MWh/rok</w:t>
            </w:r>
          </w:p>
        </w:tc>
        <w:tc>
          <w:tcPr>
            <w:tcW w:w="1404" w:type="pct"/>
            <w:tcMar>
              <w:left w:w="32" w:type="dxa"/>
            </w:tcMar>
            <w:vAlign w:val="cente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przedsiębiorstwa energetyczne,</w:t>
            </w:r>
          </w:p>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Główny Urząd Statystyczny</w:t>
            </w:r>
          </w:p>
        </w:tc>
      </w:tr>
      <w:tr w:rsidR="00F246C2" w:rsidRPr="0017421A">
        <w:trPr>
          <w:trHeight w:val="984"/>
        </w:trPr>
        <w:tc>
          <w:tcPr>
            <w:tcW w:w="935" w:type="pct"/>
            <w:tcMar>
              <w:left w:w="32" w:type="dxa"/>
            </w:tcMar>
            <w:vAlign w:val="center"/>
          </w:tcPr>
          <w:p w:rsidR="00F246C2" w:rsidRPr="0017421A" w:rsidRDefault="00F246C2" w:rsidP="0075467A">
            <w:pPr>
              <w:spacing w:beforeLines="20" w:afterLines="20"/>
              <w:jc w:val="center"/>
              <w:rPr>
                <w:rStyle w:val="FontStyle289"/>
                <w:rFonts w:ascii="Calibri" w:hAnsi="Calibri" w:cs="Calibri"/>
              </w:rPr>
            </w:pPr>
            <w:r w:rsidRPr="0017421A">
              <w:rPr>
                <w:sz w:val="20"/>
                <w:szCs w:val="20"/>
              </w:rPr>
              <w:t>handel, usługi, przedsiębiorstwa</w:t>
            </w:r>
          </w:p>
        </w:tc>
        <w:tc>
          <w:tcPr>
            <w:tcW w:w="1878" w:type="pct"/>
            <w:tcMar>
              <w:left w:w="32" w:type="dxa"/>
            </w:tcMar>
            <w:vAlign w:val="center"/>
          </w:tcPr>
          <w:p w:rsidR="00F246C2" w:rsidRPr="0017421A" w:rsidRDefault="00F246C2" w:rsidP="0075467A">
            <w:pPr>
              <w:autoSpaceDE w:val="0"/>
              <w:autoSpaceDN w:val="0"/>
              <w:adjustRightInd w:val="0"/>
              <w:spacing w:beforeLines="20" w:afterLines="20" w:line="240" w:lineRule="auto"/>
              <w:jc w:val="center"/>
              <w:rPr>
                <w:rStyle w:val="FontStyle294"/>
                <w:rFonts w:ascii="Calibri" w:hAnsi="Calibri" w:cs="Calibri"/>
                <w:sz w:val="20"/>
                <w:szCs w:val="20"/>
              </w:rPr>
            </w:pPr>
            <w:r w:rsidRPr="0017421A">
              <w:rPr>
                <w:sz w:val="20"/>
                <w:szCs w:val="20"/>
              </w:rPr>
              <w:t>Roczne zużycie energii elektrycznej w sektorze, handel, usługi, przedsiębiorstwa</w:t>
            </w:r>
          </w:p>
        </w:tc>
        <w:tc>
          <w:tcPr>
            <w:tcW w:w="783" w:type="pct"/>
          </w:tcPr>
          <w:p w:rsidR="00F246C2" w:rsidRDefault="00F246C2" w:rsidP="0075467A">
            <w:pPr>
              <w:pStyle w:val="Style129"/>
              <w:widowControl/>
              <w:spacing w:beforeLines="20" w:afterLines="20" w:line="240" w:lineRule="auto"/>
              <w:jc w:val="center"/>
              <w:rPr>
                <w:rFonts w:ascii="Calibri" w:hAnsi="Calibri" w:cs="Calibri"/>
                <w:sz w:val="20"/>
                <w:szCs w:val="20"/>
              </w:rPr>
            </w:pPr>
          </w:p>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MWh/rok</w:t>
            </w:r>
          </w:p>
        </w:tc>
        <w:tc>
          <w:tcPr>
            <w:tcW w:w="1404" w:type="pct"/>
            <w:tcMar>
              <w:left w:w="32" w:type="dxa"/>
            </w:tcMar>
            <w:vAlign w:val="cente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sz w:val="20"/>
                <w:szCs w:val="20"/>
              </w:rPr>
              <w:t>przedsiębiorstwa</w:t>
            </w:r>
          </w:p>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energetyczne</w:t>
            </w:r>
          </w:p>
        </w:tc>
      </w:tr>
      <w:tr w:rsidR="00F246C2" w:rsidRPr="0017421A">
        <w:tc>
          <w:tcPr>
            <w:tcW w:w="935" w:type="pct"/>
            <w:vMerge w:val="restart"/>
            <w:tcMar>
              <w:left w:w="32" w:type="dxa"/>
            </w:tcMar>
            <w:vAlign w:val="center"/>
          </w:tcPr>
          <w:p w:rsidR="00F246C2" w:rsidRPr="0017421A" w:rsidRDefault="00F246C2" w:rsidP="0075467A">
            <w:pPr>
              <w:spacing w:beforeLines="20" w:afterLines="20"/>
              <w:jc w:val="center"/>
              <w:rPr>
                <w:rStyle w:val="FontStyle289"/>
                <w:rFonts w:ascii="Calibri" w:hAnsi="Calibri" w:cs="Calibri"/>
              </w:rPr>
            </w:pPr>
            <w:r w:rsidRPr="0017421A">
              <w:rPr>
                <w:sz w:val="20"/>
                <w:szCs w:val="20"/>
              </w:rPr>
              <w:t>transport</w:t>
            </w:r>
          </w:p>
        </w:tc>
        <w:tc>
          <w:tcPr>
            <w:tcW w:w="1878" w:type="pct"/>
            <w:tcMar>
              <w:left w:w="32" w:type="dxa"/>
            </w:tcMar>
            <w:vAlign w:val="center"/>
          </w:tcPr>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Łączna długość ścieżek/dróg rowerowych</w:t>
            </w:r>
          </w:p>
        </w:tc>
        <w:tc>
          <w:tcPr>
            <w:tcW w:w="783" w:type="pct"/>
          </w:tcPr>
          <w:p w:rsidR="00F246C2" w:rsidRDefault="00F246C2" w:rsidP="0075467A">
            <w:pPr>
              <w:pStyle w:val="Style129"/>
              <w:widowControl/>
              <w:spacing w:beforeLines="20" w:afterLines="20" w:line="240" w:lineRule="auto"/>
              <w:jc w:val="center"/>
              <w:rPr>
                <w:rFonts w:ascii="Calibri" w:hAnsi="Calibri" w:cs="Calibri"/>
                <w:sz w:val="20"/>
                <w:szCs w:val="20"/>
              </w:rPr>
            </w:pPr>
          </w:p>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km</w:t>
            </w:r>
          </w:p>
        </w:tc>
        <w:tc>
          <w:tcPr>
            <w:tcW w:w="1404" w:type="pct"/>
            <w:tcMar>
              <w:left w:w="32" w:type="dxa"/>
            </w:tcMar>
            <w:vAlign w:val="center"/>
          </w:tcPr>
          <w:p w:rsidR="00F246C2" w:rsidRPr="0017421A" w:rsidRDefault="00F246C2" w:rsidP="0075467A">
            <w:pPr>
              <w:autoSpaceDE w:val="0"/>
              <w:autoSpaceDN w:val="0"/>
              <w:adjustRightInd w:val="0"/>
              <w:spacing w:beforeLines="20" w:afterLines="20" w:line="240" w:lineRule="auto"/>
              <w:jc w:val="center"/>
              <w:rPr>
                <w:sz w:val="20"/>
                <w:szCs w:val="20"/>
              </w:rPr>
            </w:pPr>
            <w:r w:rsidRPr="0017421A">
              <w:rPr>
                <w:rStyle w:val="FontStyle294"/>
                <w:rFonts w:ascii="Calibri" w:hAnsi="Calibri" w:cs="Calibri"/>
                <w:sz w:val="20"/>
                <w:szCs w:val="20"/>
              </w:rPr>
              <w:t>Odpowiedni Wydział UG</w:t>
            </w:r>
            <w:r w:rsidRPr="0017421A">
              <w:rPr>
                <w:sz w:val="20"/>
                <w:szCs w:val="20"/>
              </w:rPr>
              <w:t>, Główny Urząd</w:t>
            </w:r>
          </w:p>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Statystyczny</w:t>
            </w:r>
          </w:p>
        </w:tc>
      </w:tr>
      <w:tr w:rsidR="00F246C2" w:rsidRPr="0017421A">
        <w:trPr>
          <w:trHeight w:val="647"/>
        </w:trPr>
        <w:tc>
          <w:tcPr>
            <w:tcW w:w="935" w:type="pct"/>
            <w:vMerge/>
            <w:tcMar>
              <w:left w:w="32" w:type="dxa"/>
            </w:tcMar>
            <w:vAlign w:val="center"/>
          </w:tcPr>
          <w:p w:rsidR="00F246C2" w:rsidRPr="0017421A" w:rsidRDefault="00F246C2" w:rsidP="0075467A">
            <w:pPr>
              <w:spacing w:beforeLines="20" w:afterLines="20"/>
              <w:jc w:val="center"/>
              <w:rPr>
                <w:rStyle w:val="FontStyle289"/>
                <w:rFonts w:ascii="Calibri" w:hAnsi="Calibri" w:cs="Calibri"/>
              </w:rPr>
            </w:pPr>
          </w:p>
        </w:tc>
        <w:tc>
          <w:tcPr>
            <w:tcW w:w="1878" w:type="pct"/>
            <w:tcMar>
              <w:left w:w="32" w:type="dxa"/>
            </w:tcMar>
            <w:vAlign w:val="center"/>
          </w:tcPr>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Długość zmodernizowanych dróg</w:t>
            </w:r>
          </w:p>
        </w:tc>
        <w:tc>
          <w:tcPr>
            <w:tcW w:w="783" w:type="pct"/>
          </w:tcPr>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Fonts w:ascii="Calibri" w:hAnsi="Calibri" w:cs="Calibri"/>
                <w:sz w:val="20"/>
                <w:szCs w:val="20"/>
              </w:rPr>
              <w:t>km</w:t>
            </w:r>
          </w:p>
        </w:tc>
        <w:tc>
          <w:tcPr>
            <w:tcW w:w="1404" w:type="pct"/>
            <w:tcMar>
              <w:left w:w="32" w:type="dxa"/>
            </w:tcMar>
            <w:vAlign w:val="center"/>
          </w:tcPr>
          <w:p w:rsidR="00F246C2" w:rsidRPr="0017596E" w:rsidRDefault="00F246C2" w:rsidP="0075467A">
            <w:pPr>
              <w:pStyle w:val="Style129"/>
              <w:widowControl/>
              <w:spacing w:beforeLines="20" w:afterLines="20" w:line="240" w:lineRule="auto"/>
              <w:jc w:val="center"/>
              <w:rPr>
                <w:rStyle w:val="FontStyle294"/>
                <w:rFonts w:ascii="Calibri" w:hAnsi="Calibri" w:cs="Calibri"/>
                <w:sz w:val="20"/>
                <w:szCs w:val="20"/>
              </w:rPr>
            </w:pPr>
            <w:r w:rsidRPr="0017596E">
              <w:rPr>
                <w:rStyle w:val="FontStyle294"/>
                <w:rFonts w:ascii="Calibri" w:hAnsi="Calibri" w:cs="Calibri"/>
                <w:sz w:val="20"/>
                <w:szCs w:val="20"/>
              </w:rPr>
              <w:t>Odpowiedni Wydział U</w:t>
            </w:r>
            <w:r>
              <w:rPr>
                <w:rStyle w:val="FontStyle294"/>
                <w:rFonts w:ascii="Calibri" w:hAnsi="Calibri" w:cs="Calibri"/>
                <w:sz w:val="20"/>
                <w:szCs w:val="20"/>
              </w:rPr>
              <w:t>G</w:t>
            </w:r>
          </w:p>
        </w:tc>
      </w:tr>
    </w:tbl>
    <w:p w:rsidR="00F246C2" w:rsidRPr="00CA1231" w:rsidRDefault="00F246C2" w:rsidP="00CA1231">
      <w:pPr>
        <w:autoSpaceDE w:val="0"/>
        <w:autoSpaceDN w:val="0"/>
        <w:adjustRightInd w:val="0"/>
        <w:spacing w:after="0" w:line="240" w:lineRule="auto"/>
        <w:jc w:val="both"/>
        <w:rPr>
          <w:color w:val="FF0000"/>
        </w:rPr>
      </w:pPr>
    </w:p>
    <w:p w:rsidR="00F246C2" w:rsidRPr="0017596E" w:rsidRDefault="00F246C2" w:rsidP="00CA1231">
      <w:pPr>
        <w:autoSpaceDE w:val="0"/>
        <w:autoSpaceDN w:val="0"/>
        <w:adjustRightInd w:val="0"/>
        <w:spacing w:after="0" w:line="240" w:lineRule="auto"/>
        <w:jc w:val="both"/>
      </w:pPr>
      <w:r w:rsidRPr="0017596E">
        <w:t>Powyższe mierniki stanowią jedynie propozycję w ramach monitoringu realizacji przedsięwzięć. W  rzeczywistości mierników odpowiednich dla specyfiki każdego działania może być znacznie więcej.</w:t>
      </w:r>
    </w:p>
    <w:p w:rsidR="00F246C2" w:rsidRDefault="00F246C2" w:rsidP="003325B9">
      <w:pPr>
        <w:autoSpaceDE w:val="0"/>
        <w:autoSpaceDN w:val="0"/>
        <w:adjustRightInd w:val="0"/>
        <w:spacing w:after="0" w:line="240" w:lineRule="auto"/>
        <w:jc w:val="both"/>
      </w:pPr>
    </w:p>
    <w:p w:rsidR="00F246C2" w:rsidRDefault="00F246C2" w:rsidP="005C2BE5">
      <w:pPr>
        <w:pStyle w:val="Nagwek3"/>
        <w:numPr>
          <w:ilvl w:val="2"/>
          <w:numId w:val="1"/>
        </w:numPr>
        <w:rPr>
          <w:rFonts w:cs="Times New Roman"/>
        </w:rPr>
      </w:pPr>
      <w:bookmarkStart w:id="176" w:name="_Toc448361290"/>
      <w:r w:rsidRPr="006242C2">
        <w:t>Poziom redukcji emisji CO</w:t>
      </w:r>
      <w:r w:rsidRPr="00124B34">
        <w:rPr>
          <w:vertAlign w:val="subscript"/>
        </w:rPr>
        <w:t>2</w:t>
      </w:r>
      <w:bookmarkEnd w:id="176"/>
    </w:p>
    <w:p w:rsidR="00F246C2" w:rsidRPr="001349BD" w:rsidRDefault="00F246C2" w:rsidP="00124B34">
      <w:pPr>
        <w:spacing w:after="120"/>
        <w:jc w:val="both"/>
      </w:pPr>
      <w:r w:rsidRPr="001349BD">
        <w:t>Emisja CO2 do atmosfery związana jest głównie z takimi sektorami jak: ciepłownictwo, energetyka i</w:t>
      </w:r>
      <w:r>
        <w:t> </w:t>
      </w:r>
      <w:r w:rsidRPr="001349BD">
        <w:t xml:space="preserve"> transport. Wzrost lub spadek emisji CO</w:t>
      </w:r>
      <w:r w:rsidRPr="00124B34">
        <w:rPr>
          <w:vertAlign w:val="subscript"/>
        </w:rPr>
        <w:t>2</w:t>
      </w:r>
      <w:r w:rsidRPr="001349BD">
        <w:t xml:space="preserve"> uzależniony jest od zapotrzebowania związanego z każdym sektorem.</w:t>
      </w:r>
    </w:p>
    <w:p w:rsidR="00F246C2" w:rsidRPr="004B25B0" w:rsidRDefault="00F246C2" w:rsidP="001349BD">
      <w:pPr>
        <w:jc w:val="both"/>
      </w:pPr>
      <w:r w:rsidRPr="004B25B0">
        <w:t xml:space="preserve">Oczekiwany jest </w:t>
      </w:r>
      <w:r w:rsidRPr="004B25B0">
        <w:rPr>
          <w:b/>
          <w:bCs/>
        </w:rPr>
        <w:t xml:space="preserve">rosnący </w:t>
      </w:r>
      <w:r w:rsidRPr="004B25B0">
        <w:t>poziom redukcji, który powinien być rezultatem zmniejszenia emisji CO</w:t>
      </w:r>
      <w:r w:rsidRPr="004B25B0">
        <w:rPr>
          <w:vertAlign w:val="subscript"/>
        </w:rPr>
        <w:t>2</w:t>
      </w:r>
      <w:r w:rsidRPr="004B25B0">
        <w:t xml:space="preserve"> do atmosfery, co jest zgodne z założonymi celami.</w:t>
      </w:r>
    </w:p>
    <w:p w:rsidR="00F246C2" w:rsidRDefault="00F246C2" w:rsidP="005C2BE5">
      <w:pPr>
        <w:pStyle w:val="Nagwek3"/>
        <w:numPr>
          <w:ilvl w:val="2"/>
          <w:numId w:val="1"/>
        </w:numPr>
        <w:rPr>
          <w:rFonts w:cs="Times New Roman"/>
        </w:rPr>
      </w:pPr>
      <w:bookmarkStart w:id="177" w:name="_Toc448361291"/>
      <w:r w:rsidRPr="006242C2">
        <w:t>Poziom redukcji zużycia energii finalnej</w:t>
      </w:r>
      <w:bookmarkEnd w:id="177"/>
    </w:p>
    <w:p w:rsidR="00F246C2" w:rsidRPr="001349BD" w:rsidRDefault="00F246C2" w:rsidP="00124B34">
      <w:pPr>
        <w:spacing w:after="120"/>
        <w:jc w:val="both"/>
      </w:pPr>
      <w:r w:rsidRPr="001349BD">
        <w:t>Zużycie energii finalnej wiąże się z zużyciem energii na potrzeby technologiczne, produkcyjne i bytowe bez dalszego jej przetwarzania.</w:t>
      </w:r>
    </w:p>
    <w:p w:rsidR="00F246C2" w:rsidRPr="004B25B0" w:rsidRDefault="00F246C2" w:rsidP="001349BD">
      <w:pPr>
        <w:jc w:val="both"/>
      </w:pPr>
      <w:r w:rsidRPr="004B25B0">
        <w:t xml:space="preserve">Oczekiwany jest </w:t>
      </w:r>
      <w:r w:rsidRPr="004B25B0">
        <w:rPr>
          <w:b/>
          <w:bCs/>
        </w:rPr>
        <w:t>rosnący</w:t>
      </w:r>
      <w:r w:rsidRPr="004B25B0">
        <w:t xml:space="preserve"> poziom redukcji, który powinien być rezultatem zmniejszenia zapotrzebowania na energię, co jest zgodne z założonymi celami.</w:t>
      </w:r>
    </w:p>
    <w:p w:rsidR="00F246C2" w:rsidRDefault="00F246C2" w:rsidP="005C2BE5">
      <w:pPr>
        <w:pStyle w:val="Nagwek3"/>
        <w:numPr>
          <w:ilvl w:val="2"/>
          <w:numId w:val="1"/>
        </w:numPr>
        <w:rPr>
          <w:rFonts w:cs="Times New Roman"/>
        </w:rPr>
      </w:pPr>
      <w:bookmarkStart w:id="178" w:name="_Toc448361292"/>
      <w:r w:rsidRPr="006242C2">
        <w:t>Wielkość (lub udział) zużytej energii pochodzącej z OZE</w:t>
      </w:r>
      <w:bookmarkEnd w:id="178"/>
    </w:p>
    <w:p w:rsidR="00F246C2" w:rsidRPr="001349BD" w:rsidRDefault="00F246C2" w:rsidP="00124B34">
      <w:pPr>
        <w:spacing w:after="120"/>
        <w:jc w:val="both"/>
      </w:pPr>
      <w:r w:rsidRPr="001349BD">
        <w:t>Rosnąca liczba odnawialnych źródeł energii ma znaczący wpływ na gospodarkę niskoemisyjną. Zgodnie z pakietem energetyczno – klimatycznym Unii Europejskiej Polska do 2020r. powinna zwiększyć udział zużycia energii pochodzącej ze źródeł odnawialnych do 15%.</w:t>
      </w:r>
    </w:p>
    <w:p w:rsidR="00F246C2" w:rsidRPr="004B25B0" w:rsidRDefault="00F246C2" w:rsidP="001349BD">
      <w:pPr>
        <w:jc w:val="both"/>
      </w:pPr>
      <w:r w:rsidRPr="004B25B0">
        <w:lastRenderedPageBreak/>
        <w:t xml:space="preserve">Oczekiwany jest </w:t>
      </w:r>
      <w:r w:rsidRPr="004B25B0">
        <w:rPr>
          <w:b/>
          <w:bCs/>
        </w:rPr>
        <w:t>rosnący</w:t>
      </w:r>
      <w:r w:rsidRPr="004B25B0">
        <w:t xml:space="preserve"> poziom udziału energii ze źródeł odnawialnych, który powinien być rezultatem zastępowania konsumpcji energii produkowanej w sposób konwencjonalny, co jest zgodne z założonymi celami.</w:t>
      </w:r>
    </w:p>
    <w:p w:rsidR="00F246C2" w:rsidRDefault="00F246C2" w:rsidP="005C2BE5">
      <w:pPr>
        <w:pStyle w:val="Nagwek2"/>
        <w:numPr>
          <w:ilvl w:val="1"/>
          <w:numId w:val="1"/>
        </w:numPr>
        <w:rPr>
          <w:rFonts w:cs="Times New Roman"/>
        </w:rPr>
      </w:pPr>
      <w:r w:rsidRPr="006242C2">
        <w:t xml:space="preserve"> </w:t>
      </w:r>
      <w:bookmarkStart w:id="179" w:name="_Toc448361293"/>
      <w:r w:rsidRPr="004979E8">
        <w:t>Monitorowanie</w:t>
      </w:r>
      <w:r>
        <w:t>,</w:t>
      </w:r>
      <w:r w:rsidRPr="004979E8">
        <w:t xml:space="preserve"> raportowanie </w:t>
      </w:r>
      <w:r>
        <w:t xml:space="preserve">i ewaluacja </w:t>
      </w:r>
      <w:r w:rsidRPr="006242C2">
        <w:t>planu</w:t>
      </w:r>
      <w:bookmarkEnd w:id="179"/>
    </w:p>
    <w:p w:rsidR="00F246C2" w:rsidRPr="001349BD" w:rsidRDefault="00F246C2" w:rsidP="00D43BCD">
      <w:pPr>
        <w:pStyle w:val="Mnormal"/>
        <w:spacing w:line="276" w:lineRule="auto"/>
      </w:pPr>
      <w:r w:rsidRPr="001349BD">
        <w:t xml:space="preserve">Ocena skuteczności wdrożenia PGN wymaga zaplanowania odpowiedniej koncepcji jego ewaluacji. Monitorowanie postępów wynikających z działań wdrożeniowych stanowi z jednej strony podstawę dla ewentualnych działań korygujących lub aktualizujących zaproponowane rozwiązania, z drugiej zaś umożliwia całościową ocenę planu w kategoriach sukcesu lub porażki. </w:t>
      </w:r>
    </w:p>
    <w:p w:rsidR="00F246C2" w:rsidRPr="001F7FA4" w:rsidRDefault="00F246C2" w:rsidP="00D43BCD">
      <w:pPr>
        <w:autoSpaceDE w:val="0"/>
        <w:autoSpaceDN w:val="0"/>
        <w:adjustRightInd w:val="0"/>
        <w:spacing w:after="80"/>
        <w:jc w:val="both"/>
      </w:pPr>
      <w:r>
        <w:t>Przewidziano konieczność</w:t>
      </w:r>
      <w:r w:rsidRPr="001F7FA4">
        <w:t xml:space="preserve"> sporządzania dwóch rodzajów raportów</w:t>
      </w:r>
      <w:r>
        <w:t>, jakie j</w:t>
      </w:r>
      <w:r w:rsidRPr="003325B9">
        <w:t xml:space="preserve">ednostka odpowiedzialna za realizację PGN </w:t>
      </w:r>
      <w:r>
        <w:t xml:space="preserve">będzie </w:t>
      </w:r>
      <w:r w:rsidRPr="003325B9">
        <w:t xml:space="preserve">przedkładała Radzie </w:t>
      </w:r>
      <w:r>
        <w:t>Gminy</w:t>
      </w:r>
      <w:r w:rsidRPr="001F7FA4">
        <w:t xml:space="preserve">: </w:t>
      </w:r>
    </w:p>
    <w:p w:rsidR="00F246C2" w:rsidRPr="001F7FA4" w:rsidRDefault="00F246C2" w:rsidP="00D43BCD">
      <w:pPr>
        <w:pStyle w:val="Akapitzlist"/>
        <w:autoSpaceDE w:val="0"/>
        <w:autoSpaceDN w:val="0"/>
        <w:adjustRightInd w:val="0"/>
        <w:spacing w:after="169"/>
        <w:ind w:left="1077"/>
        <w:jc w:val="both"/>
      </w:pPr>
      <w:r w:rsidRPr="001F7FA4">
        <w:t>1) Raport z realizacji działań PGN</w:t>
      </w:r>
      <w:r>
        <w:t xml:space="preserve"> (co rok)</w:t>
      </w:r>
      <w:r w:rsidRPr="001F7FA4">
        <w:t xml:space="preserve">, </w:t>
      </w:r>
    </w:p>
    <w:p w:rsidR="00F246C2" w:rsidRDefault="00F246C2" w:rsidP="00D43BCD">
      <w:pPr>
        <w:pStyle w:val="Akapitzlist"/>
        <w:autoSpaceDE w:val="0"/>
        <w:autoSpaceDN w:val="0"/>
        <w:adjustRightInd w:val="0"/>
        <w:spacing w:after="0"/>
        <w:ind w:left="1077"/>
        <w:jc w:val="both"/>
      </w:pPr>
      <w:r w:rsidRPr="001F7FA4">
        <w:t>2) Raport z wdrażania PGN</w:t>
      </w:r>
      <w:r>
        <w:t xml:space="preserve"> (co 3 lata)</w:t>
      </w:r>
      <w:r w:rsidRPr="001F7FA4">
        <w:t xml:space="preserve">. </w:t>
      </w:r>
    </w:p>
    <w:p w:rsidR="00F246C2" w:rsidRDefault="00F246C2" w:rsidP="00D43BCD">
      <w:pPr>
        <w:autoSpaceDE w:val="0"/>
        <w:autoSpaceDN w:val="0"/>
        <w:adjustRightInd w:val="0"/>
        <w:spacing w:before="120" w:after="120"/>
        <w:jc w:val="both"/>
      </w:pPr>
      <w:r>
        <w:t>R</w:t>
      </w:r>
      <w:r w:rsidRPr="001F7FA4">
        <w:t>aport z realizacji działań PGN będzie przedstawiał działania, jakie</w:t>
      </w:r>
      <w:r>
        <w:t xml:space="preserve"> </w:t>
      </w:r>
      <w:r w:rsidRPr="001F7FA4">
        <w:t>zostały przeprowadzone w</w:t>
      </w:r>
      <w:r>
        <w:t> </w:t>
      </w:r>
      <w:r w:rsidRPr="001F7FA4">
        <w:t xml:space="preserve"> gminie. Będzie zawierał informacje o charakterze i jakości podjętych działań oraz analizę sytuacji bieżącej. Ponadto będzie proponował działania korygujące i zapobiegawcze. Raport nie będzie natomiast obejmował </w:t>
      </w:r>
      <w:r>
        <w:t xml:space="preserve">szczegółowych </w:t>
      </w:r>
      <w:r w:rsidRPr="001F7FA4">
        <w:t>wyników inwentaryzacji emisji CO</w:t>
      </w:r>
      <w:r w:rsidRPr="00325F44">
        <w:rPr>
          <w:vertAlign w:val="subscript"/>
        </w:rPr>
        <w:t>2</w:t>
      </w:r>
      <w:r w:rsidRPr="001F7FA4">
        <w:t xml:space="preserve">. </w:t>
      </w:r>
    </w:p>
    <w:p w:rsidR="00F246C2" w:rsidRDefault="00F246C2" w:rsidP="00D43BCD">
      <w:pPr>
        <w:autoSpaceDE w:val="0"/>
        <w:autoSpaceDN w:val="0"/>
        <w:adjustRightInd w:val="0"/>
        <w:spacing w:after="0"/>
        <w:jc w:val="both"/>
      </w:pPr>
      <w:r w:rsidRPr="001F7FA4">
        <w:t>Raport z wdrażania PGN będzie zawierał wynik</w:t>
      </w:r>
      <w:r>
        <w:t xml:space="preserve"> szczegółowej</w:t>
      </w:r>
      <w:r w:rsidRPr="001F7FA4">
        <w:t xml:space="preserve"> inwentaryzacji emisji CO</w:t>
      </w:r>
      <w:r w:rsidRPr="00325F44">
        <w:rPr>
          <w:vertAlign w:val="subscript"/>
        </w:rPr>
        <w:t>2</w:t>
      </w:r>
      <w:r w:rsidRPr="001F7FA4">
        <w:t>. Ujęte w nim zostaną dane o</w:t>
      </w:r>
      <w:r>
        <w:t> </w:t>
      </w:r>
      <w:r w:rsidRPr="001F7FA4">
        <w:t xml:space="preserve"> charakterze ilościowym dotyczące wdrożonych środków. Będzie określony również ich wpływ na zużycie energii oraz wielkość redukcji emisji CO</w:t>
      </w:r>
      <w:r w:rsidRPr="00325F44">
        <w:rPr>
          <w:vertAlign w:val="subscript"/>
        </w:rPr>
        <w:t>2</w:t>
      </w:r>
      <w:r w:rsidRPr="001F7FA4">
        <w:t xml:space="preserve">. Taka analiza wdrażania PGN w gminie umożliwi zaprezentowanie </w:t>
      </w:r>
      <w:r>
        <w:t>ewentualnych</w:t>
      </w:r>
      <w:r w:rsidRPr="001F7FA4">
        <w:t xml:space="preserve"> działań korygujących i zapobiegawczych.</w:t>
      </w:r>
      <w:r>
        <w:t xml:space="preserve"> Przygotowanie</w:t>
      </w:r>
      <w:r w:rsidRPr="003325B9">
        <w:t xml:space="preserve"> </w:t>
      </w:r>
      <w:r>
        <w:t>raportu</w:t>
      </w:r>
      <w:r w:rsidRPr="003325B9">
        <w:t xml:space="preserve"> wiąże się z</w:t>
      </w:r>
      <w:r>
        <w:t> </w:t>
      </w:r>
      <w:r w:rsidRPr="003325B9">
        <w:t>gromadzeniem danych</w:t>
      </w:r>
      <w:r>
        <w:t xml:space="preserve"> </w:t>
      </w:r>
      <w:r w:rsidRPr="003325B9">
        <w:t>wejściowych koniecznych do sporządzenia dokładnej aktualizacji inwentaryzacji emisji.</w:t>
      </w:r>
      <w:r>
        <w:t xml:space="preserve"> </w:t>
      </w:r>
    </w:p>
    <w:p w:rsidR="00F246C2" w:rsidRDefault="00F246C2" w:rsidP="00D43BCD">
      <w:pPr>
        <w:autoSpaceDE w:val="0"/>
        <w:autoSpaceDN w:val="0"/>
        <w:adjustRightInd w:val="0"/>
        <w:spacing w:after="0"/>
        <w:jc w:val="both"/>
      </w:pPr>
    </w:p>
    <w:p w:rsidR="00F246C2" w:rsidRDefault="00F246C2" w:rsidP="00D43BCD">
      <w:pPr>
        <w:autoSpaceDE w:val="0"/>
        <w:autoSpaceDN w:val="0"/>
        <w:adjustRightInd w:val="0"/>
        <w:spacing w:after="0"/>
        <w:jc w:val="both"/>
      </w:pPr>
    </w:p>
    <w:p w:rsidR="00F246C2" w:rsidRDefault="00F246C2" w:rsidP="00D43BCD">
      <w:pPr>
        <w:autoSpaceDE w:val="0"/>
        <w:autoSpaceDN w:val="0"/>
        <w:adjustRightInd w:val="0"/>
        <w:spacing w:after="0"/>
        <w:jc w:val="both"/>
      </w:pPr>
    </w:p>
    <w:p w:rsidR="00F246C2" w:rsidRPr="003325B9" w:rsidRDefault="00F246C2" w:rsidP="00D43BCD">
      <w:pPr>
        <w:autoSpaceDE w:val="0"/>
        <w:autoSpaceDN w:val="0"/>
        <w:adjustRightInd w:val="0"/>
        <w:spacing w:after="0"/>
        <w:jc w:val="both"/>
      </w:pPr>
      <w:r w:rsidRPr="003325B9">
        <w:t>Niezbędna jest współpraca z:</w:t>
      </w:r>
    </w:p>
    <w:p w:rsidR="00F246C2" w:rsidRPr="003325B9" w:rsidRDefault="00F246C2" w:rsidP="005C2BE5">
      <w:pPr>
        <w:pStyle w:val="Akapitzlist"/>
        <w:numPr>
          <w:ilvl w:val="0"/>
          <w:numId w:val="22"/>
        </w:numPr>
        <w:autoSpaceDE w:val="0"/>
        <w:autoSpaceDN w:val="0"/>
        <w:adjustRightInd w:val="0"/>
        <w:spacing w:after="0"/>
        <w:jc w:val="both"/>
      </w:pPr>
      <w:r w:rsidRPr="003325B9">
        <w:t xml:space="preserve">przedsiębiorstwami energetycznym działającymi na terenie </w:t>
      </w:r>
      <w:r>
        <w:t>Gminy</w:t>
      </w:r>
      <w:r w:rsidRPr="003325B9">
        <w:t>,</w:t>
      </w:r>
    </w:p>
    <w:p w:rsidR="00F246C2" w:rsidRPr="003325B9" w:rsidRDefault="00F246C2" w:rsidP="005C2BE5">
      <w:pPr>
        <w:pStyle w:val="Akapitzlist"/>
        <w:numPr>
          <w:ilvl w:val="0"/>
          <w:numId w:val="22"/>
        </w:numPr>
        <w:autoSpaceDE w:val="0"/>
        <w:autoSpaceDN w:val="0"/>
        <w:adjustRightInd w:val="0"/>
        <w:spacing w:after="0"/>
        <w:jc w:val="both"/>
      </w:pPr>
      <w:r w:rsidRPr="003325B9">
        <w:t>zarządcami nieruchomości,</w:t>
      </w:r>
    </w:p>
    <w:p w:rsidR="00F246C2" w:rsidRPr="003325B9" w:rsidRDefault="00F246C2" w:rsidP="005C2BE5">
      <w:pPr>
        <w:pStyle w:val="Akapitzlist"/>
        <w:numPr>
          <w:ilvl w:val="0"/>
          <w:numId w:val="22"/>
        </w:numPr>
        <w:autoSpaceDE w:val="0"/>
        <w:autoSpaceDN w:val="0"/>
        <w:adjustRightInd w:val="0"/>
        <w:spacing w:after="0"/>
        <w:jc w:val="both"/>
      </w:pPr>
      <w:r w:rsidRPr="003325B9">
        <w:t>firmami i instytucjami,</w:t>
      </w:r>
    </w:p>
    <w:p w:rsidR="00F246C2" w:rsidRPr="003325B9" w:rsidRDefault="00F246C2" w:rsidP="005C2BE5">
      <w:pPr>
        <w:pStyle w:val="Akapitzlist"/>
        <w:numPr>
          <w:ilvl w:val="0"/>
          <w:numId w:val="22"/>
        </w:numPr>
        <w:autoSpaceDE w:val="0"/>
        <w:autoSpaceDN w:val="0"/>
        <w:adjustRightInd w:val="0"/>
        <w:spacing w:after="0"/>
        <w:jc w:val="both"/>
      </w:pPr>
      <w:r w:rsidRPr="003325B9">
        <w:t>mieszkańcami,</w:t>
      </w:r>
    </w:p>
    <w:p w:rsidR="00F246C2" w:rsidRPr="003325B9" w:rsidRDefault="00F246C2" w:rsidP="005C2BE5">
      <w:pPr>
        <w:pStyle w:val="Akapitzlist"/>
        <w:numPr>
          <w:ilvl w:val="0"/>
          <w:numId w:val="22"/>
        </w:numPr>
        <w:autoSpaceDE w:val="0"/>
        <w:autoSpaceDN w:val="0"/>
        <w:adjustRightInd w:val="0"/>
        <w:spacing w:after="60"/>
        <w:ind w:left="714" w:hanging="357"/>
        <w:jc w:val="both"/>
      </w:pPr>
      <w:r w:rsidRPr="003325B9">
        <w:t>przedsiębiorstwami komunikacyjnymi.</w:t>
      </w:r>
    </w:p>
    <w:p w:rsidR="00F246C2" w:rsidRDefault="00F246C2" w:rsidP="00D43BCD">
      <w:pPr>
        <w:autoSpaceDE w:val="0"/>
        <w:autoSpaceDN w:val="0"/>
        <w:adjustRightInd w:val="0"/>
        <w:spacing w:after="0"/>
        <w:jc w:val="both"/>
      </w:pPr>
    </w:p>
    <w:p w:rsidR="00F246C2" w:rsidRPr="003325B9" w:rsidRDefault="00F246C2" w:rsidP="00D43BCD">
      <w:pPr>
        <w:autoSpaceDE w:val="0"/>
        <w:autoSpaceDN w:val="0"/>
        <w:adjustRightInd w:val="0"/>
        <w:spacing w:after="0"/>
        <w:jc w:val="both"/>
      </w:pPr>
      <w:r>
        <w:t>Poza raportowaniem</w:t>
      </w:r>
      <w:r w:rsidRPr="003325B9">
        <w:t xml:space="preserve"> </w:t>
      </w:r>
      <w:r>
        <w:t>przewidziano</w:t>
      </w:r>
      <w:r w:rsidRPr="003325B9">
        <w:t xml:space="preserve"> rozw</w:t>
      </w:r>
      <w:r>
        <w:t>ój</w:t>
      </w:r>
      <w:r w:rsidRPr="003325B9">
        <w:t xml:space="preserve"> system</w:t>
      </w:r>
      <w:r>
        <w:t>u</w:t>
      </w:r>
      <w:r w:rsidRPr="003325B9">
        <w:t xml:space="preserve"> monitoringu zużycia energii i paliw w obiektach bezpośrednio zarządzanych przez </w:t>
      </w:r>
      <w:r>
        <w:t>gminę w oparciu o opracowaną Inwentaryzację (bazę danych)</w:t>
      </w:r>
      <w:r w:rsidRPr="003325B9">
        <w:t xml:space="preserve">. </w:t>
      </w:r>
      <w:r>
        <w:t>Poszczególne jednostki organizacyjne corocznie uzupełniać będą bazę danych o wyniki zużycia energii i mediów w swoich budynkach. Pozwoli to na prowadzenie dokładnej kontroli nad zasobem gminnym.</w:t>
      </w:r>
    </w:p>
    <w:p w:rsidR="00F246C2" w:rsidRPr="009D5E2F" w:rsidRDefault="00F246C2" w:rsidP="00D43BCD">
      <w:pPr>
        <w:pStyle w:val="Mnormal"/>
        <w:spacing w:before="80" w:after="160" w:line="276" w:lineRule="auto"/>
      </w:pPr>
      <w:r w:rsidRPr="009D5E2F">
        <w:t xml:space="preserve">Biorąc pod uwagę kompleksowość działań zaproponowanych w PGN, a także wieloaspektowość jej efektów, istotnym dodatkowym elementem monitoringu i ewaluacji będą badania opinii społeczności lokalnej. Badania odbywać się będą w odstępach trzyletnich. Ich celem będzie ocena PGN dokonywana przez mieszkańców i wskazanie niezbędnego zakresu jej uaktualnienia na poziomie </w:t>
      </w:r>
      <w:r w:rsidRPr="009D5E2F">
        <w:lastRenderedPageBreak/>
        <w:t>priorytetów, celów strategicznych i przedsięwzięć. Badaniami objęte zostaną także podmioty gospodarcze i organizacje pozarządowe działające w gminie.</w:t>
      </w:r>
    </w:p>
    <w:p w:rsidR="00F246C2" w:rsidRPr="00365AE3" w:rsidRDefault="00F246C2" w:rsidP="00D43BCD">
      <w:pPr>
        <w:pStyle w:val="Mnormal"/>
        <w:spacing w:before="80" w:after="160" w:line="276" w:lineRule="auto"/>
      </w:pPr>
      <w:r w:rsidRPr="00365AE3">
        <w:t>W przypadku istotnych zmian, jak np. dodanie, usunięcie lub inna korekta działania w  harmonogramie rzeczowo-finansowym konieczna będzie aktualizacja opracowania i ponowne przyjęcie dokumentu uchwałą. Każdorazowo należy przy tym wystąpić do Regionalnego Dyrektora Ochrony Środowiska w  Opolu i Opolskiego Wojewódzkiego Państwowego Inspektora Sanitarnego o uzgodnienie odnośnie  przeprowadzenia strategicznej oceny oddziaływania na środowisko. Przy wprowadzaniu kolejnego działania niezbędne jest przygotowanie jego nazwy, opisu, jednostki odpowiedzialnej za realizację i roku/lat jego realizacji. Określić należy nakłady finansowe, efekt energetyczny w  postaci redukcji zużycia energii finalnej oraz efekt ekologiczny w postaci redukcji emisji CO</w:t>
      </w:r>
      <w:r w:rsidRPr="00FB186D">
        <w:rPr>
          <w:vertAlign w:val="subscript"/>
        </w:rPr>
        <w:t>2</w:t>
      </w:r>
      <w:r w:rsidRPr="00365AE3">
        <w:t>. W  przypadku gdy działanie będzie istotnie wpływało na wdrażanie gospodarki niskoemisyjnej przewiduje się wpisanie do PGN jeszcze przed zaplanowaną aktualizacją PGN.</w:t>
      </w:r>
      <w:r>
        <w:t xml:space="preserve"> </w:t>
      </w:r>
      <w:r w:rsidRPr="00CC3343">
        <w:t xml:space="preserve">Nowe działanie należy wpisać </w:t>
      </w:r>
      <w:r>
        <w:t xml:space="preserve">także </w:t>
      </w:r>
      <w:r w:rsidRPr="00CC3343">
        <w:t xml:space="preserve">do Wieloletniej Prognozy Finansowej. </w:t>
      </w:r>
      <w:r w:rsidRPr="00365AE3">
        <w:t xml:space="preserve"> W pozostałych przypadkach nieistotnych zmian ich wprowadzenie odbędzie się poprzez zarządzenie. Ostateczne decyzje odnośnie wprowadzania zmian w planie podejmuje zespołu ds. PGN.</w:t>
      </w:r>
    </w:p>
    <w:p w:rsidR="00F246C2" w:rsidRDefault="00F246C2" w:rsidP="005C2BE5">
      <w:pPr>
        <w:pStyle w:val="Nagwek2"/>
        <w:numPr>
          <w:ilvl w:val="1"/>
          <w:numId w:val="1"/>
        </w:numPr>
        <w:spacing w:before="60"/>
        <w:ind w:left="641" w:hanging="357"/>
        <w:rPr>
          <w:rFonts w:cs="Times New Roman"/>
        </w:rPr>
      </w:pPr>
      <w:bookmarkStart w:id="180" w:name="_Toc434481706"/>
      <w:bookmarkStart w:id="181" w:name="_Toc448361294"/>
      <w:bookmarkEnd w:id="180"/>
      <w:r w:rsidRPr="006242C2">
        <w:t>Analiza ryzyka realizacji planu</w:t>
      </w:r>
      <w:bookmarkEnd w:id="181"/>
    </w:p>
    <w:p w:rsidR="00F246C2" w:rsidRDefault="00F246C2" w:rsidP="00D43BCD">
      <w:pPr>
        <w:pStyle w:val="Mnormal"/>
        <w:spacing w:line="276" w:lineRule="auto"/>
      </w:pPr>
      <w:r w:rsidRPr="00177CF3">
        <w:t>W niniejszym rozdziale wykorzystano jedną z najpopularniejszych, a zarazem najskuteczniejszych metod analitycznych stosowanych we wszystkich obszarach planowania strategicznego -</w:t>
      </w:r>
      <w:r>
        <w:t xml:space="preserve"> </w:t>
      </w:r>
      <w:r w:rsidRPr="00177CF3">
        <w:t>analizę SWOT (Strenghts, Weaknesses, Opportunities, Threats). Analiza SWOT jest podstawą do zidentyfikowania i</w:t>
      </w:r>
      <w:r>
        <w:t> </w:t>
      </w:r>
      <w:r w:rsidRPr="00177CF3">
        <w:t xml:space="preserve">sformułowania podstawowych problemów i zagadnień strategicznych. Jest ona efektywną metodą identyfikacji słabych i silnych stron </w:t>
      </w:r>
      <w:r>
        <w:t>Gminy Lasowice Wielkie</w:t>
      </w:r>
      <w:r w:rsidRPr="00177CF3">
        <w:t xml:space="preserve"> oraz badania szans i zagrożeń, jakie przed nią stoją.</w:t>
      </w:r>
    </w:p>
    <w:p w:rsidR="00F246C2" w:rsidRDefault="00F246C2" w:rsidP="00D43BCD">
      <w:pPr>
        <w:pStyle w:val="Mnormal"/>
        <w:spacing w:line="276" w:lineRule="auto"/>
      </w:pPr>
    </w:p>
    <w:p w:rsidR="00F246C2" w:rsidRDefault="00F246C2" w:rsidP="00D43BCD">
      <w:pPr>
        <w:pStyle w:val="Mnormal"/>
        <w:spacing w:line="276" w:lineRule="auto"/>
      </w:pPr>
    </w:p>
    <w:p w:rsidR="00F246C2" w:rsidRDefault="00F246C2" w:rsidP="00D43BCD">
      <w:pPr>
        <w:pStyle w:val="Mnormal"/>
        <w:spacing w:line="276" w:lineRule="auto"/>
      </w:pPr>
    </w:p>
    <w:p w:rsidR="00F246C2" w:rsidRDefault="00F246C2" w:rsidP="00D43BCD">
      <w:pPr>
        <w:pStyle w:val="Mnormal"/>
        <w:spacing w:line="276" w:lineRule="auto"/>
      </w:pPr>
    </w:p>
    <w:p w:rsidR="00F246C2" w:rsidRPr="0051166A" w:rsidRDefault="00F246C2" w:rsidP="000C2A93">
      <w:pPr>
        <w:pStyle w:val="Legenda"/>
        <w:spacing w:before="180"/>
      </w:pPr>
      <w:bookmarkStart w:id="182" w:name="_Toc401138363"/>
      <w:bookmarkStart w:id="183" w:name="_Toc402903290"/>
      <w:bookmarkStart w:id="184" w:name="_Toc451346847"/>
      <w:r w:rsidRPr="0051166A">
        <w:t xml:space="preserve">Tabela </w:t>
      </w:r>
      <w:fldSimple w:instr="SEQ Tabela \* ARABIC">
        <w:r w:rsidR="000B7A6D">
          <w:rPr>
            <w:noProof/>
          </w:rPr>
          <w:t>36</w:t>
        </w:r>
      </w:fldSimple>
      <w:r w:rsidRPr="0051166A">
        <w:t xml:space="preserve"> </w:t>
      </w:r>
      <w:r w:rsidRPr="0051166A">
        <w:tab/>
        <w:t>Analiza SWOT (źródło: opracowanie własne na podstawnie dokumentów strategicznych</w:t>
      </w:r>
      <w:bookmarkEnd w:id="182"/>
      <w:bookmarkEnd w:id="183"/>
      <w:r w:rsidRPr="0051166A">
        <w:t>)</w:t>
      </w:r>
      <w:bookmarkEnd w:id="184"/>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4640"/>
        <w:gridCol w:w="4648"/>
      </w:tblGrid>
      <w:tr w:rsidR="00F246C2" w:rsidRPr="0017421A">
        <w:trPr>
          <w:jc w:val="center"/>
        </w:trPr>
        <w:tc>
          <w:tcPr>
            <w:tcW w:w="4527" w:type="dxa"/>
            <w:shd w:val="clear" w:color="auto" w:fill="70AD47"/>
            <w:tcMar>
              <w:left w:w="108" w:type="dxa"/>
            </w:tcMar>
            <w:vAlign w:val="center"/>
          </w:tcPr>
          <w:p w:rsidR="00F246C2" w:rsidRPr="0017421A" w:rsidRDefault="00F246C2" w:rsidP="0051166A">
            <w:pPr>
              <w:spacing w:before="40" w:after="40"/>
              <w:jc w:val="center"/>
              <w:rPr>
                <w:b/>
                <w:bCs/>
                <w:sz w:val="20"/>
                <w:szCs w:val="20"/>
              </w:rPr>
            </w:pPr>
            <w:r w:rsidRPr="0017421A">
              <w:rPr>
                <w:b/>
                <w:bCs/>
                <w:sz w:val="20"/>
                <w:szCs w:val="20"/>
              </w:rPr>
              <w:t>MOCNE STRONY</w:t>
            </w:r>
          </w:p>
        </w:tc>
        <w:tc>
          <w:tcPr>
            <w:tcW w:w="4535" w:type="dxa"/>
            <w:shd w:val="clear" w:color="auto" w:fill="70AD47"/>
            <w:tcMar>
              <w:left w:w="108" w:type="dxa"/>
            </w:tcMar>
            <w:vAlign w:val="center"/>
          </w:tcPr>
          <w:p w:rsidR="00F246C2" w:rsidRPr="0017421A" w:rsidRDefault="00F246C2" w:rsidP="0051166A">
            <w:pPr>
              <w:spacing w:before="40" w:after="40"/>
              <w:jc w:val="center"/>
              <w:rPr>
                <w:b/>
                <w:bCs/>
                <w:sz w:val="20"/>
                <w:szCs w:val="20"/>
              </w:rPr>
            </w:pPr>
            <w:r w:rsidRPr="0017421A">
              <w:rPr>
                <w:b/>
                <w:bCs/>
                <w:sz w:val="20"/>
                <w:szCs w:val="20"/>
              </w:rPr>
              <w:t>SŁABE STRONY</w:t>
            </w:r>
          </w:p>
        </w:tc>
      </w:tr>
      <w:tr w:rsidR="00F246C2" w:rsidRPr="0017421A">
        <w:trPr>
          <w:jc w:val="center"/>
        </w:trPr>
        <w:tc>
          <w:tcPr>
            <w:tcW w:w="4527" w:type="dxa"/>
            <w:tcMar>
              <w:left w:w="108" w:type="dxa"/>
            </w:tcMar>
            <w:vAlign w:val="center"/>
          </w:tcPr>
          <w:p w:rsidR="00F246C2" w:rsidRPr="0017421A" w:rsidRDefault="00F246C2" w:rsidP="00777AF8">
            <w:pPr>
              <w:pStyle w:val="Default"/>
              <w:spacing w:before="60" w:after="60"/>
              <w:jc w:val="center"/>
              <w:rPr>
                <w:rFonts w:cs="Calibri"/>
                <w:color w:val="auto"/>
                <w:sz w:val="20"/>
                <w:szCs w:val="20"/>
              </w:rPr>
            </w:pPr>
            <w:r w:rsidRPr="0017421A">
              <w:rPr>
                <w:rFonts w:cs="Calibri"/>
                <w:color w:val="auto"/>
                <w:sz w:val="20"/>
                <w:szCs w:val="20"/>
              </w:rPr>
              <w:t>Korzystne położenie administracyjne (bliskość miasta Subregionalnego Kluczbork i Olesno oraz regionalnego Opole)</w:t>
            </w:r>
          </w:p>
        </w:tc>
        <w:tc>
          <w:tcPr>
            <w:tcW w:w="4535" w:type="dxa"/>
            <w:tcMar>
              <w:left w:w="108" w:type="dxa"/>
            </w:tcMar>
            <w:vAlign w:val="center"/>
          </w:tcPr>
          <w:p w:rsidR="00F246C2" w:rsidRPr="0017421A" w:rsidRDefault="00F246C2" w:rsidP="005E52C1">
            <w:pPr>
              <w:spacing w:before="60" w:after="60"/>
              <w:jc w:val="center"/>
              <w:rPr>
                <w:sz w:val="20"/>
                <w:szCs w:val="20"/>
              </w:rPr>
            </w:pPr>
            <w:r w:rsidRPr="0017421A">
              <w:rPr>
                <w:sz w:val="20"/>
                <w:szCs w:val="20"/>
              </w:rPr>
              <w:t xml:space="preserve">Utrzymujący się od kilku lat ujemny przyrost naturalny </w:t>
            </w:r>
          </w:p>
        </w:tc>
      </w:tr>
      <w:tr w:rsidR="00F246C2" w:rsidRPr="0017421A">
        <w:trPr>
          <w:jc w:val="center"/>
        </w:trPr>
        <w:tc>
          <w:tcPr>
            <w:tcW w:w="4527" w:type="dxa"/>
            <w:tcMar>
              <w:left w:w="108" w:type="dxa"/>
            </w:tcMar>
            <w:vAlign w:val="center"/>
          </w:tcPr>
          <w:p w:rsidR="00F246C2" w:rsidRPr="0017421A" w:rsidRDefault="00F246C2" w:rsidP="00770D3C">
            <w:pPr>
              <w:pStyle w:val="Default"/>
              <w:spacing w:before="60" w:after="60"/>
              <w:jc w:val="center"/>
              <w:rPr>
                <w:rFonts w:cs="Calibri"/>
                <w:color w:val="auto"/>
                <w:sz w:val="20"/>
                <w:szCs w:val="20"/>
              </w:rPr>
            </w:pPr>
            <w:r w:rsidRPr="0017421A">
              <w:rPr>
                <w:rFonts w:cs="Calibri"/>
                <w:color w:val="auto"/>
                <w:sz w:val="20"/>
                <w:szCs w:val="20"/>
              </w:rPr>
              <w:t>Korzystne położenie transportowe (droga krajowa DK 45 i droga wojewódzka DW 494)</w:t>
            </w:r>
          </w:p>
        </w:tc>
        <w:tc>
          <w:tcPr>
            <w:tcW w:w="4535" w:type="dxa"/>
            <w:tcMar>
              <w:left w:w="108" w:type="dxa"/>
            </w:tcMar>
            <w:vAlign w:val="center"/>
          </w:tcPr>
          <w:p w:rsidR="00F246C2" w:rsidRPr="0017421A" w:rsidRDefault="00F246C2" w:rsidP="005E52C1">
            <w:pPr>
              <w:spacing w:before="60" w:after="60"/>
              <w:jc w:val="center"/>
              <w:rPr>
                <w:sz w:val="20"/>
                <w:szCs w:val="20"/>
              </w:rPr>
            </w:pPr>
            <w:r w:rsidRPr="0017421A">
              <w:rPr>
                <w:sz w:val="20"/>
                <w:szCs w:val="20"/>
              </w:rPr>
              <w:t>Niedostatki infrastruktury drogowej, w tym brak ciągów pieszo-rowerowych wzdłuż dróg krajowych, wojewódzkich, powiatowych i gminnych</w:t>
            </w:r>
          </w:p>
        </w:tc>
      </w:tr>
      <w:tr w:rsidR="00F246C2" w:rsidRPr="0017421A">
        <w:trPr>
          <w:trHeight w:val="629"/>
          <w:jc w:val="center"/>
        </w:trPr>
        <w:tc>
          <w:tcPr>
            <w:tcW w:w="4527" w:type="dxa"/>
            <w:tcMar>
              <w:left w:w="108" w:type="dxa"/>
            </w:tcMar>
            <w:vAlign w:val="center"/>
          </w:tcPr>
          <w:p w:rsidR="00F246C2" w:rsidRPr="0017421A" w:rsidRDefault="00F246C2" w:rsidP="002413BE">
            <w:pPr>
              <w:pStyle w:val="Default"/>
              <w:spacing w:before="60" w:after="60"/>
              <w:jc w:val="center"/>
              <w:rPr>
                <w:rFonts w:cs="Calibri"/>
                <w:color w:val="auto"/>
                <w:sz w:val="20"/>
                <w:szCs w:val="20"/>
              </w:rPr>
            </w:pPr>
            <w:r w:rsidRPr="0017421A">
              <w:rPr>
                <w:rFonts w:cs="Calibri"/>
                <w:sz w:val="20"/>
                <w:szCs w:val="20"/>
              </w:rPr>
              <w:t>Duża lesistość</w:t>
            </w:r>
          </w:p>
        </w:tc>
        <w:tc>
          <w:tcPr>
            <w:tcW w:w="4535" w:type="dxa"/>
            <w:tcMar>
              <w:left w:w="108" w:type="dxa"/>
            </w:tcMar>
            <w:vAlign w:val="center"/>
          </w:tcPr>
          <w:p w:rsidR="00F246C2" w:rsidRPr="0017421A" w:rsidRDefault="00F246C2" w:rsidP="002413BE">
            <w:pPr>
              <w:pStyle w:val="Default"/>
              <w:spacing w:before="60" w:after="60"/>
              <w:jc w:val="center"/>
              <w:rPr>
                <w:rFonts w:cs="Calibri"/>
                <w:color w:val="auto"/>
                <w:sz w:val="20"/>
                <w:szCs w:val="20"/>
              </w:rPr>
            </w:pPr>
            <w:r w:rsidRPr="0017421A">
              <w:rPr>
                <w:rFonts w:cs="Calibri"/>
                <w:color w:val="auto"/>
                <w:sz w:val="20"/>
                <w:szCs w:val="20"/>
              </w:rPr>
              <w:t>Brak sieci gazowniczej</w:t>
            </w:r>
          </w:p>
        </w:tc>
      </w:tr>
      <w:tr w:rsidR="00F246C2" w:rsidRPr="0017421A">
        <w:trPr>
          <w:jc w:val="center"/>
        </w:trPr>
        <w:tc>
          <w:tcPr>
            <w:tcW w:w="4527" w:type="dxa"/>
            <w:tcMar>
              <w:left w:w="108" w:type="dxa"/>
            </w:tcMar>
            <w:vAlign w:val="center"/>
          </w:tcPr>
          <w:p w:rsidR="00F246C2" w:rsidRPr="0017421A" w:rsidRDefault="00F246C2" w:rsidP="00770D3C">
            <w:pPr>
              <w:spacing w:before="60" w:after="60"/>
              <w:jc w:val="center"/>
              <w:rPr>
                <w:sz w:val="20"/>
                <w:szCs w:val="20"/>
              </w:rPr>
            </w:pPr>
            <w:r w:rsidRPr="0017421A">
              <w:rPr>
                <w:sz w:val="20"/>
                <w:szCs w:val="20"/>
              </w:rPr>
              <w:t>Potencjał w zakresie energetyki odnawialnej, w tym słonecznej i biomasy</w:t>
            </w:r>
          </w:p>
        </w:tc>
        <w:tc>
          <w:tcPr>
            <w:tcW w:w="4535" w:type="dxa"/>
            <w:tcMar>
              <w:left w:w="108" w:type="dxa"/>
            </w:tcMar>
            <w:vAlign w:val="center"/>
          </w:tcPr>
          <w:p w:rsidR="00F246C2" w:rsidRPr="0017421A" w:rsidRDefault="00F246C2" w:rsidP="00D331FB">
            <w:pPr>
              <w:pStyle w:val="Default"/>
              <w:spacing w:before="60" w:after="60"/>
              <w:jc w:val="center"/>
              <w:rPr>
                <w:rFonts w:cs="Calibri"/>
                <w:color w:val="auto"/>
                <w:sz w:val="20"/>
                <w:szCs w:val="20"/>
              </w:rPr>
            </w:pPr>
            <w:r w:rsidRPr="0017421A">
              <w:rPr>
                <w:rFonts w:cs="Calibri"/>
                <w:color w:val="auto"/>
                <w:sz w:val="20"/>
                <w:szCs w:val="20"/>
              </w:rPr>
              <w:t>Stosunkowo wolny rozwój OZE</w:t>
            </w:r>
          </w:p>
        </w:tc>
      </w:tr>
      <w:tr w:rsidR="00F246C2" w:rsidRPr="0017421A">
        <w:trPr>
          <w:jc w:val="center"/>
        </w:trPr>
        <w:tc>
          <w:tcPr>
            <w:tcW w:w="4527" w:type="dxa"/>
            <w:tcMar>
              <w:left w:w="108" w:type="dxa"/>
            </w:tcMar>
            <w:vAlign w:val="center"/>
          </w:tcPr>
          <w:p w:rsidR="00F246C2" w:rsidRPr="0017421A" w:rsidRDefault="00F246C2" w:rsidP="00770D3C">
            <w:pPr>
              <w:pStyle w:val="Default"/>
              <w:spacing w:before="60" w:after="60"/>
              <w:jc w:val="center"/>
              <w:rPr>
                <w:rFonts w:cs="Calibri"/>
                <w:color w:val="auto"/>
                <w:sz w:val="20"/>
                <w:szCs w:val="20"/>
              </w:rPr>
            </w:pPr>
            <w:r w:rsidRPr="0017421A">
              <w:rPr>
                <w:rFonts w:cs="Calibri"/>
                <w:color w:val="auto"/>
                <w:sz w:val="20"/>
                <w:szCs w:val="20"/>
              </w:rPr>
              <w:t>Korzystne warunki do rozwoju</w:t>
            </w:r>
          </w:p>
          <w:p w:rsidR="00F246C2" w:rsidRPr="0017421A" w:rsidRDefault="00F246C2" w:rsidP="00770D3C">
            <w:pPr>
              <w:spacing w:before="60" w:after="60"/>
              <w:jc w:val="center"/>
              <w:rPr>
                <w:sz w:val="20"/>
                <w:szCs w:val="20"/>
              </w:rPr>
            </w:pPr>
            <w:r w:rsidRPr="0017421A">
              <w:rPr>
                <w:sz w:val="20"/>
                <w:szCs w:val="20"/>
              </w:rPr>
              <w:t>agroturystyki</w:t>
            </w:r>
          </w:p>
        </w:tc>
        <w:tc>
          <w:tcPr>
            <w:tcW w:w="4535" w:type="dxa"/>
            <w:tcMar>
              <w:left w:w="108" w:type="dxa"/>
            </w:tcMar>
            <w:vAlign w:val="center"/>
          </w:tcPr>
          <w:p w:rsidR="00F246C2" w:rsidRPr="0017421A" w:rsidRDefault="00F246C2" w:rsidP="00D331FB">
            <w:pPr>
              <w:pStyle w:val="Default"/>
              <w:spacing w:before="60" w:after="60"/>
              <w:jc w:val="center"/>
              <w:rPr>
                <w:rFonts w:cs="Calibri"/>
                <w:color w:val="auto"/>
                <w:sz w:val="20"/>
                <w:szCs w:val="20"/>
              </w:rPr>
            </w:pPr>
            <w:r w:rsidRPr="0017421A">
              <w:rPr>
                <w:rFonts w:cs="Calibri"/>
                <w:sz w:val="20"/>
                <w:szCs w:val="20"/>
              </w:rPr>
              <w:t>Niska świadomość mieszkańców odnośnie ochrony środowiska</w:t>
            </w:r>
          </w:p>
        </w:tc>
      </w:tr>
      <w:tr w:rsidR="00F246C2" w:rsidRPr="0017421A">
        <w:trPr>
          <w:jc w:val="center"/>
        </w:trPr>
        <w:tc>
          <w:tcPr>
            <w:tcW w:w="4527" w:type="dxa"/>
            <w:shd w:val="clear" w:color="auto" w:fill="70AD47"/>
            <w:tcMar>
              <w:left w:w="108" w:type="dxa"/>
            </w:tcMar>
            <w:vAlign w:val="center"/>
          </w:tcPr>
          <w:p w:rsidR="00F246C2" w:rsidRPr="0017421A" w:rsidRDefault="00F246C2" w:rsidP="00165B1A">
            <w:pPr>
              <w:spacing w:before="40" w:after="40"/>
              <w:jc w:val="center"/>
              <w:rPr>
                <w:b/>
                <w:bCs/>
                <w:sz w:val="20"/>
                <w:szCs w:val="20"/>
              </w:rPr>
            </w:pPr>
            <w:r w:rsidRPr="0017421A">
              <w:rPr>
                <w:b/>
                <w:bCs/>
                <w:sz w:val="20"/>
                <w:szCs w:val="20"/>
              </w:rPr>
              <w:lastRenderedPageBreak/>
              <w:t>SZANSE</w:t>
            </w:r>
          </w:p>
        </w:tc>
        <w:tc>
          <w:tcPr>
            <w:tcW w:w="4535" w:type="dxa"/>
            <w:shd w:val="clear" w:color="auto" w:fill="70AD47"/>
            <w:tcMar>
              <w:left w:w="108" w:type="dxa"/>
            </w:tcMar>
            <w:vAlign w:val="center"/>
          </w:tcPr>
          <w:p w:rsidR="00F246C2" w:rsidRPr="0017421A" w:rsidRDefault="00F246C2" w:rsidP="00165B1A">
            <w:pPr>
              <w:spacing w:before="40" w:after="40"/>
              <w:jc w:val="center"/>
              <w:rPr>
                <w:b/>
                <w:bCs/>
                <w:sz w:val="20"/>
                <w:szCs w:val="20"/>
              </w:rPr>
            </w:pPr>
            <w:r w:rsidRPr="0017421A">
              <w:rPr>
                <w:b/>
                <w:bCs/>
                <w:sz w:val="20"/>
                <w:szCs w:val="20"/>
              </w:rPr>
              <w:t>ZAGROŻENIA</w:t>
            </w:r>
          </w:p>
        </w:tc>
      </w:tr>
      <w:tr w:rsidR="00F246C2" w:rsidRPr="0017421A">
        <w:trPr>
          <w:jc w:val="center"/>
        </w:trPr>
        <w:tc>
          <w:tcPr>
            <w:tcW w:w="4527" w:type="dxa"/>
            <w:tcMar>
              <w:left w:w="108" w:type="dxa"/>
            </w:tcMar>
            <w:vAlign w:val="center"/>
          </w:tcPr>
          <w:p w:rsidR="00F246C2" w:rsidRPr="0017421A" w:rsidRDefault="00F246C2" w:rsidP="00297BA7">
            <w:pPr>
              <w:spacing w:before="60" w:after="60"/>
              <w:jc w:val="center"/>
              <w:rPr>
                <w:sz w:val="20"/>
                <w:szCs w:val="20"/>
              </w:rPr>
            </w:pPr>
            <w:r w:rsidRPr="0017421A">
              <w:rPr>
                <w:sz w:val="20"/>
                <w:szCs w:val="20"/>
              </w:rPr>
              <w:t>Wspieranie transformacji w kierunku gospodarki niskoemisyjnej we wszystkich sektorach</w:t>
            </w:r>
          </w:p>
        </w:tc>
        <w:tc>
          <w:tcPr>
            <w:tcW w:w="4535" w:type="dxa"/>
            <w:tcMar>
              <w:left w:w="108" w:type="dxa"/>
            </w:tcMar>
            <w:vAlign w:val="center"/>
          </w:tcPr>
          <w:p w:rsidR="00F246C2" w:rsidRPr="0017421A" w:rsidRDefault="00F246C2" w:rsidP="00297BA7">
            <w:pPr>
              <w:spacing w:before="60" w:after="60"/>
              <w:jc w:val="center"/>
              <w:rPr>
                <w:sz w:val="20"/>
                <w:szCs w:val="20"/>
              </w:rPr>
            </w:pPr>
            <w:r w:rsidRPr="0017421A">
              <w:rPr>
                <w:sz w:val="20"/>
                <w:szCs w:val="20"/>
              </w:rPr>
              <w:t>Ograniczenia wynikające z konieczności ochrony środowiska naturalnego</w:t>
            </w:r>
          </w:p>
        </w:tc>
      </w:tr>
      <w:tr w:rsidR="00F246C2" w:rsidRPr="0017421A">
        <w:trPr>
          <w:jc w:val="center"/>
        </w:trPr>
        <w:tc>
          <w:tcPr>
            <w:tcW w:w="4527" w:type="dxa"/>
            <w:tcMar>
              <w:left w:w="108" w:type="dxa"/>
            </w:tcMar>
            <w:vAlign w:val="center"/>
          </w:tcPr>
          <w:p w:rsidR="00F246C2" w:rsidRPr="0017421A" w:rsidRDefault="00F246C2" w:rsidP="00297BA7">
            <w:pPr>
              <w:spacing w:before="60" w:after="60"/>
              <w:jc w:val="center"/>
              <w:rPr>
                <w:sz w:val="20"/>
                <w:szCs w:val="20"/>
              </w:rPr>
            </w:pPr>
            <w:r w:rsidRPr="0017421A">
              <w:rPr>
                <w:sz w:val="20"/>
                <w:szCs w:val="20"/>
              </w:rPr>
              <w:t>Regulacje prawne (na poziomie UE) wymuszające stosowanie alternatywnych źródeł energii</w:t>
            </w:r>
          </w:p>
        </w:tc>
        <w:tc>
          <w:tcPr>
            <w:tcW w:w="4535" w:type="dxa"/>
            <w:tcMar>
              <w:left w:w="108" w:type="dxa"/>
            </w:tcMar>
            <w:vAlign w:val="center"/>
          </w:tcPr>
          <w:p w:rsidR="00F246C2" w:rsidRPr="0017421A" w:rsidRDefault="00F246C2" w:rsidP="00D331FB">
            <w:pPr>
              <w:spacing w:before="60" w:after="60"/>
              <w:jc w:val="center"/>
              <w:rPr>
                <w:sz w:val="20"/>
                <w:szCs w:val="20"/>
              </w:rPr>
            </w:pPr>
            <w:r w:rsidRPr="0017421A">
              <w:rPr>
                <w:sz w:val="20"/>
                <w:szCs w:val="20"/>
              </w:rPr>
              <w:t>Niski poziom świadomości ekologicznej mieszkańców</w:t>
            </w:r>
          </w:p>
        </w:tc>
      </w:tr>
      <w:tr w:rsidR="00F246C2" w:rsidRPr="0017421A">
        <w:trPr>
          <w:jc w:val="center"/>
        </w:trPr>
        <w:tc>
          <w:tcPr>
            <w:tcW w:w="4527" w:type="dxa"/>
            <w:tcMar>
              <w:left w:w="108" w:type="dxa"/>
            </w:tcMar>
            <w:vAlign w:val="center"/>
          </w:tcPr>
          <w:p w:rsidR="00F246C2" w:rsidRPr="0017421A" w:rsidRDefault="00F246C2" w:rsidP="00297BA7">
            <w:pPr>
              <w:spacing w:before="60" w:after="60"/>
              <w:jc w:val="center"/>
              <w:rPr>
                <w:sz w:val="20"/>
                <w:szCs w:val="20"/>
              </w:rPr>
            </w:pPr>
            <w:r w:rsidRPr="0017421A">
              <w:rPr>
                <w:sz w:val="20"/>
                <w:szCs w:val="20"/>
              </w:rPr>
              <w:t>Dostępność funduszy unijnych ukierunkowanych na opracowanie i wdrożenie pro-ekologicznych oraz energooszczędnych rozwiązań w zakresie infrastruktury i  gospodarki</w:t>
            </w:r>
          </w:p>
        </w:tc>
        <w:tc>
          <w:tcPr>
            <w:tcW w:w="4535" w:type="dxa"/>
            <w:tcMar>
              <w:left w:w="108" w:type="dxa"/>
            </w:tcMar>
            <w:vAlign w:val="center"/>
          </w:tcPr>
          <w:p w:rsidR="00F246C2" w:rsidRPr="0017421A" w:rsidRDefault="00F246C2" w:rsidP="00297BA7">
            <w:pPr>
              <w:spacing w:before="60" w:after="60"/>
              <w:jc w:val="center"/>
              <w:rPr>
                <w:sz w:val="20"/>
                <w:szCs w:val="20"/>
              </w:rPr>
            </w:pPr>
            <w:r w:rsidRPr="0017421A">
              <w:rPr>
                <w:sz w:val="20"/>
                <w:szCs w:val="20"/>
              </w:rPr>
              <w:t>Niskie tempo wykonywania prac termomodernizacyjnych budynków (ocieplenie, wymiana okien, modernizacja instalacji c.o. i c.w.u.) – duże zapotrzebowanie na ciepło</w:t>
            </w:r>
          </w:p>
        </w:tc>
      </w:tr>
      <w:tr w:rsidR="00F246C2" w:rsidRPr="0017421A">
        <w:trPr>
          <w:jc w:val="center"/>
        </w:trPr>
        <w:tc>
          <w:tcPr>
            <w:tcW w:w="4527" w:type="dxa"/>
            <w:tcMar>
              <w:left w:w="108" w:type="dxa"/>
            </w:tcMar>
            <w:vAlign w:val="center"/>
          </w:tcPr>
          <w:p w:rsidR="00F246C2" w:rsidRPr="0017421A" w:rsidRDefault="00F246C2" w:rsidP="00297BA7">
            <w:pPr>
              <w:spacing w:before="60" w:after="60"/>
              <w:jc w:val="center"/>
              <w:rPr>
                <w:sz w:val="20"/>
                <w:szCs w:val="20"/>
              </w:rPr>
            </w:pPr>
            <w:r w:rsidRPr="0017421A">
              <w:rPr>
                <w:sz w:val="20"/>
                <w:szCs w:val="20"/>
              </w:rPr>
              <w:t>podjęcie działań zmierzających do potwierdzenia i komercyjnego wykorzystania potencjału energetyki odnawialnej</w:t>
            </w:r>
          </w:p>
        </w:tc>
        <w:tc>
          <w:tcPr>
            <w:tcW w:w="4535" w:type="dxa"/>
            <w:tcMar>
              <w:left w:w="108" w:type="dxa"/>
            </w:tcMar>
            <w:vAlign w:val="center"/>
          </w:tcPr>
          <w:p w:rsidR="00F246C2" w:rsidRPr="0017421A" w:rsidRDefault="00F246C2" w:rsidP="00297BA7">
            <w:pPr>
              <w:spacing w:before="60" w:after="60"/>
              <w:jc w:val="center"/>
              <w:rPr>
                <w:sz w:val="20"/>
                <w:szCs w:val="20"/>
              </w:rPr>
            </w:pPr>
            <w:r w:rsidRPr="0017421A">
              <w:rPr>
                <w:sz w:val="20"/>
                <w:szCs w:val="20"/>
              </w:rPr>
              <w:t>Wzrastający ruch pojazdów</w:t>
            </w:r>
          </w:p>
        </w:tc>
      </w:tr>
      <w:tr w:rsidR="00F246C2" w:rsidRPr="0017421A">
        <w:trPr>
          <w:jc w:val="center"/>
        </w:trPr>
        <w:tc>
          <w:tcPr>
            <w:tcW w:w="4527" w:type="dxa"/>
            <w:tcMar>
              <w:left w:w="108" w:type="dxa"/>
            </w:tcMar>
            <w:vAlign w:val="center"/>
          </w:tcPr>
          <w:p w:rsidR="00F246C2" w:rsidRPr="0017421A" w:rsidRDefault="00F246C2" w:rsidP="005E52C1">
            <w:pPr>
              <w:pStyle w:val="Default"/>
              <w:spacing w:before="60" w:after="60"/>
              <w:jc w:val="center"/>
              <w:rPr>
                <w:rFonts w:cs="Calibri"/>
                <w:color w:val="auto"/>
                <w:sz w:val="20"/>
                <w:szCs w:val="20"/>
              </w:rPr>
            </w:pPr>
          </w:p>
        </w:tc>
        <w:tc>
          <w:tcPr>
            <w:tcW w:w="4535" w:type="dxa"/>
            <w:tcMar>
              <w:left w:w="108" w:type="dxa"/>
            </w:tcMar>
            <w:vAlign w:val="center"/>
          </w:tcPr>
          <w:p w:rsidR="00F246C2" w:rsidRPr="0017421A" w:rsidRDefault="00F246C2" w:rsidP="005E52C1">
            <w:pPr>
              <w:spacing w:before="60" w:after="60"/>
              <w:jc w:val="center"/>
              <w:rPr>
                <w:sz w:val="20"/>
                <w:szCs w:val="20"/>
              </w:rPr>
            </w:pPr>
            <w:r w:rsidRPr="0017421A">
              <w:rPr>
                <w:sz w:val="20"/>
                <w:szCs w:val="20"/>
              </w:rPr>
              <w:t>Zbyt wysokie koszty ogrzewania ekologicznymi nośnikami energii</w:t>
            </w:r>
          </w:p>
        </w:tc>
      </w:tr>
    </w:tbl>
    <w:p w:rsidR="00F246C2" w:rsidRDefault="00F246C2" w:rsidP="00D43BCD">
      <w:pPr>
        <w:autoSpaceDE w:val="0"/>
        <w:autoSpaceDN w:val="0"/>
        <w:adjustRightInd w:val="0"/>
        <w:spacing w:before="120" w:after="0"/>
        <w:jc w:val="both"/>
      </w:pPr>
      <w:r w:rsidRPr="0051166A">
        <w:t>Bezpieczeństwo realizacji PGN należy także postrzegać poprzez pryzmat społecznych</w:t>
      </w:r>
      <w:r>
        <w:t xml:space="preserve"> </w:t>
      </w:r>
      <w:r w:rsidRPr="0051166A">
        <w:t>korzyści, które mogą wystąpić w ramach realizacji poszczególnych zadań. Wszelkie działania</w:t>
      </w:r>
      <w:r>
        <w:t xml:space="preserve"> </w:t>
      </w:r>
      <w:r w:rsidRPr="0051166A">
        <w:t>podwyższające jakość usług oraz środowiska naturalnego przy jednoczesnym zapewnieniu</w:t>
      </w:r>
      <w:r>
        <w:t xml:space="preserve"> </w:t>
      </w:r>
      <w:r w:rsidRPr="0051166A">
        <w:t>spełnienia potrzeb mieszkańców w zakresie energetycznym, z pewnością pozytywnie wpłyną</w:t>
      </w:r>
      <w:r>
        <w:t xml:space="preserve"> </w:t>
      </w:r>
      <w:r w:rsidRPr="0051166A">
        <w:t xml:space="preserve">na odbiór wszelkich działań </w:t>
      </w:r>
      <w:r>
        <w:t>Gminy</w:t>
      </w:r>
      <w:r w:rsidRPr="0051166A">
        <w:t xml:space="preserve"> przez lokalną opinię publiczną.</w:t>
      </w:r>
    </w:p>
    <w:p w:rsidR="00F246C2" w:rsidRDefault="00F246C2" w:rsidP="005C2BE5">
      <w:pPr>
        <w:pStyle w:val="Nagwek1"/>
        <w:numPr>
          <w:ilvl w:val="0"/>
          <w:numId w:val="1"/>
        </w:numPr>
        <w:spacing w:before="180" w:after="60"/>
        <w:ind w:left="499" w:hanging="357"/>
        <w:rPr>
          <w:rFonts w:cs="Times New Roman"/>
        </w:rPr>
      </w:pPr>
      <w:bookmarkStart w:id="185" w:name="_Toc448361295"/>
      <w:r w:rsidRPr="00844061">
        <w:t>Odniesienie do strategicznej oceny oddziaływania na środowisko</w:t>
      </w:r>
      <w:bookmarkEnd w:id="185"/>
    </w:p>
    <w:p w:rsidR="00F246C2" w:rsidRPr="00A40B81" w:rsidRDefault="00F246C2" w:rsidP="00D43BCD">
      <w:pPr>
        <w:autoSpaceDE w:val="0"/>
        <w:autoSpaceDN w:val="0"/>
        <w:adjustRightInd w:val="0"/>
        <w:spacing w:after="0"/>
        <w:jc w:val="both"/>
        <w:rPr>
          <w:color w:val="000000"/>
        </w:rPr>
      </w:pPr>
      <w:r w:rsidRPr="00A40B81">
        <w:rPr>
          <w:color w:val="000000"/>
        </w:rPr>
        <w:t xml:space="preserve">Działania objęte Planem </w:t>
      </w:r>
      <w:r>
        <w:rPr>
          <w:color w:val="000000"/>
        </w:rPr>
        <w:t>Gospodarki N</w:t>
      </w:r>
      <w:r w:rsidRPr="00A40B81">
        <w:rPr>
          <w:color w:val="000000"/>
        </w:rPr>
        <w:t xml:space="preserve">iskoemisyjnej będą realizowane jedynie w obrębie </w:t>
      </w:r>
      <w:r>
        <w:rPr>
          <w:color w:val="000000"/>
        </w:rPr>
        <w:t>Gminy Lasowice Wielkie</w:t>
      </w:r>
      <w:r w:rsidRPr="00A40B81">
        <w:rPr>
          <w:color w:val="000000"/>
        </w:rPr>
        <w:t xml:space="preserve"> i nie będą powodowały znaczącego oddziaływania na środowisko, ponieważ działania te skupiają się głównie na termomodernizacji budynków, instalacji odnawialnych źródeł energii - </w:t>
      </w:r>
      <w:r>
        <w:rPr>
          <w:color w:val="000000"/>
        </w:rPr>
        <w:t>czyli</w:t>
      </w:r>
      <w:r w:rsidRPr="00A40B81">
        <w:rPr>
          <w:color w:val="000000"/>
        </w:rPr>
        <w:t xml:space="preserve"> grupy inwestycji niebędących przedsięwzięciami mogącymi znacząco oddziaływać na środowisko. </w:t>
      </w:r>
    </w:p>
    <w:p w:rsidR="00F246C2" w:rsidRDefault="00F246C2" w:rsidP="00873404">
      <w:pPr>
        <w:autoSpaceDE w:val="0"/>
        <w:autoSpaceDN w:val="0"/>
        <w:adjustRightInd w:val="0"/>
        <w:spacing w:after="0"/>
        <w:jc w:val="both"/>
        <w:rPr>
          <w:color w:val="000000"/>
        </w:rPr>
      </w:pPr>
      <w:r w:rsidRPr="00A40B81">
        <w:rPr>
          <w:color w:val="000000"/>
        </w:rPr>
        <w:t>Plan gospodarki niskoemisyjnej nie wyznacza ram dla późniejszej realizacji przedsięwzięć mogących znacząco oddziaływać na środowisko. Większość działań zawartych w PGN polega przede wszystkim na zabiegach modernizacyjno-remontowych. W trakcie realizacji tych działań ingerencja w środowisko będzie występowała głównie na etapie ich realizacji i powodowała jedynie przejściowe uciążliwości. Ewentualne oddziaływania na środowisko będą miały charakter odwracalny i będą występowały w</w:t>
      </w:r>
      <w:r>
        <w:rPr>
          <w:color w:val="000000"/>
        </w:rPr>
        <w:t> </w:t>
      </w:r>
      <w:r w:rsidRPr="00A40B81">
        <w:rPr>
          <w:color w:val="000000"/>
        </w:rPr>
        <w:t xml:space="preserve"> krótkim czasie. Ponadto wszelkie prace inwestycyjne na terenie </w:t>
      </w:r>
      <w:r>
        <w:rPr>
          <w:color w:val="000000"/>
        </w:rPr>
        <w:t>Gminy</w:t>
      </w:r>
      <w:r w:rsidRPr="00A40B81">
        <w:rPr>
          <w:color w:val="000000"/>
        </w:rPr>
        <w:t xml:space="preserve"> powinny być prowadzone zgodnie z obowiązującymi przepisami w zakresie ochrony środowiska oraz realizowane pod nadzorem właściwych instytucji.</w:t>
      </w:r>
      <w:r>
        <w:rPr>
          <w:color w:val="000000"/>
        </w:rPr>
        <w:t xml:space="preserve"> </w:t>
      </w:r>
    </w:p>
    <w:p w:rsidR="00F246C2" w:rsidRDefault="00F246C2" w:rsidP="0075177A">
      <w:pPr>
        <w:autoSpaceDE w:val="0"/>
        <w:autoSpaceDN w:val="0"/>
        <w:adjustRightInd w:val="0"/>
        <w:spacing w:after="0"/>
        <w:jc w:val="both"/>
      </w:pPr>
      <w:r w:rsidRPr="00D64AFC">
        <w:t xml:space="preserve">Obowiązek uwzględnienia ochrony środowiska, w trakcie prowadzenia robót budowlanych przez inwestora realizującego przedsięwzięcie remontowe lub przedsięwzięcie termomodernizacyjne, wynika z art. 5 Ustawy z dnia 7 lipca 1994 r. - Prawo budowlane oraz z art. 75 ust.1 Ustawy z dnia 27 kwietnia 2001 r. - Prawo ochrony środowiska. Zgodnie z art. 75 ustawy - Prawo ochrony środowiska, w trakcie prac budowlanych inwestor realizujący przedsięwzięcie jest obowiązany uwzględnić ochronę środowiska na obszarze prowadzenia prac. Przy prowadzeniu tych prac dopuszcza się wykorzystywanie i przekształcanie elementów przyrodniczych wyłącznie w takim zakresie, w jakim jest to konieczne w związku z realizacją konkretnej inwestycji. Jeżeli ochrona elementów przyrodniczych nie jest możliwa, należy podejmować działania mające na celu naprawienie </w:t>
      </w:r>
      <w:r w:rsidRPr="00D64AFC">
        <w:lastRenderedPageBreak/>
        <w:t>wyrządzonych szkód, w szczególności przez kompensację przyrodniczą. Istotną kwestią jest również ochrona gatunkowa zwierząt. W paragrafie 7 Rozporządzenia Ministra Środowiska z dnia 12 października 2011 r. w sprawie ochrony gatunkowej zwierząt określono obowiązujące zakazy, w tym: umyślnego niszczenia jaj, postaci młodocianych i form rozwojowych, niszczenia siedlisk, ostoi i gniazd. Spośród tych zakazów, jedynie w przypadku braku rozwiązań alternatywnych i jeżeli nie jest to szkodliwe dla zachowania we właściwym stanie ochrony populacji tego gatunku i jego siedlisk, w okresie od 16 października do końca lutego nie obowiązuje zakaz usuwania gniazd z budek dla ptaków i ssaków, oraz usuwania gniazd ptasich z obiektów budowlanych i terenów zieleni, jeżeli wymagają tego względy bezpieczeństwa lub sanitarne. W art. 56 ust. 2 pkt 2 Ustawy z dnia 16 kwietnia 2014 r. o ochronie przyrody ustawodawca upoważnił regionalnego dyrektora ochrony środowiska, na obszarze jego działania, do wydawania zezwoleń na czynności podlegające zakazom wymienionym w paragrafie 7 rozporządzenia, w przypadku braku rozwiązań alternatywnych, jeżeli nie spowoduje to zagrożenia dla dziko występujących populacji chronionych.</w:t>
      </w:r>
    </w:p>
    <w:p w:rsidR="00F246C2" w:rsidRDefault="00F246C2" w:rsidP="0075177A">
      <w:pPr>
        <w:autoSpaceDE w:val="0"/>
        <w:autoSpaceDN w:val="0"/>
        <w:adjustRightInd w:val="0"/>
        <w:spacing w:after="0"/>
        <w:jc w:val="both"/>
        <w:rPr>
          <w:color w:val="000000"/>
        </w:rPr>
      </w:pPr>
      <w:r>
        <w:rPr>
          <w:color w:val="000000"/>
        </w:rPr>
        <w:t xml:space="preserve">Regionalny Dyrektor Ochrony Środowiska w Opolu pismem </w:t>
      </w:r>
      <w:r w:rsidRPr="0075177A">
        <w:rPr>
          <w:color w:val="000000"/>
        </w:rPr>
        <w:t>WOOŚ.411.2.72.2016.ER</w:t>
      </w:r>
      <w:r>
        <w:rPr>
          <w:color w:val="000000"/>
        </w:rPr>
        <w:t xml:space="preserve"> z dnia 22.06.2016r., </w:t>
      </w:r>
      <w:r w:rsidRPr="0075177A">
        <w:rPr>
          <w:color w:val="000000"/>
        </w:rPr>
        <w:t>na podstawie art.</w:t>
      </w:r>
      <w:r>
        <w:rPr>
          <w:color w:val="000000"/>
        </w:rPr>
        <w:t xml:space="preserve"> </w:t>
      </w:r>
      <w:r w:rsidRPr="0075177A">
        <w:rPr>
          <w:color w:val="000000"/>
        </w:rPr>
        <w:t>47 ustawy z dnia 3 października 2008 r. o udostępnianiu informacji o</w:t>
      </w:r>
      <w:r>
        <w:rPr>
          <w:color w:val="000000"/>
        </w:rPr>
        <w:t> </w:t>
      </w:r>
      <w:r w:rsidRPr="0075177A">
        <w:rPr>
          <w:color w:val="000000"/>
        </w:rPr>
        <w:t>środowisku i jego</w:t>
      </w:r>
      <w:r>
        <w:rPr>
          <w:color w:val="000000"/>
        </w:rPr>
        <w:t xml:space="preserve"> </w:t>
      </w:r>
      <w:r w:rsidRPr="0075177A">
        <w:rPr>
          <w:color w:val="000000"/>
        </w:rPr>
        <w:t>ochronie, udziale społeczeństwa w ochronie środowiska oraz o ocenach oddziaływania na</w:t>
      </w:r>
      <w:r>
        <w:rPr>
          <w:color w:val="000000"/>
        </w:rPr>
        <w:t xml:space="preserve"> </w:t>
      </w:r>
      <w:r w:rsidRPr="0075177A">
        <w:rPr>
          <w:color w:val="000000"/>
        </w:rPr>
        <w:t>środowisko (Dz. U. z 2013 r., poz. 1235 z późn. zm.)</w:t>
      </w:r>
      <w:r>
        <w:rPr>
          <w:color w:val="000000"/>
        </w:rPr>
        <w:t xml:space="preserve"> stwierdził brak przesłanek do </w:t>
      </w:r>
      <w:r w:rsidRPr="002413BE">
        <w:rPr>
          <w:color w:val="000000"/>
        </w:rPr>
        <w:t xml:space="preserve"> przeprowadzenia strategicznej oceny odziaływania na środowisko dla projektu Planu Gospodarki Niskoemisyjnej Gminy </w:t>
      </w:r>
      <w:r>
        <w:rPr>
          <w:color w:val="000000"/>
        </w:rPr>
        <w:t>Lasowice Wielkie</w:t>
      </w:r>
      <w:r w:rsidRPr="002413BE">
        <w:rPr>
          <w:color w:val="000000"/>
        </w:rPr>
        <w:t>.</w:t>
      </w:r>
    </w:p>
    <w:p w:rsidR="00F246C2" w:rsidRDefault="00F246C2" w:rsidP="00D43BCD">
      <w:pPr>
        <w:autoSpaceDE w:val="0"/>
        <w:autoSpaceDN w:val="0"/>
        <w:adjustRightInd w:val="0"/>
        <w:spacing w:after="0"/>
        <w:jc w:val="both"/>
        <w:rPr>
          <w:color w:val="000000"/>
        </w:rPr>
      </w:pPr>
    </w:p>
    <w:p w:rsidR="00F246C2" w:rsidRDefault="00F246C2" w:rsidP="004E29CA">
      <w:pPr>
        <w:autoSpaceDE w:val="0"/>
        <w:autoSpaceDN w:val="0"/>
        <w:adjustRightInd w:val="0"/>
        <w:spacing w:after="0"/>
        <w:jc w:val="both"/>
        <w:rPr>
          <w:color w:val="000000"/>
        </w:rPr>
      </w:pPr>
    </w:p>
    <w:p w:rsidR="00F246C2" w:rsidRDefault="00F246C2" w:rsidP="004E29CA">
      <w:pPr>
        <w:autoSpaceDE w:val="0"/>
        <w:autoSpaceDN w:val="0"/>
        <w:adjustRightInd w:val="0"/>
        <w:spacing w:after="0"/>
        <w:jc w:val="both"/>
        <w:rPr>
          <w:color w:val="000000"/>
        </w:rPr>
      </w:pPr>
    </w:p>
    <w:p w:rsidR="00F246C2" w:rsidRPr="004E29CA" w:rsidRDefault="00F246C2" w:rsidP="004E29CA">
      <w:pPr>
        <w:autoSpaceDE w:val="0"/>
        <w:autoSpaceDN w:val="0"/>
        <w:adjustRightInd w:val="0"/>
        <w:spacing w:after="0"/>
        <w:jc w:val="both"/>
        <w:rPr>
          <w:color w:val="000000"/>
        </w:rPr>
      </w:pPr>
    </w:p>
    <w:p w:rsidR="00F246C2" w:rsidRDefault="00F246C2" w:rsidP="004E29CA">
      <w:pPr>
        <w:autoSpaceDE w:val="0"/>
        <w:autoSpaceDN w:val="0"/>
        <w:adjustRightInd w:val="0"/>
        <w:spacing w:after="0"/>
        <w:jc w:val="both"/>
        <w:rPr>
          <w:color w:val="000000"/>
        </w:rPr>
      </w:pPr>
    </w:p>
    <w:p w:rsidR="00F246C2" w:rsidRDefault="00F246C2" w:rsidP="00D43BCD">
      <w:pPr>
        <w:autoSpaceDE w:val="0"/>
        <w:autoSpaceDN w:val="0"/>
        <w:adjustRightInd w:val="0"/>
        <w:spacing w:after="0"/>
        <w:jc w:val="both"/>
        <w:rPr>
          <w:color w:val="000000"/>
        </w:rPr>
      </w:pPr>
    </w:p>
    <w:p w:rsidR="00F246C2" w:rsidRDefault="00F246C2" w:rsidP="00D43BCD">
      <w:pPr>
        <w:autoSpaceDE w:val="0"/>
        <w:autoSpaceDN w:val="0"/>
        <w:adjustRightInd w:val="0"/>
        <w:spacing w:after="0"/>
        <w:jc w:val="both"/>
        <w:rPr>
          <w:color w:val="000000"/>
        </w:rPr>
      </w:pPr>
    </w:p>
    <w:p w:rsidR="00F246C2" w:rsidRDefault="00F246C2" w:rsidP="00D43BCD">
      <w:pPr>
        <w:autoSpaceDE w:val="0"/>
        <w:autoSpaceDN w:val="0"/>
        <w:adjustRightInd w:val="0"/>
        <w:spacing w:after="0"/>
        <w:jc w:val="both"/>
        <w:rPr>
          <w:color w:val="000000"/>
        </w:rPr>
      </w:pPr>
    </w:p>
    <w:p w:rsidR="00F246C2" w:rsidRDefault="00F246C2" w:rsidP="00D43BCD">
      <w:pPr>
        <w:autoSpaceDE w:val="0"/>
        <w:autoSpaceDN w:val="0"/>
        <w:adjustRightInd w:val="0"/>
        <w:spacing w:after="0"/>
        <w:jc w:val="both"/>
        <w:rPr>
          <w:color w:val="000000"/>
        </w:rPr>
      </w:pPr>
    </w:p>
    <w:p w:rsidR="00F246C2" w:rsidRDefault="00F246C2" w:rsidP="00D43BCD">
      <w:pPr>
        <w:autoSpaceDE w:val="0"/>
        <w:autoSpaceDN w:val="0"/>
        <w:adjustRightInd w:val="0"/>
        <w:spacing w:after="0"/>
        <w:jc w:val="both"/>
        <w:rPr>
          <w:color w:val="000000"/>
        </w:rPr>
      </w:pPr>
    </w:p>
    <w:p w:rsidR="00F246C2" w:rsidRDefault="00F246C2" w:rsidP="00D43BCD">
      <w:pPr>
        <w:autoSpaceDE w:val="0"/>
        <w:autoSpaceDN w:val="0"/>
        <w:adjustRightInd w:val="0"/>
        <w:spacing w:after="0"/>
        <w:jc w:val="both"/>
        <w:rPr>
          <w:color w:val="000000"/>
        </w:rPr>
      </w:pPr>
    </w:p>
    <w:p w:rsidR="00F246C2" w:rsidRDefault="00F246C2" w:rsidP="005C2BE5">
      <w:pPr>
        <w:pStyle w:val="Nagwek1"/>
        <w:numPr>
          <w:ilvl w:val="0"/>
          <w:numId w:val="1"/>
        </w:numPr>
        <w:spacing w:before="180" w:after="120"/>
        <w:ind w:left="499" w:hanging="357"/>
      </w:pPr>
      <w:bookmarkStart w:id="186" w:name="_Toc448361296"/>
      <w:r>
        <w:t>Podsumowanie</w:t>
      </w:r>
      <w:bookmarkEnd w:id="186"/>
    </w:p>
    <w:p w:rsidR="00F246C2" w:rsidRDefault="00F246C2" w:rsidP="00C04199">
      <w:pPr>
        <w:spacing w:after="60"/>
        <w:jc w:val="both"/>
      </w:pPr>
      <w:bookmarkStart w:id="187" w:name="_Toc448361297"/>
      <w:r w:rsidRPr="005415F2">
        <w:t xml:space="preserve">1. Zawartość opracowania „Plan gospodarki niskoemisyjnej dla </w:t>
      </w:r>
      <w:r>
        <w:t>Gminy Lasowice Wielkie</w:t>
      </w:r>
      <w:r w:rsidRPr="005415F2">
        <w:t>” odpowiada</w:t>
      </w:r>
      <w:r>
        <w:t xml:space="preserve"> </w:t>
      </w:r>
      <w:r w:rsidRPr="005415F2">
        <w:t>pod względem merytorycznym wymogom NFOŚiGW oraz umowy zawartej</w:t>
      </w:r>
      <w:r>
        <w:t xml:space="preserve"> </w:t>
      </w:r>
      <w:r w:rsidRPr="005415F2">
        <w:t xml:space="preserve">pomiędzy </w:t>
      </w:r>
      <w:r>
        <w:t xml:space="preserve">gminą Lasowice Wielkie </w:t>
      </w:r>
      <w:r w:rsidRPr="005415F2">
        <w:t>a</w:t>
      </w:r>
      <w:r>
        <w:t> </w:t>
      </w:r>
      <w:r w:rsidRPr="005415F2">
        <w:t>firm</w:t>
      </w:r>
      <w:r>
        <w:t>ą</w:t>
      </w:r>
      <w:r w:rsidRPr="005415F2">
        <w:t xml:space="preserve"> </w:t>
      </w:r>
      <w:r>
        <w:t>EcoSTEPS</w:t>
      </w:r>
      <w:r w:rsidRPr="005415F2">
        <w:t>.</w:t>
      </w:r>
    </w:p>
    <w:p w:rsidR="00F246C2" w:rsidRPr="005415F2" w:rsidRDefault="00F246C2" w:rsidP="00C04199">
      <w:pPr>
        <w:spacing w:after="60"/>
        <w:jc w:val="both"/>
      </w:pPr>
      <w:r>
        <w:t>2</w:t>
      </w:r>
      <w:r w:rsidRPr="005415F2">
        <w:t>. Inwentaryzację emisji CO</w:t>
      </w:r>
      <w:r w:rsidRPr="004B49DE">
        <w:rPr>
          <w:vertAlign w:val="subscript"/>
        </w:rPr>
        <w:t>2</w:t>
      </w:r>
      <w:r w:rsidRPr="005415F2">
        <w:t xml:space="preserve"> do atmosfery wykonano w oparciu o bilans energetyczny</w:t>
      </w:r>
      <w:r>
        <w:t xml:space="preserve"> Gminy Lasowice Wielkie</w:t>
      </w:r>
      <w:r w:rsidRPr="005415F2">
        <w:t>. Podstawowe założenia metodyczne: jako rok bazowy inwentaryzacji</w:t>
      </w:r>
      <w:r>
        <w:t xml:space="preserve"> </w:t>
      </w:r>
      <w:r w:rsidRPr="005415F2">
        <w:t>przyjęto rok 201</w:t>
      </w:r>
      <w:r>
        <w:t>4</w:t>
      </w:r>
      <w:r w:rsidRPr="005415F2">
        <w:t>. Jest to rok, dla którego udało się zebrać kompleksowe dane we</w:t>
      </w:r>
      <w:r>
        <w:t xml:space="preserve"> </w:t>
      </w:r>
      <w:r w:rsidRPr="005415F2">
        <w:t>wszystkich grupach odbiorców, wytwórców i</w:t>
      </w:r>
      <w:r>
        <w:t> </w:t>
      </w:r>
      <w:r w:rsidRPr="005415F2">
        <w:t>dostawców energii. Inwentaryzacja emisji</w:t>
      </w:r>
      <w:r>
        <w:t xml:space="preserve"> </w:t>
      </w:r>
      <w:r w:rsidRPr="005415F2">
        <w:t>CO2 (bazowa oraz prognoza do roku 2020) została wykonana zgodnie z wytycznymi</w:t>
      </w:r>
      <w:r>
        <w:t xml:space="preserve"> </w:t>
      </w:r>
      <w:r w:rsidRPr="005415F2">
        <w:t>Porozumienia Burmistrzów (Covenant of Mayors) określonymi m.in. w dokumencie „How</w:t>
      </w:r>
      <w:r>
        <w:t xml:space="preserve"> </w:t>
      </w:r>
      <w:r w:rsidRPr="005415F2">
        <w:t>to develop a Sustainable Energy Action Plan” (tłumaczenie polskie "Jak opracować plan</w:t>
      </w:r>
      <w:r>
        <w:t xml:space="preserve"> </w:t>
      </w:r>
      <w:r w:rsidRPr="005415F2">
        <w:t>działań na rzecz zrównoważonej energii").</w:t>
      </w:r>
    </w:p>
    <w:p w:rsidR="00F246C2" w:rsidRDefault="00F246C2" w:rsidP="00C04199">
      <w:pPr>
        <w:spacing w:after="60"/>
        <w:jc w:val="both"/>
      </w:pPr>
      <w:r>
        <w:t>3</w:t>
      </w:r>
      <w:r w:rsidRPr="005415F2">
        <w:t>. Wyróżniono następujące sektory odbiorców: sektor obiektów użyteczności</w:t>
      </w:r>
      <w:r>
        <w:t xml:space="preserve"> publicznej, sektor handlu, </w:t>
      </w:r>
      <w:r w:rsidRPr="005415F2">
        <w:t>usług</w:t>
      </w:r>
      <w:r>
        <w:t xml:space="preserve"> i przedsiębiorstw</w:t>
      </w:r>
      <w:r w:rsidRPr="005415F2">
        <w:t>, sektor mieszkalny, oświetlenie uliczne, sektor transportowy.</w:t>
      </w:r>
      <w:r>
        <w:t xml:space="preserve"> </w:t>
      </w:r>
    </w:p>
    <w:p w:rsidR="00F246C2" w:rsidRDefault="00F246C2" w:rsidP="00C04199">
      <w:pPr>
        <w:spacing w:after="60"/>
        <w:jc w:val="both"/>
      </w:pPr>
      <w:r>
        <w:lastRenderedPageBreak/>
        <w:t>4</w:t>
      </w:r>
      <w:r w:rsidRPr="005415F2">
        <w:t xml:space="preserve">. Głównym nośnikiem energii wykorzystywanym w obiektach użyteczności </w:t>
      </w:r>
      <w:r>
        <w:t xml:space="preserve">publicznej </w:t>
      </w:r>
      <w:r w:rsidRPr="005415F2">
        <w:t xml:space="preserve">jest </w:t>
      </w:r>
      <w:r>
        <w:t>olej opałowy</w:t>
      </w:r>
      <w:r w:rsidRPr="004B49DE">
        <w:t xml:space="preserve"> </w:t>
      </w:r>
      <w:r>
        <w:t>(niespełna 41</w:t>
      </w:r>
      <w:r w:rsidRPr="005415F2">
        <w:t xml:space="preserve">%). Pozostałymi nośnikami energii są: </w:t>
      </w:r>
      <w:r>
        <w:t>węgiel (39</w:t>
      </w:r>
      <w:r w:rsidRPr="005415F2">
        <w:t xml:space="preserve">%), </w:t>
      </w:r>
      <w:r>
        <w:t>energia elektryczna</w:t>
      </w:r>
      <w:r w:rsidRPr="005415F2">
        <w:t xml:space="preserve"> (</w:t>
      </w:r>
      <w:r>
        <w:t>niespełna 19%).</w:t>
      </w:r>
    </w:p>
    <w:p w:rsidR="00F246C2" w:rsidRPr="005415F2" w:rsidRDefault="00F246C2" w:rsidP="00C04199">
      <w:pPr>
        <w:spacing w:after="60"/>
        <w:jc w:val="both"/>
      </w:pPr>
      <w:r>
        <w:t>5</w:t>
      </w:r>
      <w:r w:rsidRPr="005415F2">
        <w:t>. Głównym nośnikiem energii wykorzystywanym w obiektach mieszkalnych jest</w:t>
      </w:r>
      <w:r>
        <w:t xml:space="preserve"> węgiel </w:t>
      </w:r>
      <w:r w:rsidRPr="005415F2">
        <w:t>wykorzystywan</w:t>
      </w:r>
      <w:r>
        <w:t>y</w:t>
      </w:r>
      <w:r w:rsidRPr="005415F2">
        <w:t xml:space="preserve"> w celach ogrzewania i przygotowywania ciepłej wody</w:t>
      </w:r>
      <w:r>
        <w:t xml:space="preserve"> </w:t>
      </w:r>
      <w:r w:rsidRPr="005415F2">
        <w:t>użytkowej stanowiąc</w:t>
      </w:r>
      <w:r>
        <w:t xml:space="preserve">y </w:t>
      </w:r>
      <w:r w:rsidRPr="005415F2">
        <w:t xml:space="preserve">ok. </w:t>
      </w:r>
      <w:r>
        <w:t>68</w:t>
      </w:r>
      <w:r w:rsidRPr="005415F2">
        <w:t xml:space="preserve">% potrzeb energetycznych w tej grupie odbiorców. </w:t>
      </w:r>
      <w:r>
        <w:t>Biomasa</w:t>
      </w:r>
      <w:r w:rsidRPr="005415F2">
        <w:t xml:space="preserve"> stanowi </w:t>
      </w:r>
      <w:r>
        <w:t>niespełna 18</w:t>
      </w:r>
      <w:r w:rsidRPr="005415F2">
        <w:t xml:space="preserve">% rynku, a energia elektryczna ok. </w:t>
      </w:r>
      <w:r>
        <w:t>12</w:t>
      </w:r>
      <w:r w:rsidRPr="005415F2">
        <w:t>%. Odnawialne źródła energii w mieszkalnictwie pokrywają</w:t>
      </w:r>
      <w:r>
        <w:t xml:space="preserve"> </w:t>
      </w:r>
      <w:r w:rsidRPr="005415F2">
        <w:t>0,</w:t>
      </w:r>
      <w:r>
        <w:t>1</w:t>
      </w:r>
      <w:r w:rsidRPr="005415F2">
        <w:t>%</w:t>
      </w:r>
      <w:r>
        <w:t xml:space="preserve"> </w:t>
      </w:r>
      <w:r w:rsidRPr="005415F2">
        <w:t>potrzeb.</w:t>
      </w:r>
    </w:p>
    <w:p w:rsidR="00F246C2" w:rsidRPr="005415F2" w:rsidRDefault="00F246C2" w:rsidP="00C04199">
      <w:pPr>
        <w:spacing w:after="60"/>
        <w:jc w:val="both"/>
      </w:pPr>
      <w:r>
        <w:t>6</w:t>
      </w:r>
      <w:r w:rsidRPr="005415F2">
        <w:t xml:space="preserve">. Głównym nośnikiem energii wykorzystywanym w przedsiębiorstwach jest </w:t>
      </w:r>
      <w:r>
        <w:t>energia elektryczna (ok. 70,6</w:t>
      </w:r>
      <w:r w:rsidRPr="005415F2">
        <w:t>%) i</w:t>
      </w:r>
      <w:r>
        <w:t> </w:t>
      </w:r>
      <w:r w:rsidRPr="005415F2">
        <w:t xml:space="preserve"> </w:t>
      </w:r>
      <w:r>
        <w:t>biomasa</w:t>
      </w:r>
      <w:r w:rsidRPr="005415F2">
        <w:t xml:space="preserve"> (</w:t>
      </w:r>
      <w:r>
        <w:t>20,5</w:t>
      </w:r>
      <w:r w:rsidRPr="005415F2">
        <w:t xml:space="preserve">%). </w:t>
      </w:r>
    </w:p>
    <w:p w:rsidR="00F246C2" w:rsidRPr="005415F2" w:rsidRDefault="00F246C2" w:rsidP="00C04199">
      <w:pPr>
        <w:spacing w:after="60"/>
        <w:jc w:val="both"/>
      </w:pPr>
      <w:r>
        <w:t>7</w:t>
      </w:r>
      <w:r w:rsidRPr="005415F2">
        <w:t xml:space="preserve">. Głównymi nośnikami energii wykorzystywanymi w sektorze transportu są: </w:t>
      </w:r>
      <w:r>
        <w:t xml:space="preserve">benzyna </w:t>
      </w:r>
      <w:r w:rsidRPr="005415F2">
        <w:t xml:space="preserve">(ok. </w:t>
      </w:r>
      <w:r>
        <w:t>55,4%</w:t>
      </w:r>
      <w:r w:rsidRPr="005415F2">
        <w:t xml:space="preserve">) i </w:t>
      </w:r>
      <w:r>
        <w:t>olej napędowy (29,4</w:t>
      </w:r>
      <w:r w:rsidRPr="005415F2">
        <w:t xml:space="preserve">%). Udział LPG w bilansie paliwowym wynosi </w:t>
      </w:r>
      <w:r>
        <w:t xml:space="preserve"> 15,2%</w:t>
      </w:r>
      <w:r w:rsidRPr="005415F2">
        <w:t>.</w:t>
      </w:r>
    </w:p>
    <w:p w:rsidR="00F246C2" w:rsidRDefault="00F246C2" w:rsidP="00C04199">
      <w:pPr>
        <w:spacing w:after="60"/>
        <w:jc w:val="both"/>
      </w:pPr>
      <w:r>
        <w:t>8</w:t>
      </w:r>
      <w:r w:rsidRPr="005415F2">
        <w:t xml:space="preserve">. Największy udział w całkowitym zużyciu energii stanowi sektor </w:t>
      </w:r>
      <w:r>
        <w:t>transportu (64,6</w:t>
      </w:r>
      <w:r w:rsidRPr="005415F2">
        <w:t>%) oraz</w:t>
      </w:r>
      <w:r>
        <w:t xml:space="preserve"> </w:t>
      </w:r>
      <w:r w:rsidRPr="005415F2">
        <w:t xml:space="preserve">sektor mieszkalnictwa (ok. </w:t>
      </w:r>
      <w:r>
        <w:t>30</w:t>
      </w:r>
      <w:r w:rsidRPr="005415F2">
        <w:t xml:space="preserve">%) i sektor </w:t>
      </w:r>
      <w:r>
        <w:t>handlu, usług i przedsiębiorstw</w:t>
      </w:r>
      <w:r w:rsidRPr="005415F2">
        <w:t xml:space="preserve"> stanowiący ok</w:t>
      </w:r>
      <w:r>
        <w:t>.</w:t>
      </w:r>
      <w:r w:rsidRPr="005415F2">
        <w:t xml:space="preserve"> </w:t>
      </w:r>
      <w:r>
        <w:t>3,6</w:t>
      </w:r>
      <w:r w:rsidRPr="005415F2">
        <w:t>% całkowitego</w:t>
      </w:r>
      <w:r>
        <w:t xml:space="preserve"> </w:t>
      </w:r>
      <w:r w:rsidRPr="005415F2">
        <w:t xml:space="preserve">zużycia. </w:t>
      </w:r>
    </w:p>
    <w:p w:rsidR="00F246C2" w:rsidRDefault="00F246C2" w:rsidP="00C04199">
      <w:pPr>
        <w:spacing w:after="60"/>
        <w:jc w:val="both"/>
      </w:pPr>
      <w:r>
        <w:t>9</w:t>
      </w:r>
      <w:r w:rsidRPr="005415F2">
        <w:t>. Sumaryczna wartość emisji CO</w:t>
      </w:r>
      <w:r w:rsidRPr="00151F99">
        <w:rPr>
          <w:vertAlign w:val="subscript"/>
        </w:rPr>
        <w:t>2</w:t>
      </w:r>
      <w:r w:rsidRPr="005415F2">
        <w:t xml:space="preserve"> w roku 201</w:t>
      </w:r>
      <w:r>
        <w:t>4</w:t>
      </w:r>
      <w:r w:rsidRPr="005415F2">
        <w:t xml:space="preserve"> wynosiła </w:t>
      </w:r>
      <w:r w:rsidRPr="00D733E5">
        <w:t>42</w:t>
      </w:r>
      <w:r>
        <w:t> 500,8</w:t>
      </w:r>
      <w:r w:rsidRPr="00D733E5">
        <w:t xml:space="preserve"> </w:t>
      </w:r>
      <w:r w:rsidRPr="00D944CC">
        <w:rPr>
          <w:rStyle w:val="FontStyle20"/>
          <w:rFonts w:ascii="Calibri" w:hAnsi="Calibri" w:cs="Calibri"/>
          <w:sz w:val="22"/>
          <w:szCs w:val="22"/>
        </w:rPr>
        <w:t>Mg/rok</w:t>
      </w:r>
      <w:r w:rsidRPr="005415F2">
        <w:t xml:space="preserve">. </w:t>
      </w:r>
    </w:p>
    <w:p w:rsidR="00F246C2" w:rsidRPr="005415F2" w:rsidRDefault="00F246C2" w:rsidP="00C04199">
      <w:pPr>
        <w:spacing w:after="60"/>
        <w:jc w:val="both"/>
      </w:pPr>
      <w:r w:rsidRPr="005415F2">
        <w:t>1</w:t>
      </w:r>
      <w:r>
        <w:t>0</w:t>
      </w:r>
      <w:r w:rsidRPr="005415F2">
        <w:t>. Najwyższą wartością emisji CO</w:t>
      </w:r>
      <w:r w:rsidRPr="00151F99">
        <w:rPr>
          <w:vertAlign w:val="subscript"/>
        </w:rPr>
        <w:t>2</w:t>
      </w:r>
      <w:r w:rsidRPr="005415F2">
        <w:t xml:space="preserve"> charakteryzuje się sektor </w:t>
      </w:r>
      <w:r>
        <w:t>transportu</w:t>
      </w:r>
      <w:r w:rsidRPr="005415F2">
        <w:t xml:space="preserve"> stanowiący ok. </w:t>
      </w:r>
      <w:r>
        <w:t>54,9</w:t>
      </w:r>
      <w:r w:rsidRPr="005415F2">
        <w:t>%</w:t>
      </w:r>
      <w:r>
        <w:t xml:space="preserve"> </w:t>
      </w:r>
      <w:r w:rsidRPr="005415F2">
        <w:t xml:space="preserve">całkowitej emisji. Ok. </w:t>
      </w:r>
      <w:r>
        <w:t>34,5</w:t>
      </w:r>
      <w:r w:rsidRPr="005415F2">
        <w:t>% emisji powodowane jest przez budynki mieszkalne, a</w:t>
      </w:r>
      <w:r>
        <w:t> </w:t>
      </w:r>
      <w:r w:rsidRPr="005415F2">
        <w:t xml:space="preserve"> z</w:t>
      </w:r>
      <w:r>
        <w:t> </w:t>
      </w:r>
      <w:r w:rsidRPr="005415F2">
        <w:t xml:space="preserve"> kolei</w:t>
      </w:r>
      <w:r>
        <w:t xml:space="preserve"> </w:t>
      </w:r>
      <w:r w:rsidRPr="005415F2">
        <w:t xml:space="preserve">sektor </w:t>
      </w:r>
      <w:r>
        <w:t>handlu, usług i przedsiębiorstw</w:t>
      </w:r>
      <w:r w:rsidRPr="005415F2">
        <w:t xml:space="preserve"> odpowiada za ok. </w:t>
      </w:r>
      <w:r>
        <w:t>7,6</w:t>
      </w:r>
      <w:r w:rsidRPr="005415F2">
        <w:t>% wartości emisji CO</w:t>
      </w:r>
      <w:r w:rsidRPr="00151F99">
        <w:rPr>
          <w:vertAlign w:val="subscript"/>
        </w:rPr>
        <w:t>2</w:t>
      </w:r>
      <w:r w:rsidRPr="005415F2">
        <w:t>.</w:t>
      </w:r>
    </w:p>
    <w:p w:rsidR="00F246C2" w:rsidRPr="005415F2" w:rsidRDefault="00F246C2" w:rsidP="00C04199">
      <w:pPr>
        <w:spacing w:after="60"/>
        <w:jc w:val="both"/>
      </w:pPr>
      <w:r w:rsidRPr="005415F2">
        <w:t>1</w:t>
      </w:r>
      <w:r>
        <w:t>1</w:t>
      </w:r>
      <w:r w:rsidRPr="005415F2">
        <w:t>. Przewiduje się, że w latach 201</w:t>
      </w:r>
      <w:r>
        <w:t>4</w:t>
      </w:r>
      <w:r w:rsidRPr="005415F2">
        <w:t xml:space="preserve"> – 2020 wielkość zużycia energii końcowej na terenie</w:t>
      </w:r>
      <w:r>
        <w:t xml:space="preserve"> Gminy Lasowice Wielkie</w:t>
      </w:r>
      <w:r w:rsidRPr="005415F2">
        <w:t xml:space="preserve"> wzrośnie o ok. </w:t>
      </w:r>
      <w:r>
        <w:t>0,3</w:t>
      </w:r>
      <w:r w:rsidRPr="005415F2">
        <w:t>%. W zakresie emisji CO</w:t>
      </w:r>
      <w:r w:rsidRPr="00151F99">
        <w:rPr>
          <w:vertAlign w:val="subscript"/>
        </w:rPr>
        <w:t>2</w:t>
      </w:r>
      <w:r>
        <w:t xml:space="preserve"> w latach 2014</w:t>
      </w:r>
      <w:r w:rsidRPr="005415F2">
        <w:t xml:space="preserve"> – 2020</w:t>
      </w:r>
      <w:r>
        <w:t xml:space="preserve"> </w:t>
      </w:r>
      <w:r w:rsidRPr="005415F2">
        <w:t>prognozuje się wzrost o</w:t>
      </w:r>
      <w:r>
        <w:t> </w:t>
      </w:r>
      <w:r w:rsidRPr="005415F2">
        <w:t xml:space="preserve">ok. </w:t>
      </w:r>
      <w:r>
        <w:t>0,2</w:t>
      </w:r>
      <w:r w:rsidRPr="005415F2">
        <w:t>%.</w:t>
      </w:r>
    </w:p>
    <w:p w:rsidR="00F246C2" w:rsidRPr="005415F2" w:rsidRDefault="00F246C2" w:rsidP="00C04199">
      <w:pPr>
        <w:spacing w:after="0"/>
        <w:jc w:val="both"/>
      </w:pPr>
      <w:r w:rsidRPr="005415F2">
        <w:t>1</w:t>
      </w:r>
      <w:r>
        <w:t>2</w:t>
      </w:r>
      <w:r w:rsidRPr="005415F2">
        <w:t>. Cel strategiczn</w:t>
      </w:r>
      <w:r>
        <w:t>y</w:t>
      </w:r>
      <w:r w:rsidRPr="005415F2">
        <w:t xml:space="preserve"> planu gospodarki niskoemisyjnej:</w:t>
      </w:r>
    </w:p>
    <w:p w:rsidR="00F246C2" w:rsidRPr="00151F99" w:rsidRDefault="00F246C2" w:rsidP="00C04199">
      <w:pPr>
        <w:spacing w:after="0"/>
        <w:jc w:val="both"/>
        <w:rPr>
          <w:color w:val="000000"/>
        </w:rPr>
      </w:pPr>
      <w:r w:rsidRPr="00151F99">
        <w:rPr>
          <w:color w:val="000000"/>
        </w:rPr>
        <w:t>Poprawa jakości powietrza poprzez ograniczenie emisji dwutlenku węgla, podniesienie efektywności energetycznej i rozwój odnawialnych źródeł energii w gminie, co przyczyni się do osiągnięcia celów określonych w pakiecie energetyczno-klimatycznym do roku 2020.</w:t>
      </w:r>
    </w:p>
    <w:p w:rsidR="00F246C2" w:rsidRDefault="00F246C2" w:rsidP="00C04199">
      <w:pPr>
        <w:spacing w:after="0"/>
        <w:jc w:val="both"/>
      </w:pPr>
      <w:r w:rsidRPr="005415F2">
        <w:t>1</w:t>
      </w:r>
      <w:r>
        <w:t>3</w:t>
      </w:r>
      <w:r w:rsidRPr="005415F2">
        <w:t>. Działania przewidziane w Planie gospodarki niskoemisyjnej:</w:t>
      </w:r>
    </w:p>
    <w:p w:rsidR="00F246C2" w:rsidRDefault="00F246C2" w:rsidP="00E90C3C">
      <w:pPr>
        <w:spacing w:before="20" w:after="20" w:line="300" w:lineRule="auto"/>
        <w:ind w:left="284"/>
        <w:jc w:val="both"/>
      </w:pPr>
      <w:r>
        <w:t>LASWLK</w:t>
      </w:r>
      <w:r w:rsidRPr="00B95AB1">
        <w:t xml:space="preserve"> 00</w:t>
      </w:r>
      <w:r>
        <w:t>1</w:t>
      </w:r>
      <w:r w:rsidRPr="00B95AB1">
        <w:t xml:space="preserve"> </w:t>
      </w:r>
      <w:r w:rsidRPr="007E3FE3">
        <w:t>Modernizacja energetyczna obiektów użyteczności publicznej.</w:t>
      </w:r>
    </w:p>
    <w:p w:rsidR="00F246C2" w:rsidRPr="00B95AB1" w:rsidRDefault="00F246C2" w:rsidP="00E90C3C">
      <w:pPr>
        <w:spacing w:before="20" w:after="20" w:line="300" w:lineRule="auto"/>
        <w:ind w:left="284"/>
        <w:jc w:val="both"/>
      </w:pPr>
      <w:r>
        <w:t>LASWLK 002</w:t>
      </w:r>
      <w:r w:rsidRPr="00B95AB1">
        <w:t xml:space="preserve"> </w:t>
      </w:r>
      <w:r w:rsidRPr="007E3FE3">
        <w:t xml:space="preserve">Wdrażanie zmian w zapisach </w:t>
      </w:r>
      <w:r>
        <w:t>dokumentów dotyczących</w:t>
      </w:r>
      <w:r w:rsidRPr="007E3FE3">
        <w:t xml:space="preserve"> zagospodarowania przestrzennego.</w:t>
      </w:r>
    </w:p>
    <w:p w:rsidR="00F246C2" w:rsidRPr="00B95AB1" w:rsidRDefault="00F246C2" w:rsidP="00E90C3C">
      <w:pPr>
        <w:spacing w:before="20" w:after="20" w:line="300" w:lineRule="auto"/>
        <w:ind w:left="284"/>
        <w:jc w:val="both"/>
      </w:pPr>
      <w:r>
        <w:t>LASWLK</w:t>
      </w:r>
      <w:r w:rsidRPr="00B95AB1">
        <w:t xml:space="preserve"> 00</w:t>
      </w:r>
      <w:r>
        <w:t>3</w:t>
      </w:r>
      <w:r w:rsidRPr="00B95AB1">
        <w:t xml:space="preserve"> </w:t>
      </w:r>
      <w:r w:rsidRPr="007E3FE3">
        <w:t>Wdrażanie systemu zielonych zamówień/zakupów publicznych.</w:t>
      </w:r>
    </w:p>
    <w:p w:rsidR="00F246C2" w:rsidRPr="00B95AB1" w:rsidRDefault="00F246C2" w:rsidP="00E90C3C">
      <w:pPr>
        <w:spacing w:before="20" w:after="20" w:line="300" w:lineRule="auto"/>
        <w:ind w:left="284"/>
        <w:jc w:val="both"/>
      </w:pPr>
      <w:r>
        <w:t>LASWLK</w:t>
      </w:r>
      <w:r w:rsidRPr="00B95AB1">
        <w:t xml:space="preserve"> 00</w:t>
      </w:r>
      <w:r>
        <w:t>4</w:t>
      </w:r>
      <w:r w:rsidRPr="00B95AB1">
        <w:t xml:space="preserve"> </w:t>
      </w:r>
      <w:r w:rsidRPr="007E3FE3">
        <w:t xml:space="preserve">Aktualizacja projektu założeń do planu zaopatrzenia w ciepło, energię elektryczną </w:t>
      </w:r>
      <w:r>
        <w:t xml:space="preserve">             </w:t>
      </w:r>
      <w:r w:rsidRPr="007E3FE3">
        <w:t>i paliwa gazowe.</w:t>
      </w:r>
    </w:p>
    <w:p w:rsidR="00F246C2" w:rsidRPr="00B95AB1" w:rsidRDefault="00F246C2" w:rsidP="00E90C3C">
      <w:pPr>
        <w:spacing w:before="20" w:after="20" w:line="300" w:lineRule="auto"/>
        <w:ind w:left="284"/>
        <w:jc w:val="both"/>
      </w:pPr>
      <w:r>
        <w:t>LASWLK</w:t>
      </w:r>
      <w:r w:rsidRPr="00B95AB1">
        <w:t xml:space="preserve"> 00</w:t>
      </w:r>
      <w:r>
        <w:t>5</w:t>
      </w:r>
      <w:r w:rsidRPr="00B95AB1">
        <w:t xml:space="preserve"> </w:t>
      </w:r>
      <w:r w:rsidRPr="007E3FE3">
        <w:t>Organizacja kampanii promocyjnych i  akcji społecznych  związanych z ograniczaniem emisji, efektywnością energetyczną, oraz wykorzystaniem odnawialnych źródeł energii.</w:t>
      </w:r>
    </w:p>
    <w:p w:rsidR="00F246C2" w:rsidRPr="00B95AB1" w:rsidRDefault="00F246C2" w:rsidP="00E90C3C">
      <w:pPr>
        <w:spacing w:before="20" w:after="20" w:line="300" w:lineRule="auto"/>
        <w:ind w:left="284"/>
        <w:jc w:val="both"/>
      </w:pPr>
      <w:r>
        <w:t>LASWLK</w:t>
      </w:r>
      <w:r w:rsidRPr="00B95AB1">
        <w:t xml:space="preserve"> 00</w:t>
      </w:r>
      <w:r>
        <w:t>6</w:t>
      </w:r>
      <w:r w:rsidRPr="00B95AB1">
        <w:t xml:space="preserve"> </w:t>
      </w:r>
      <w:r w:rsidRPr="007E3FE3">
        <w:t>Modernizacja energetyczna zasobu Spółdzielni Mieszkaniowej „Osiedle”.</w:t>
      </w:r>
    </w:p>
    <w:p w:rsidR="00F246C2" w:rsidRPr="00B95AB1" w:rsidRDefault="00F246C2" w:rsidP="00E90C3C">
      <w:pPr>
        <w:spacing w:before="20" w:after="20" w:line="300" w:lineRule="auto"/>
        <w:ind w:left="284"/>
        <w:jc w:val="both"/>
      </w:pPr>
      <w:r>
        <w:t>LASWLK</w:t>
      </w:r>
      <w:r w:rsidRPr="00B95AB1">
        <w:t xml:space="preserve"> 00</w:t>
      </w:r>
      <w:r>
        <w:t>7</w:t>
      </w:r>
      <w:r w:rsidRPr="00B95AB1">
        <w:t xml:space="preserve"> Termomodernizacja budynków sektora mieszkaniowego. </w:t>
      </w:r>
    </w:p>
    <w:p w:rsidR="00F246C2" w:rsidRPr="00B95AB1" w:rsidRDefault="00F246C2" w:rsidP="00E90C3C">
      <w:pPr>
        <w:spacing w:before="20" w:after="20" w:line="300" w:lineRule="auto"/>
        <w:ind w:left="284"/>
        <w:jc w:val="both"/>
      </w:pPr>
      <w:r>
        <w:t>LASWLK 008</w:t>
      </w:r>
      <w:r w:rsidRPr="00B95AB1">
        <w:t xml:space="preserve"> Montaż instalacji OZE w sektorze mieszkaniowym.</w:t>
      </w:r>
    </w:p>
    <w:p w:rsidR="00F246C2" w:rsidRPr="00B95AB1" w:rsidRDefault="00F246C2" w:rsidP="00E90C3C">
      <w:pPr>
        <w:spacing w:before="20" w:after="20" w:line="300" w:lineRule="auto"/>
        <w:ind w:left="284"/>
        <w:jc w:val="both"/>
      </w:pPr>
      <w:r>
        <w:t>LASWLK 009</w:t>
      </w:r>
      <w:r w:rsidRPr="00B95AB1">
        <w:t xml:space="preserve"> Poprawa efektywności energetycznej w grupie handel, usługi, przedsiębiorstwa.</w:t>
      </w:r>
    </w:p>
    <w:p w:rsidR="00F246C2" w:rsidRPr="00B95AB1" w:rsidRDefault="00F246C2" w:rsidP="00E90C3C">
      <w:pPr>
        <w:spacing w:before="20" w:after="20" w:line="300" w:lineRule="auto"/>
        <w:ind w:left="284"/>
        <w:jc w:val="both"/>
      </w:pPr>
      <w:r>
        <w:t>LASWLK</w:t>
      </w:r>
      <w:r w:rsidRPr="00B95AB1">
        <w:t xml:space="preserve"> 01</w:t>
      </w:r>
      <w:r>
        <w:t>0</w:t>
      </w:r>
      <w:r w:rsidRPr="00B95AB1">
        <w:t xml:space="preserve"> </w:t>
      </w:r>
      <w:r w:rsidRPr="007E3FE3">
        <w:t>Budowa ścieżek rowerowych na terenie Gminy Lasowice Wielkie i obszaru funkcjonalnego Kluczbork, Namysłów, Olesno.</w:t>
      </w:r>
    </w:p>
    <w:p w:rsidR="00F246C2" w:rsidRPr="00B95AB1" w:rsidRDefault="00F246C2" w:rsidP="00E90C3C">
      <w:pPr>
        <w:spacing w:before="20" w:after="20" w:line="300" w:lineRule="auto"/>
        <w:ind w:left="284"/>
        <w:jc w:val="both"/>
      </w:pPr>
      <w:r>
        <w:t>LASWLK</w:t>
      </w:r>
      <w:r w:rsidRPr="00B95AB1">
        <w:t xml:space="preserve"> 01</w:t>
      </w:r>
      <w:r>
        <w:t>1</w:t>
      </w:r>
      <w:r w:rsidRPr="00B95AB1">
        <w:t xml:space="preserve"> </w:t>
      </w:r>
      <w:r w:rsidRPr="007E3FE3">
        <w:t>Budowa parkingów typu P+R dla usprawnienia komunikacji autobusowej.</w:t>
      </w:r>
    </w:p>
    <w:p w:rsidR="00F246C2" w:rsidRDefault="00F246C2" w:rsidP="00E90C3C">
      <w:pPr>
        <w:spacing w:before="20" w:after="20" w:line="300" w:lineRule="auto"/>
        <w:ind w:left="284"/>
        <w:jc w:val="both"/>
      </w:pPr>
      <w:r>
        <w:lastRenderedPageBreak/>
        <w:t>LASWLK</w:t>
      </w:r>
      <w:r w:rsidRPr="00B95AB1">
        <w:t xml:space="preserve"> 01</w:t>
      </w:r>
      <w:r>
        <w:t>2</w:t>
      </w:r>
      <w:r w:rsidRPr="00B95AB1">
        <w:t xml:space="preserve"> </w:t>
      </w:r>
      <w:r w:rsidRPr="007E3FE3">
        <w:t>Zakup taboru autobusowego o niższej emisyjności.</w:t>
      </w:r>
    </w:p>
    <w:p w:rsidR="00F246C2" w:rsidRPr="00151F99" w:rsidRDefault="00F246C2" w:rsidP="00E90C3C">
      <w:pPr>
        <w:spacing w:before="20" w:after="20" w:line="300" w:lineRule="auto"/>
        <w:ind w:left="284"/>
        <w:jc w:val="both"/>
      </w:pPr>
      <w:r>
        <w:t xml:space="preserve">LASWLK 013 </w:t>
      </w:r>
      <w:r w:rsidRPr="007E3FE3">
        <w:t>Modernizacja infrastruktury przesyłowej sieci elektroenergetycznej i gazowej.</w:t>
      </w:r>
    </w:p>
    <w:p w:rsidR="00F246C2" w:rsidRPr="005415F2" w:rsidRDefault="00F246C2" w:rsidP="00C04199">
      <w:pPr>
        <w:spacing w:after="60"/>
        <w:jc w:val="both"/>
      </w:pPr>
      <w:r w:rsidRPr="005415F2">
        <w:t>Warunkiem realizacji wszystkich działań przedstawionych w niniejszym planie są</w:t>
      </w:r>
      <w:r>
        <w:t xml:space="preserve"> </w:t>
      </w:r>
      <w:r w:rsidRPr="005415F2">
        <w:t>możliwości techniczne, organizacyjne i finansowe ich przeprowadzenia. Decyzja co do</w:t>
      </w:r>
      <w:r>
        <w:t xml:space="preserve"> </w:t>
      </w:r>
      <w:r w:rsidRPr="005415F2">
        <w:t>ostatecznej realizacji przedsięwzięć będzie podejmowana w zależności od pozyskania</w:t>
      </w:r>
      <w:r>
        <w:t xml:space="preserve"> </w:t>
      </w:r>
      <w:r w:rsidRPr="005415F2">
        <w:t>środków zewnętrznych na ich realizację.</w:t>
      </w:r>
    </w:p>
    <w:p w:rsidR="00F246C2" w:rsidRPr="005415F2" w:rsidRDefault="00F246C2" w:rsidP="00C04199">
      <w:pPr>
        <w:spacing w:after="60"/>
        <w:jc w:val="both"/>
      </w:pPr>
      <w:r w:rsidRPr="005415F2">
        <w:t xml:space="preserve">Minimalny cel </w:t>
      </w:r>
      <w:r>
        <w:t>Gminy Lasowice Wielkie</w:t>
      </w:r>
      <w:r w:rsidRPr="005415F2">
        <w:t xml:space="preserve"> w zakresie ograniczenia emisji to utrzymanie</w:t>
      </w:r>
      <w:r>
        <w:t xml:space="preserve"> </w:t>
      </w:r>
      <w:r w:rsidRPr="005415F2">
        <w:t>zeroemisyjnego wzrostu gospodarczego i zaspokajania potrzeb społeczeństwa.</w:t>
      </w:r>
    </w:p>
    <w:p w:rsidR="00F246C2" w:rsidRPr="005415F2" w:rsidRDefault="00F246C2" w:rsidP="00C04199">
      <w:pPr>
        <w:spacing w:after="0"/>
        <w:jc w:val="both"/>
      </w:pPr>
      <w:r w:rsidRPr="005415F2">
        <w:t>1</w:t>
      </w:r>
      <w:r>
        <w:t>4</w:t>
      </w:r>
      <w:r w:rsidRPr="005415F2">
        <w:t>. Podstawowe parametry Planu:</w:t>
      </w:r>
    </w:p>
    <w:p w:rsidR="00F246C2" w:rsidRPr="00342ED3" w:rsidRDefault="00F246C2" w:rsidP="00C04199">
      <w:pPr>
        <w:spacing w:after="0"/>
        <w:jc w:val="both"/>
      </w:pPr>
      <w:r w:rsidRPr="005415F2">
        <w:t xml:space="preserve">Roczna oszczędność energii – </w:t>
      </w:r>
      <w:r>
        <w:t>884,6</w:t>
      </w:r>
      <w:r w:rsidRPr="00D733E5">
        <w:t xml:space="preserve"> </w:t>
      </w:r>
      <w:r w:rsidRPr="00342ED3">
        <w:t>MWh/rok</w:t>
      </w:r>
    </w:p>
    <w:p w:rsidR="00F246C2" w:rsidRDefault="00F246C2" w:rsidP="00C04199">
      <w:pPr>
        <w:spacing w:after="60"/>
        <w:jc w:val="both"/>
      </w:pPr>
      <w:r w:rsidRPr="00342ED3">
        <w:t>Roczne zmniejszenie emisji CO</w:t>
      </w:r>
      <w:r w:rsidRPr="00342ED3">
        <w:rPr>
          <w:vertAlign w:val="subscript"/>
        </w:rPr>
        <w:t>2</w:t>
      </w:r>
      <w:r w:rsidRPr="00342ED3">
        <w:t xml:space="preserve"> – </w:t>
      </w:r>
      <w:r>
        <w:t>392,9</w:t>
      </w:r>
      <w:r w:rsidRPr="00D733E5">
        <w:t xml:space="preserve"> </w:t>
      </w:r>
      <w:r w:rsidRPr="005415F2">
        <w:t>MgCO</w:t>
      </w:r>
      <w:r w:rsidRPr="00342ED3">
        <w:rPr>
          <w:vertAlign w:val="subscript"/>
        </w:rPr>
        <w:t>2</w:t>
      </w:r>
      <w:r w:rsidRPr="005415F2">
        <w:t>/rok</w:t>
      </w:r>
    </w:p>
    <w:p w:rsidR="00F246C2" w:rsidRPr="005415F2" w:rsidRDefault="00F246C2" w:rsidP="00C04199">
      <w:pPr>
        <w:spacing w:after="60"/>
        <w:jc w:val="both"/>
      </w:pPr>
      <w:r w:rsidRPr="00984C22">
        <w:t>Dodatkowa produkcja energii z OZE wyniesie 140,5 MWh.</w:t>
      </w:r>
    </w:p>
    <w:p w:rsidR="00F246C2" w:rsidRDefault="00F246C2" w:rsidP="00C04199">
      <w:pPr>
        <w:spacing w:after="60"/>
        <w:jc w:val="both"/>
      </w:pPr>
      <w:r w:rsidRPr="005415F2">
        <w:t>1</w:t>
      </w:r>
      <w:r>
        <w:t>5</w:t>
      </w:r>
      <w:r w:rsidRPr="005415F2">
        <w:t xml:space="preserve">. Przyjmuje się, że </w:t>
      </w:r>
      <w:r>
        <w:t>Gmina</w:t>
      </w:r>
      <w:r w:rsidRPr="005415F2">
        <w:t xml:space="preserve"> jest w stanie osiągnąć zmniejszenie </w:t>
      </w:r>
      <w:r w:rsidRPr="005D3FDE">
        <w:t xml:space="preserve">zużycia energii finalnej </w:t>
      </w:r>
      <w:r w:rsidRPr="005415F2">
        <w:t>do roku 2020</w:t>
      </w:r>
      <w:r>
        <w:t xml:space="preserve"> </w:t>
      </w:r>
      <w:r w:rsidRPr="005415F2">
        <w:t>o</w:t>
      </w:r>
      <w:r>
        <w:t> </w:t>
      </w:r>
      <w:r w:rsidRPr="005415F2">
        <w:t xml:space="preserve">wartości </w:t>
      </w:r>
      <w:r>
        <w:t>0,6</w:t>
      </w:r>
      <w:r w:rsidRPr="005415F2">
        <w:t xml:space="preserve">% względem </w:t>
      </w:r>
      <w:r>
        <w:t>zużycia</w:t>
      </w:r>
      <w:r w:rsidRPr="005415F2">
        <w:t xml:space="preserve"> prognozowane</w:t>
      </w:r>
      <w:r>
        <w:t>go</w:t>
      </w:r>
      <w:r w:rsidRPr="005415F2">
        <w:t xml:space="preserve"> na rok</w:t>
      </w:r>
      <w:r>
        <w:t xml:space="preserve"> </w:t>
      </w:r>
      <w:r w:rsidRPr="005415F2">
        <w:t xml:space="preserve">2020, oraz </w:t>
      </w:r>
      <w:r>
        <w:t>0,3</w:t>
      </w:r>
      <w:r w:rsidRPr="005415F2">
        <w:t xml:space="preserve">% ograniczenia </w:t>
      </w:r>
      <w:r>
        <w:t>zużycia</w:t>
      </w:r>
      <w:r w:rsidRPr="005415F2">
        <w:t xml:space="preserve"> </w:t>
      </w:r>
      <w:r>
        <w:t>energii finalnej w stosunku do roku bazowego 2014</w:t>
      </w:r>
      <w:r w:rsidRPr="005415F2">
        <w:t>.</w:t>
      </w:r>
    </w:p>
    <w:p w:rsidR="00F246C2" w:rsidRDefault="00F246C2" w:rsidP="00C04199">
      <w:pPr>
        <w:spacing w:after="60"/>
        <w:jc w:val="both"/>
      </w:pPr>
      <w:r w:rsidRPr="005415F2">
        <w:t>1</w:t>
      </w:r>
      <w:r>
        <w:t>6</w:t>
      </w:r>
      <w:r w:rsidRPr="005415F2">
        <w:t xml:space="preserve">. Jak wynika z analizy, aby osiągnąć zakładany cel </w:t>
      </w:r>
      <w:r w:rsidRPr="005D3FDE">
        <w:t xml:space="preserve">redukcji zużycia energii finalnej </w:t>
      </w:r>
      <w:r w:rsidRPr="005415F2">
        <w:t xml:space="preserve">do roku 2020 </w:t>
      </w:r>
      <w:r w:rsidRPr="007566B9">
        <w:t xml:space="preserve">zużycie energii powinno spaść z </w:t>
      </w:r>
      <w:r w:rsidRPr="00D733E5">
        <w:t>145</w:t>
      </w:r>
      <w:r>
        <w:t> 257,1</w:t>
      </w:r>
      <w:r w:rsidRPr="00D733E5">
        <w:t xml:space="preserve"> </w:t>
      </w:r>
      <w:r w:rsidRPr="007566B9">
        <w:t xml:space="preserve">MWh/rok do poziomu wynoszącego </w:t>
      </w:r>
      <w:r w:rsidRPr="00A92FBC">
        <w:t>144</w:t>
      </w:r>
      <w:r>
        <w:t xml:space="preserve"> 829,3 </w:t>
      </w:r>
      <w:r w:rsidRPr="007566B9">
        <w:t>MWh/rok, a</w:t>
      </w:r>
      <w:r>
        <w:t> </w:t>
      </w:r>
      <w:r w:rsidRPr="007566B9">
        <w:t xml:space="preserve">więc o  wielkość równą </w:t>
      </w:r>
      <w:r>
        <w:t xml:space="preserve">427,8 </w:t>
      </w:r>
      <w:r w:rsidRPr="007566B9">
        <w:t>MWh/rok</w:t>
      </w:r>
      <w:r w:rsidRPr="005415F2">
        <w:t>.</w:t>
      </w:r>
    </w:p>
    <w:p w:rsidR="00F246C2" w:rsidRPr="005415F2" w:rsidRDefault="00F246C2" w:rsidP="00C04199">
      <w:pPr>
        <w:spacing w:after="60"/>
        <w:jc w:val="both"/>
      </w:pPr>
      <w:r w:rsidRPr="005415F2">
        <w:t>1</w:t>
      </w:r>
      <w:r>
        <w:t>7</w:t>
      </w:r>
      <w:r w:rsidRPr="005415F2">
        <w:t xml:space="preserve">. Przyjmuje się, że </w:t>
      </w:r>
      <w:r>
        <w:t>Gmina</w:t>
      </w:r>
      <w:r w:rsidRPr="005415F2">
        <w:t xml:space="preserve"> jest w stanie osiągnąć zmniejszenie emisji CO</w:t>
      </w:r>
      <w:r w:rsidRPr="00342ED3">
        <w:rPr>
          <w:vertAlign w:val="subscript"/>
        </w:rPr>
        <w:t>2</w:t>
      </w:r>
      <w:r w:rsidRPr="005415F2">
        <w:t xml:space="preserve"> do roku 2020</w:t>
      </w:r>
      <w:r>
        <w:t xml:space="preserve"> </w:t>
      </w:r>
      <w:r w:rsidRPr="005415F2">
        <w:t xml:space="preserve">o wartości </w:t>
      </w:r>
      <w:r>
        <w:t>0,9</w:t>
      </w:r>
      <w:r w:rsidRPr="005415F2">
        <w:t>% względem emisji prognozowanej na rok</w:t>
      </w:r>
      <w:r>
        <w:t xml:space="preserve"> </w:t>
      </w:r>
      <w:r w:rsidRPr="005415F2">
        <w:t xml:space="preserve">2020, oraz </w:t>
      </w:r>
      <w:r>
        <w:t>0,7</w:t>
      </w:r>
      <w:r w:rsidRPr="005415F2">
        <w:t xml:space="preserve">% ograniczenia emisji </w:t>
      </w:r>
      <w:r>
        <w:t>w stosunku do roku bazowego 2014</w:t>
      </w:r>
      <w:r w:rsidRPr="005415F2">
        <w:t>.</w:t>
      </w:r>
    </w:p>
    <w:p w:rsidR="00F246C2" w:rsidRDefault="00F246C2" w:rsidP="00C04199">
      <w:pPr>
        <w:spacing w:after="60"/>
        <w:jc w:val="both"/>
      </w:pPr>
      <w:r w:rsidRPr="005415F2">
        <w:t>1</w:t>
      </w:r>
      <w:r>
        <w:t>8</w:t>
      </w:r>
      <w:r w:rsidRPr="005415F2">
        <w:t>. Jak wynika z analizy, aby osiągnąć zakładany cel redukcji emisji CO</w:t>
      </w:r>
      <w:r w:rsidRPr="00342ED3">
        <w:rPr>
          <w:vertAlign w:val="subscript"/>
        </w:rPr>
        <w:t>2</w:t>
      </w:r>
      <w:r w:rsidRPr="005415F2">
        <w:t xml:space="preserve"> do roku 2020 emisja</w:t>
      </w:r>
      <w:r>
        <w:t xml:space="preserve"> </w:t>
      </w:r>
      <w:r w:rsidRPr="005415F2">
        <w:t xml:space="preserve">powinna spaść </w:t>
      </w:r>
      <w:r w:rsidRPr="00B95AB1">
        <w:t xml:space="preserve">z </w:t>
      </w:r>
      <w:r w:rsidRPr="00D733E5">
        <w:t>42</w:t>
      </w:r>
      <w:r>
        <w:t xml:space="preserve"> 500,8 </w:t>
      </w:r>
      <w:r w:rsidRPr="00B95AB1">
        <w:t xml:space="preserve">MgCO2/rok do poziomu wynoszącego </w:t>
      </w:r>
      <w:r w:rsidRPr="00D733E5">
        <w:t>42</w:t>
      </w:r>
      <w:r>
        <w:t> 207,9</w:t>
      </w:r>
      <w:r w:rsidRPr="00D733E5">
        <w:t xml:space="preserve"> </w:t>
      </w:r>
      <w:r w:rsidRPr="00B95AB1">
        <w:t xml:space="preserve">MgCO2/rok, a więc o wielkość równą </w:t>
      </w:r>
      <w:r>
        <w:t>292,8</w:t>
      </w:r>
      <w:r w:rsidRPr="00D733E5">
        <w:t xml:space="preserve"> </w:t>
      </w:r>
      <w:r w:rsidRPr="00B95AB1">
        <w:t>MgCO2/rok</w:t>
      </w:r>
      <w:r w:rsidRPr="005415F2">
        <w:t>.</w:t>
      </w:r>
    </w:p>
    <w:p w:rsidR="00F246C2" w:rsidRPr="005415F2" w:rsidRDefault="00F246C2" w:rsidP="00C04199">
      <w:pPr>
        <w:spacing w:after="60"/>
        <w:jc w:val="both"/>
      </w:pPr>
      <w:r>
        <w:t>19. R</w:t>
      </w:r>
      <w:r w:rsidRPr="003810E9">
        <w:t xml:space="preserve">oczna produkcja energii na terenie Gminy z odnawialnych źródeł w roku 2020 wyniesie </w:t>
      </w:r>
      <w:r>
        <w:t xml:space="preserve">8 980,4 </w:t>
      </w:r>
      <w:r w:rsidRPr="003810E9">
        <w:t xml:space="preserve">MWh. Wartość ta będzie stanowić udział </w:t>
      </w:r>
      <w:r>
        <w:t>6,20</w:t>
      </w:r>
      <w:r w:rsidRPr="003810E9">
        <w:t xml:space="preserve"> % </w:t>
      </w:r>
      <w:r w:rsidRPr="004B25B0">
        <w:t xml:space="preserve">w stosunku do </w:t>
      </w:r>
      <w:r>
        <w:t>zużycia energii w</w:t>
      </w:r>
      <w:r w:rsidRPr="004B25B0">
        <w:t xml:space="preserve"> roku </w:t>
      </w:r>
      <w:r>
        <w:t>2020</w:t>
      </w:r>
      <w:r w:rsidRPr="003810E9">
        <w:t xml:space="preserve">. Stąd przewidywany wzrost udziału OZE wyniesie </w:t>
      </w:r>
      <w:r>
        <w:t>0,1</w:t>
      </w:r>
      <w:r w:rsidRPr="003810E9">
        <w:t xml:space="preserve">%. Po wyłączeniu biomasy szacuje się, że roczna produkcja energii na terenie Gminy z odnawialnych źródeł w roku 2020 wyniesie </w:t>
      </w:r>
      <w:r>
        <w:t>179,0</w:t>
      </w:r>
      <w:r w:rsidRPr="00D733E5">
        <w:t xml:space="preserve"> </w:t>
      </w:r>
      <w:r>
        <w:t xml:space="preserve"> </w:t>
      </w:r>
      <w:r w:rsidRPr="003810E9">
        <w:t xml:space="preserve">MWh. Wartość ta będzie stanowić udział </w:t>
      </w:r>
      <w:r>
        <w:t>0,12</w:t>
      </w:r>
      <w:r w:rsidRPr="003810E9">
        <w:t xml:space="preserve"> % </w:t>
      </w:r>
      <w:r w:rsidRPr="004B25B0">
        <w:t xml:space="preserve">w stosunku do </w:t>
      </w:r>
      <w:r>
        <w:t>zużycia energii w</w:t>
      </w:r>
      <w:r w:rsidRPr="004B25B0">
        <w:t xml:space="preserve"> roku </w:t>
      </w:r>
      <w:r>
        <w:t>2020</w:t>
      </w:r>
      <w:r w:rsidRPr="003810E9">
        <w:t xml:space="preserve">. </w:t>
      </w:r>
    </w:p>
    <w:p w:rsidR="00F246C2" w:rsidRDefault="00F246C2" w:rsidP="00C04199">
      <w:pPr>
        <w:spacing w:after="60"/>
        <w:jc w:val="both"/>
      </w:pPr>
      <w:r>
        <w:t>20</w:t>
      </w:r>
      <w:r w:rsidRPr="005415F2">
        <w:t xml:space="preserve">. Za realizację planu gospodarki niskoemisyjnej odpowiada </w:t>
      </w:r>
      <w:r>
        <w:t>Wójt Gminy Lasowice Wielkie.</w:t>
      </w:r>
    </w:p>
    <w:p w:rsidR="00F246C2" w:rsidRDefault="00F246C2" w:rsidP="00C04199">
      <w:pPr>
        <w:spacing w:after="60"/>
        <w:jc w:val="both"/>
      </w:pPr>
      <w:r>
        <w:t>21</w:t>
      </w:r>
      <w:r w:rsidRPr="005415F2">
        <w:t>.</w:t>
      </w:r>
      <w:r>
        <w:t xml:space="preserve"> </w:t>
      </w:r>
      <w:r w:rsidRPr="005415F2">
        <w:t xml:space="preserve">Rekomenduje się przygotowywanie </w:t>
      </w:r>
      <w:r>
        <w:t>raportów</w:t>
      </w:r>
      <w:r w:rsidRPr="005415F2">
        <w:t xml:space="preserve"> nie zawierających</w:t>
      </w:r>
      <w:r>
        <w:t xml:space="preserve"> </w:t>
      </w:r>
      <w:r w:rsidRPr="005415F2">
        <w:t>aktualizacji inwentaryzacji emisji co 1 rok począwszy od przygotowania planu gospodarki</w:t>
      </w:r>
      <w:r>
        <w:t xml:space="preserve"> </w:t>
      </w:r>
      <w:r w:rsidRPr="005415F2">
        <w:t xml:space="preserve">niskoemisyjnej. Ponadto w latach 2018 oraz 2021 należy przygotować </w:t>
      </w:r>
      <w:r>
        <w:t>raport</w:t>
      </w:r>
      <w:r w:rsidRPr="005415F2">
        <w:t xml:space="preserve"> zawierający szczegółową inwentaryzację emisji dotyczącą</w:t>
      </w:r>
      <w:r>
        <w:t xml:space="preserve"> wcześniejszego roku.</w:t>
      </w: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C04199">
      <w:pPr>
        <w:spacing w:after="60"/>
        <w:jc w:val="both"/>
      </w:pPr>
    </w:p>
    <w:p w:rsidR="00F246C2" w:rsidRDefault="00F246C2" w:rsidP="001B266A">
      <w:pPr>
        <w:pStyle w:val="Nagwek2"/>
        <w:rPr>
          <w:rFonts w:cs="Times New Roman"/>
        </w:rPr>
      </w:pPr>
      <w:r w:rsidRPr="00844061">
        <w:t>Literatura i materiały źródłowe</w:t>
      </w:r>
      <w:bookmarkEnd w:id="187"/>
    </w:p>
    <w:p w:rsidR="00F246C2" w:rsidRPr="002F29B9" w:rsidRDefault="00F246C2" w:rsidP="002F29B9">
      <w:pPr>
        <w:pStyle w:val="Mwypkt"/>
        <w:spacing w:after="20" w:line="276" w:lineRule="auto"/>
        <w:ind w:left="284" w:firstLine="0"/>
      </w:pPr>
      <w:r w:rsidRPr="002F29B9">
        <w:t>Ustawa z dnia 27 kwietnia 2001 r. Prawo ochrony środowiska (Dz.U. 2016 nr 0 poz. 672 z późn. zm.),</w:t>
      </w:r>
    </w:p>
    <w:p w:rsidR="00F246C2" w:rsidRPr="002F29B9" w:rsidRDefault="00F246C2" w:rsidP="002F29B9">
      <w:pPr>
        <w:pStyle w:val="Mwypkt"/>
        <w:spacing w:after="20" w:line="276" w:lineRule="auto"/>
        <w:ind w:left="284" w:firstLine="0"/>
      </w:pPr>
      <w:r w:rsidRPr="002F29B9">
        <w:t>Ustawa z dnia 3 października 2008 r. o udostępnieniu informacji o środowisku i jego ochronie, udziale społeczeństwa w ochronie środowiska oraz o ocenach oddziaływania na środowisko (Dz.U. 2016 nr 0 poz. 353 z późn. zm.),</w:t>
      </w:r>
    </w:p>
    <w:p w:rsidR="00F246C2" w:rsidRPr="002F29B9" w:rsidRDefault="00F246C2" w:rsidP="002F29B9">
      <w:pPr>
        <w:pStyle w:val="Mwypkt"/>
        <w:spacing w:after="20" w:line="276" w:lineRule="auto"/>
        <w:ind w:left="284" w:firstLine="0"/>
      </w:pPr>
      <w:r w:rsidRPr="002F29B9">
        <w:t>Ustawa z dnia 27 marca 2003 r. o planowaniu i zagospodarowaniu przestrzennym (Dz.U. 2015 nr 0</w:t>
      </w:r>
      <w:r>
        <w:t> </w:t>
      </w:r>
      <w:r w:rsidRPr="002F29B9">
        <w:t>poz. 199 z późn. zm.),</w:t>
      </w:r>
    </w:p>
    <w:p w:rsidR="00F246C2" w:rsidRPr="002F29B9" w:rsidRDefault="00F246C2" w:rsidP="002F29B9">
      <w:pPr>
        <w:pStyle w:val="Mwypkt"/>
        <w:spacing w:after="20" w:line="276" w:lineRule="auto"/>
        <w:ind w:left="284" w:firstLine="0"/>
      </w:pPr>
      <w:r w:rsidRPr="002F29B9">
        <w:t>Ustawa z dnia 10 kwietnia 1997 - Prawo energetyczne (Dz.U. 2012 nr 0 poz. 1059, z późn. zm.) oraz rozporządzeniami do Ustawy aktualnymi na dzień podpisania umowy i podczas jej trwania,</w:t>
      </w:r>
    </w:p>
    <w:p w:rsidR="00F246C2" w:rsidRPr="002F29B9" w:rsidRDefault="00F246C2" w:rsidP="002F29B9">
      <w:pPr>
        <w:pStyle w:val="Mwypkt"/>
        <w:spacing w:after="20" w:line="276" w:lineRule="auto"/>
        <w:ind w:left="284" w:firstLine="0"/>
      </w:pPr>
      <w:r w:rsidRPr="002F29B9">
        <w:t>Ustawa z dnia 7 lipca 1994 r. Prawo budowlane Dz.U. 2016 nr 0 poz. 290 z późn. zm.),</w:t>
      </w:r>
    </w:p>
    <w:p w:rsidR="00F246C2" w:rsidRPr="002F29B9" w:rsidRDefault="00F246C2" w:rsidP="002F29B9">
      <w:pPr>
        <w:pStyle w:val="Mwypkt"/>
        <w:spacing w:after="20" w:line="276" w:lineRule="auto"/>
        <w:ind w:left="284" w:firstLine="0"/>
      </w:pPr>
      <w:r w:rsidRPr="002F29B9">
        <w:t>Ustawa z dnia 15 kwietnia 2011 r. o efektywności energetycznej (Dz.U. 2015 nr 0 poz. 2167  z późn. zm.),</w:t>
      </w:r>
    </w:p>
    <w:p w:rsidR="00F246C2" w:rsidRPr="002F29B9" w:rsidRDefault="00F246C2" w:rsidP="002F29B9">
      <w:pPr>
        <w:pStyle w:val="Mwypkt"/>
        <w:spacing w:after="20" w:line="276" w:lineRule="auto"/>
        <w:ind w:left="284" w:firstLine="0"/>
      </w:pPr>
      <w:r w:rsidRPr="002F29B9">
        <w:t>Ustawa z dnia 21 listopada 2008 r. o wspieraniu termomodernizacji i remontów (Dz.U. 2014 nr 0</w:t>
      </w:r>
      <w:r>
        <w:t> </w:t>
      </w:r>
      <w:r w:rsidRPr="002F29B9">
        <w:t>poz. 712 z późn. zm.),</w:t>
      </w:r>
    </w:p>
    <w:p w:rsidR="00F246C2" w:rsidRPr="002F29B9" w:rsidRDefault="00F246C2" w:rsidP="002F29B9">
      <w:pPr>
        <w:pStyle w:val="Mwypkt"/>
        <w:spacing w:after="20" w:line="276" w:lineRule="auto"/>
        <w:ind w:left="284" w:firstLine="0"/>
      </w:pPr>
      <w:r w:rsidRPr="002F29B9">
        <w:lastRenderedPageBreak/>
        <w:t>Ustawa z dnia 04 marca 2010 r. o infrastrukturze informacji przestrzennej (Dz.U. 2010 nr 76 poz. 489 z późn. zm.),</w:t>
      </w:r>
    </w:p>
    <w:p w:rsidR="00F246C2" w:rsidRPr="002F29B9" w:rsidRDefault="00F246C2" w:rsidP="002F29B9">
      <w:pPr>
        <w:pStyle w:val="Mwypkt"/>
        <w:spacing w:after="20" w:line="276" w:lineRule="auto"/>
      </w:pPr>
      <w:r w:rsidRPr="002F29B9">
        <w:t>Ustawa z dnia 8 marca 1990r. o samorządzie gminnym (Dz.U. 2016 nr 0 poz. 446 z późn. zm.).</w:t>
      </w:r>
    </w:p>
    <w:p w:rsidR="00F246C2" w:rsidRPr="004F028B" w:rsidRDefault="00F246C2" w:rsidP="00D43BCD">
      <w:pPr>
        <w:pStyle w:val="Mwypkt"/>
        <w:spacing w:after="20" w:line="276" w:lineRule="auto"/>
      </w:pPr>
      <w:r w:rsidRPr="004F028B">
        <w:t xml:space="preserve">Ramowa Konwencja Narodów Zjednoczonych w sprawie zmian klimatu, </w:t>
      </w:r>
    </w:p>
    <w:p w:rsidR="00F246C2" w:rsidRDefault="00F246C2" w:rsidP="00D43BCD">
      <w:pPr>
        <w:pStyle w:val="Mwypkt"/>
        <w:spacing w:after="20" w:line="276" w:lineRule="auto"/>
      </w:pPr>
      <w:r w:rsidRPr="004F028B">
        <w:t>Protokół z Kioto do Ramowej Konwencji Narodów Zjedno</w:t>
      </w:r>
      <w:r>
        <w:t>czonych w sprawie zmian klimatu,</w:t>
      </w:r>
    </w:p>
    <w:p w:rsidR="00F246C2" w:rsidRPr="00DD2C40" w:rsidRDefault="00F246C2" w:rsidP="00D43BCD">
      <w:pPr>
        <w:pStyle w:val="Mwypkt"/>
        <w:spacing w:after="20" w:line="276" w:lineRule="auto"/>
        <w:ind w:left="284" w:firstLine="0"/>
      </w:pPr>
      <w:r w:rsidRPr="00DD2C40">
        <w:t>Europa 2020 – Strategia na rzecz inteligentnego i zrównoważonego rozwoju sprzyjającego włączeniu społecznemu, wraz z dokumentami powiązanymi, w tym Projekt przewodni: Europa efektywnie korzystająca z zasobów,</w:t>
      </w:r>
    </w:p>
    <w:p w:rsidR="00F246C2" w:rsidRPr="00DD2C40" w:rsidRDefault="00F246C2" w:rsidP="00D43BCD">
      <w:pPr>
        <w:pStyle w:val="Mwypkt"/>
        <w:spacing w:after="20" w:line="276" w:lineRule="auto"/>
        <w:ind w:left="284" w:firstLine="0"/>
      </w:pPr>
      <w:r w:rsidRPr="00DD2C40">
        <w:t>Rezolucja Parlamentu Europejskiego z dnia 24 maja 2012 r. w sprawie Europy efektywnie korzystającej z zasobów i związany z nią Plan działań na rzecz zasobooszczędnej Europy</w:t>
      </w:r>
      <w:r>
        <w:t>,</w:t>
      </w:r>
    </w:p>
    <w:p w:rsidR="00F246C2" w:rsidRPr="00DD2C40" w:rsidRDefault="00F246C2" w:rsidP="00D43BCD">
      <w:pPr>
        <w:pStyle w:val="Mwypkt"/>
        <w:spacing w:after="20" w:line="276" w:lineRule="auto"/>
        <w:ind w:left="284" w:firstLine="0"/>
      </w:pPr>
      <w:r w:rsidRPr="00DD2C40">
        <w:rPr>
          <w:shd w:val="clear" w:color="auto" w:fill="FFFFFF"/>
        </w:rPr>
        <w:t xml:space="preserve">Rezolucja Parlamentu Europejskiego z dnia 15 marca 2012 r. w sprawie planu działania prowadzącego do przejścia na konkurencyjną gospodarkę niskoemisyjną do 2050r. </w:t>
      </w:r>
      <w:r>
        <w:rPr>
          <w:shd w:val="clear" w:color="auto" w:fill="FFFFFF"/>
        </w:rPr>
        <w:t xml:space="preserve">  </w:t>
      </w:r>
      <w:r w:rsidRPr="00DD2C40">
        <w:rPr>
          <w:shd w:val="clear" w:color="auto" w:fill="FFFFFF"/>
        </w:rPr>
        <w:t>i związana z nią Mapa drogowa do niskoemisyjnej gospodarki do 2050r.</w:t>
      </w:r>
      <w:r w:rsidRPr="00DD2C40">
        <w:rPr>
          <w:rStyle w:val="apple-converted-space"/>
          <w:shd w:val="clear" w:color="auto" w:fill="FFFFFF"/>
        </w:rPr>
        <w:t xml:space="preserve">, </w:t>
      </w:r>
    </w:p>
    <w:p w:rsidR="00F246C2" w:rsidRDefault="00F246C2" w:rsidP="00D43BCD">
      <w:pPr>
        <w:pStyle w:val="Mwypkt"/>
        <w:spacing w:after="20" w:line="276" w:lineRule="auto"/>
      </w:pPr>
      <w:r w:rsidRPr="00DD2C40">
        <w:t>Strategia UE adaptacji do zmiany klimatu</w:t>
      </w:r>
      <w:r>
        <w:t>,</w:t>
      </w:r>
    </w:p>
    <w:p w:rsidR="00F246C2" w:rsidRPr="00DD2C40" w:rsidRDefault="00F246C2" w:rsidP="00D43BCD">
      <w:pPr>
        <w:pStyle w:val="Mwypkt"/>
        <w:spacing w:after="20" w:line="276" w:lineRule="auto"/>
      </w:pPr>
      <w:r w:rsidRPr="00DD2C40">
        <w:t>Długookresowa Strategia Rozwoju Kraju, Polska 2030, Trzecia fala nowoczesności,</w:t>
      </w:r>
    </w:p>
    <w:p w:rsidR="00F246C2" w:rsidRPr="00DD2C40" w:rsidRDefault="00F246C2" w:rsidP="00D43BCD">
      <w:pPr>
        <w:pStyle w:val="Mwypkt"/>
        <w:spacing w:after="20" w:line="276" w:lineRule="auto"/>
      </w:pPr>
      <w:r w:rsidRPr="00DD2C40">
        <w:t>Koncepcja Przestrzennego Zagospodarowania Kraju 2030,</w:t>
      </w:r>
    </w:p>
    <w:p w:rsidR="00F246C2" w:rsidRPr="00DD2C40" w:rsidRDefault="00F246C2" w:rsidP="00D43BCD">
      <w:pPr>
        <w:pStyle w:val="Mwypkt"/>
        <w:spacing w:after="20" w:line="276" w:lineRule="auto"/>
      </w:pPr>
      <w:r w:rsidRPr="00DD2C40">
        <w:t>Średniookresowa Strategia Rozwoju Kraju (ŚSRK) – Strategia Rozwoju Kraju 2020,</w:t>
      </w:r>
    </w:p>
    <w:p w:rsidR="00F246C2" w:rsidRPr="00DD2C40" w:rsidRDefault="00F246C2" w:rsidP="00D43BCD">
      <w:pPr>
        <w:pStyle w:val="Mwypkt"/>
        <w:spacing w:after="20" w:line="276" w:lineRule="auto"/>
      </w:pPr>
      <w:r w:rsidRPr="00DD2C40">
        <w:t>Programowanie perspektywy finansowej 2014 -2020 - Umowa Partnerstwa,</w:t>
      </w:r>
    </w:p>
    <w:p w:rsidR="00F246C2" w:rsidRPr="00DD2C40" w:rsidRDefault="00F246C2" w:rsidP="00D43BCD">
      <w:pPr>
        <w:pStyle w:val="Mwypkt"/>
        <w:spacing w:after="20" w:line="276" w:lineRule="auto"/>
        <w:ind w:left="284" w:firstLine="0"/>
      </w:pPr>
      <w:r w:rsidRPr="00DD2C40">
        <w:t xml:space="preserve">Strategia Bezpieczeństwo Energetyczne i Środowisko, perspektywa do 2020r. (BEiŚ), </w:t>
      </w:r>
    </w:p>
    <w:p w:rsidR="00F246C2" w:rsidRPr="00DD2C40" w:rsidRDefault="00F246C2" w:rsidP="00D43BCD">
      <w:pPr>
        <w:pStyle w:val="Mwypkt"/>
        <w:spacing w:after="20" w:line="276" w:lineRule="auto"/>
      </w:pPr>
      <w:r w:rsidRPr="00DD2C40">
        <w:t>Polityka Energetyczną Polski do 2030 r. Ministerstwo Gospodarki, listopad 2009r. ,</w:t>
      </w:r>
    </w:p>
    <w:p w:rsidR="00F246C2" w:rsidRPr="00DD2C40" w:rsidRDefault="00F246C2" w:rsidP="00D43BCD">
      <w:pPr>
        <w:pStyle w:val="Mwypkt"/>
        <w:spacing w:after="20" w:line="276" w:lineRule="auto"/>
      </w:pPr>
      <w:r w:rsidRPr="00DD2C40">
        <w:t xml:space="preserve">Założenia Narodowego Programu Rozwoju Gospodarki Niskoemisyjnej, </w:t>
      </w:r>
    </w:p>
    <w:p w:rsidR="00F246C2" w:rsidRPr="004F028B" w:rsidRDefault="00F246C2" w:rsidP="00D43BCD">
      <w:pPr>
        <w:pStyle w:val="Mwypkt"/>
        <w:spacing w:after="20" w:line="276" w:lineRule="auto"/>
        <w:rPr>
          <w:i/>
          <w:iCs/>
        </w:rPr>
      </w:pPr>
      <w:r w:rsidRPr="004F028B">
        <w:rPr>
          <w:rStyle w:val="Wyrnienie"/>
          <w:i w:val="0"/>
          <w:iCs w:val="0"/>
        </w:rPr>
        <w:t xml:space="preserve">Krajowy Plan działań w zakresie energii ze źródeł odnawialnych, </w:t>
      </w:r>
    </w:p>
    <w:p w:rsidR="00F246C2" w:rsidRPr="004F028B" w:rsidRDefault="00F246C2" w:rsidP="00D43BCD">
      <w:pPr>
        <w:pStyle w:val="Mwypkt"/>
        <w:spacing w:after="20" w:line="276" w:lineRule="auto"/>
        <w:rPr>
          <w:i/>
          <w:iCs/>
        </w:rPr>
      </w:pPr>
      <w:r w:rsidRPr="004F028B">
        <w:rPr>
          <w:rStyle w:val="Wyrnienie"/>
          <w:i w:val="0"/>
          <w:iCs w:val="0"/>
        </w:rPr>
        <w:t>Drugi Krajowy Plan Działań Dotyczący Efektywności Energetycznej,</w:t>
      </w:r>
    </w:p>
    <w:p w:rsidR="00F246C2" w:rsidRDefault="00F246C2" w:rsidP="00D43BCD">
      <w:pPr>
        <w:pStyle w:val="Mwypkt"/>
        <w:spacing w:after="20" w:line="276" w:lineRule="auto"/>
      </w:pPr>
      <w:r w:rsidRPr="00DD2C40">
        <w:t>Strategia Rozwoju Transportu do 2020 roku (z perspektywą do 2030 r.)</w:t>
      </w:r>
      <w:r>
        <w:t>,</w:t>
      </w:r>
    </w:p>
    <w:p w:rsidR="00F246C2" w:rsidRPr="00DD2C40" w:rsidRDefault="00F246C2" w:rsidP="00000B52">
      <w:pPr>
        <w:pStyle w:val="Mwypkt"/>
        <w:spacing w:after="20"/>
      </w:pPr>
      <w:r w:rsidRPr="00DD2C40">
        <w:t xml:space="preserve">Strategia Rozwoju </w:t>
      </w:r>
      <w:r>
        <w:t>Województwa Opolskiego do 2020</w:t>
      </w:r>
      <w:r w:rsidRPr="00DD2C40">
        <w:t>,</w:t>
      </w:r>
    </w:p>
    <w:p w:rsidR="00F246C2" w:rsidRDefault="00F246C2" w:rsidP="00000B52">
      <w:pPr>
        <w:pStyle w:val="Mwypkt"/>
        <w:spacing w:after="20"/>
        <w:ind w:left="284" w:firstLine="0"/>
      </w:pPr>
      <w:r w:rsidRPr="00DD2C40">
        <w:t>Program Ochrony Powietrza dla strefy opolskiej, ze względu na przekroczenie poziomów dopuszczalnych pyłu PM10, pyłu PM2,5 oraz poziomów docelowych benzo(a)pirenu (uchwalony 25.10.2013 r.),</w:t>
      </w:r>
    </w:p>
    <w:p w:rsidR="00F246C2" w:rsidRPr="00371387" w:rsidRDefault="00F246C2" w:rsidP="00371387">
      <w:pPr>
        <w:pStyle w:val="Mwypkt"/>
        <w:spacing w:after="20" w:line="276" w:lineRule="auto"/>
        <w:ind w:left="284" w:firstLine="0"/>
        <w:rPr>
          <w:rStyle w:val="Wyrnienie"/>
          <w:i w:val="0"/>
          <w:iCs w:val="0"/>
        </w:rPr>
      </w:pPr>
      <w:r w:rsidRPr="00371387">
        <w:rPr>
          <w:rStyle w:val="Wyrnienie"/>
          <w:i w:val="0"/>
          <w:iCs w:val="0"/>
        </w:rPr>
        <w:t>Strategia Rozwoju Gminy Lasowice Wielkie na lata 2015 - 2020 (uchwała nr X/54/2015 Rady Gminy Lasowice Wielkie z dnia 23 września 2015 r.),</w:t>
      </w:r>
    </w:p>
    <w:p w:rsidR="00F246C2" w:rsidRPr="00371387" w:rsidRDefault="00F246C2" w:rsidP="00371387">
      <w:pPr>
        <w:pStyle w:val="Mwypkt"/>
        <w:spacing w:after="20" w:line="276" w:lineRule="auto"/>
        <w:ind w:left="284" w:firstLine="0"/>
        <w:rPr>
          <w:rStyle w:val="Wyrnienie"/>
          <w:i w:val="0"/>
          <w:iCs w:val="0"/>
        </w:rPr>
      </w:pPr>
      <w:r w:rsidRPr="00371387">
        <w:rPr>
          <w:rStyle w:val="Wyrnienie"/>
          <w:i w:val="0"/>
          <w:iCs w:val="0"/>
        </w:rPr>
        <w:t>Studium uwarunkowań i kierunków zagospodarowania  przestrzennego Gminy Lasowice Wielkie (uchwała nr XXXIII-232/09 Rady Gminy Lasowice Wielkie z dnia 11 grudnia 2009 r.),</w:t>
      </w:r>
    </w:p>
    <w:p w:rsidR="00F246C2" w:rsidRPr="00371387" w:rsidRDefault="00F246C2" w:rsidP="00371387">
      <w:pPr>
        <w:pStyle w:val="Mwypkt"/>
        <w:spacing w:after="20" w:line="276" w:lineRule="auto"/>
        <w:ind w:left="284" w:firstLine="0"/>
        <w:rPr>
          <w:rStyle w:val="Wyrnienie"/>
          <w:i w:val="0"/>
          <w:iCs w:val="0"/>
        </w:rPr>
      </w:pPr>
      <w:r w:rsidRPr="00371387">
        <w:rPr>
          <w:rStyle w:val="Wyrnienie"/>
          <w:i w:val="0"/>
          <w:iCs w:val="0"/>
        </w:rPr>
        <w:t>Projekt Założeń do planu zaopatrzenia w ciepło, energię elektryczną i paliwa gazowe dla Gminy Lasowice Wielkie na lata 2010 – 2020 (uchwała nr  XL-272/10  Rady Gminy Lasowice Wielkie dnia 23 czerwca 2010 r.),</w:t>
      </w:r>
    </w:p>
    <w:p w:rsidR="00F246C2" w:rsidRPr="00371387" w:rsidRDefault="00F246C2" w:rsidP="00371387">
      <w:pPr>
        <w:pStyle w:val="Mwypkt"/>
        <w:spacing w:after="20" w:line="276" w:lineRule="auto"/>
        <w:ind w:left="284" w:firstLine="0"/>
        <w:rPr>
          <w:rStyle w:val="Wyrnienie"/>
        </w:rPr>
      </w:pPr>
      <w:r w:rsidRPr="00371387">
        <w:rPr>
          <w:rStyle w:val="Wyrnienie"/>
          <w:i w:val="0"/>
          <w:iCs w:val="0"/>
        </w:rPr>
        <w:t>Wieloletnia prognoza finansowa Gminy Lasowice Wielkie  na lata 2016-2020 (uchwała nr  XIV/82/15 Rady Gminy Lasowice Wielkie z dnia 30 grudnia 2015 r.).</w:t>
      </w:r>
    </w:p>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Default="00F246C2" w:rsidP="00214721"/>
    <w:p w:rsidR="00F246C2" w:rsidRPr="00844061" w:rsidRDefault="00F246C2" w:rsidP="001B266A">
      <w:pPr>
        <w:pStyle w:val="Nagwek2"/>
      </w:pPr>
      <w:bookmarkStart w:id="188" w:name="_Toc448361298"/>
      <w:r w:rsidRPr="00844061">
        <w:t>Spis tabel</w:t>
      </w:r>
      <w:bookmarkEnd w:id="188"/>
      <w:r w:rsidRPr="00844061">
        <w:t xml:space="preserve"> </w:t>
      </w:r>
    </w:p>
    <w:p w:rsidR="00F246C2" w:rsidRDefault="007A727B">
      <w:pPr>
        <w:pStyle w:val="Spisilustracji"/>
        <w:tabs>
          <w:tab w:val="left" w:pos="1100"/>
          <w:tab w:val="right" w:leader="underscore" w:pos="9062"/>
        </w:tabs>
        <w:rPr>
          <w:i w:val="0"/>
          <w:iCs w:val="0"/>
          <w:noProof/>
          <w:sz w:val="22"/>
          <w:szCs w:val="22"/>
          <w:lang w:eastAsia="pl-PL"/>
        </w:rPr>
      </w:pPr>
      <w:r w:rsidRPr="007A727B">
        <w:fldChar w:fldCharType="begin"/>
      </w:r>
      <w:r w:rsidR="00F246C2">
        <w:instrText xml:space="preserve"> TOC \h \z \c "Tabela" </w:instrText>
      </w:r>
      <w:r w:rsidRPr="007A727B">
        <w:fldChar w:fldCharType="separate"/>
      </w:r>
      <w:hyperlink w:anchor="_Toc451346812" w:history="1">
        <w:r w:rsidR="00F246C2" w:rsidRPr="00C264D6">
          <w:rPr>
            <w:rStyle w:val="Hipercze"/>
            <w:noProof/>
          </w:rPr>
          <w:t xml:space="preserve">Tabela 1 </w:t>
        </w:r>
        <w:r w:rsidR="00F246C2">
          <w:rPr>
            <w:i w:val="0"/>
            <w:iCs w:val="0"/>
            <w:noProof/>
            <w:sz w:val="22"/>
            <w:szCs w:val="22"/>
            <w:lang w:eastAsia="pl-PL"/>
          </w:rPr>
          <w:tab/>
        </w:r>
        <w:r w:rsidR="00F246C2" w:rsidRPr="00C264D6">
          <w:rPr>
            <w:rStyle w:val="Hipercze"/>
            <w:noProof/>
          </w:rPr>
          <w:t>Liczba mieszkańców na terenie Gminy Lasowice Wielkie (źródło: dane UG Lasowice Wielkie)</w:t>
        </w:r>
        <w:r w:rsidR="00F246C2">
          <w:rPr>
            <w:noProof/>
            <w:webHidden/>
          </w:rPr>
          <w:tab/>
        </w:r>
        <w:r>
          <w:rPr>
            <w:noProof/>
            <w:webHidden/>
          </w:rPr>
          <w:fldChar w:fldCharType="begin"/>
        </w:r>
        <w:r w:rsidR="00F246C2">
          <w:rPr>
            <w:noProof/>
            <w:webHidden/>
          </w:rPr>
          <w:instrText xml:space="preserve"> PAGEREF _Toc451346812 \h </w:instrText>
        </w:r>
        <w:r>
          <w:rPr>
            <w:noProof/>
            <w:webHidden/>
          </w:rPr>
        </w:r>
        <w:r>
          <w:rPr>
            <w:noProof/>
            <w:webHidden/>
          </w:rPr>
          <w:fldChar w:fldCharType="separate"/>
        </w:r>
        <w:r w:rsidR="000B7A6D">
          <w:rPr>
            <w:noProof/>
            <w:webHidden/>
          </w:rPr>
          <w:t>18</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13" w:history="1">
        <w:r w:rsidR="00F246C2" w:rsidRPr="00C264D6">
          <w:rPr>
            <w:rStyle w:val="Hipercze"/>
            <w:noProof/>
          </w:rPr>
          <w:t xml:space="preserve">Tabela 2 </w:t>
        </w:r>
        <w:r w:rsidR="00F246C2">
          <w:rPr>
            <w:i w:val="0"/>
            <w:iCs w:val="0"/>
            <w:noProof/>
            <w:sz w:val="22"/>
            <w:szCs w:val="22"/>
            <w:lang w:eastAsia="pl-PL"/>
          </w:rPr>
          <w:tab/>
        </w:r>
        <w:r w:rsidR="00F246C2" w:rsidRPr="00C264D6">
          <w:rPr>
            <w:rStyle w:val="Hipercze"/>
            <w:noProof/>
            <w:lang w:eastAsia="ar-SA"/>
          </w:rPr>
          <w:t>Sumaryczna powierzchnia w [m</w:t>
        </w:r>
        <w:r w:rsidR="00F246C2" w:rsidRPr="00C264D6">
          <w:rPr>
            <w:rStyle w:val="Hipercze"/>
            <w:noProof/>
            <w:vertAlign w:val="superscript"/>
            <w:lang w:eastAsia="ar-SA"/>
          </w:rPr>
          <w:t>2</w:t>
        </w:r>
        <w:r w:rsidR="00F246C2" w:rsidRPr="00C264D6">
          <w:rPr>
            <w:rStyle w:val="Hipercze"/>
            <w:noProof/>
            <w:lang w:eastAsia="ar-SA"/>
          </w:rPr>
          <w:t xml:space="preserve">] podmiotów prowadzących działalność gospodarczą w podziale na budynki należące osób prawnych i osób fizycznych </w:t>
        </w:r>
        <w:r w:rsidR="00F246C2" w:rsidRPr="00C264D6">
          <w:rPr>
            <w:rStyle w:val="Hipercze"/>
            <w:noProof/>
          </w:rPr>
          <w:t>(źródło: dane UG Lasowice Wielkie)</w:t>
        </w:r>
        <w:r w:rsidR="00F246C2">
          <w:rPr>
            <w:noProof/>
            <w:webHidden/>
          </w:rPr>
          <w:tab/>
        </w:r>
        <w:r>
          <w:rPr>
            <w:noProof/>
            <w:webHidden/>
          </w:rPr>
          <w:fldChar w:fldCharType="begin"/>
        </w:r>
        <w:r w:rsidR="00F246C2">
          <w:rPr>
            <w:noProof/>
            <w:webHidden/>
          </w:rPr>
          <w:instrText xml:space="preserve"> PAGEREF _Toc451346813 \h </w:instrText>
        </w:r>
        <w:r>
          <w:rPr>
            <w:noProof/>
            <w:webHidden/>
          </w:rPr>
        </w:r>
        <w:r>
          <w:rPr>
            <w:noProof/>
            <w:webHidden/>
          </w:rPr>
          <w:fldChar w:fldCharType="separate"/>
        </w:r>
        <w:r w:rsidR="000B7A6D">
          <w:rPr>
            <w:noProof/>
            <w:webHidden/>
          </w:rPr>
          <w:t>19</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14" w:history="1">
        <w:r w:rsidR="00F246C2" w:rsidRPr="00C264D6">
          <w:rPr>
            <w:rStyle w:val="Hipercze"/>
            <w:noProof/>
          </w:rPr>
          <w:t>Tabela 3 Zapotrzebowanie energii na ogrzewanie w zależności od roku wznoszenia budynku (źródło: KAPE)</w:t>
        </w:r>
        <w:r w:rsidR="00F246C2">
          <w:rPr>
            <w:noProof/>
            <w:webHidden/>
          </w:rPr>
          <w:tab/>
        </w:r>
        <w:r>
          <w:rPr>
            <w:noProof/>
            <w:webHidden/>
          </w:rPr>
          <w:fldChar w:fldCharType="begin"/>
        </w:r>
        <w:r w:rsidR="00F246C2">
          <w:rPr>
            <w:noProof/>
            <w:webHidden/>
          </w:rPr>
          <w:instrText xml:space="preserve"> PAGEREF _Toc451346814 \h </w:instrText>
        </w:r>
        <w:r>
          <w:rPr>
            <w:noProof/>
            <w:webHidden/>
          </w:rPr>
        </w:r>
        <w:r>
          <w:rPr>
            <w:noProof/>
            <w:webHidden/>
          </w:rPr>
          <w:fldChar w:fldCharType="separate"/>
        </w:r>
        <w:r w:rsidR="000B7A6D">
          <w:rPr>
            <w:noProof/>
            <w:webHidden/>
          </w:rPr>
          <w:t>21</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15" w:history="1">
        <w:r w:rsidR="00F246C2" w:rsidRPr="00C264D6">
          <w:rPr>
            <w:rStyle w:val="Hipercze"/>
            <w:noProof/>
          </w:rPr>
          <w:t xml:space="preserve">Tabela 4 </w:t>
        </w:r>
        <w:r w:rsidR="00F246C2">
          <w:rPr>
            <w:i w:val="0"/>
            <w:iCs w:val="0"/>
            <w:noProof/>
            <w:sz w:val="22"/>
            <w:szCs w:val="22"/>
            <w:lang w:eastAsia="pl-PL"/>
          </w:rPr>
          <w:tab/>
        </w:r>
        <w:r w:rsidR="00F246C2" w:rsidRPr="00C264D6">
          <w:rPr>
            <w:rStyle w:val="Hipercze"/>
            <w:noProof/>
          </w:rPr>
          <w:t>Struktura mieszkaniowa wg okresu budowy w Gminie Lasowice Wielkie (źródło: opracowanie własne na podstawie GUS)</w:t>
        </w:r>
        <w:r w:rsidR="00F246C2">
          <w:rPr>
            <w:noProof/>
            <w:webHidden/>
          </w:rPr>
          <w:tab/>
        </w:r>
        <w:r>
          <w:rPr>
            <w:noProof/>
            <w:webHidden/>
          </w:rPr>
          <w:fldChar w:fldCharType="begin"/>
        </w:r>
        <w:r w:rsidR="00F246C2">
          <w:rPr>
            <w:noProof/>
            <w:webHidden/>
          </w:rPr>
          <w:instrText xml:space="preserve"> PAGEREF _Toc451346815 \h </w:instrText>
        </w:r>
        <w:r>
          <w:rPr>
            <w:noProof/>
            <w:webHidden/>
          </w:rPr>
        </w:r>
        <w:r>
          <w:rPr>
            <w:noProof/>
            <w:webHidden/>
          </w:rPr>
          <w:fldChar w:fldCharType="separate"/>
        </w:r>
        <w:r w:rsidR="000B7A6D">
          <w:rPr>
            <w:noProof/>
            <w:webHidden/>
          </w:rPr>
          <w:t>22</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16" w:history="1">
        <w:r w:rsidR="00F246C2" w:rsidRPr="00C264D6">
          <w:rPr>
            <w:rStyle w:val="Hipercze"/>
            <w:noProof/>
          </w:rPr>
          <w:t xml:space="preserve">Tabela 5 </w:t>
        </w:r>
        <w:r w:rsidR="00F246C2">
          <w:rPr>
            <w:i w:val="0"/>
            <w:iCs w:val="0"/>
            <w:noProof/>
            <w:sz w:val="22"/>
            <w:szCs w:val="22"/>
            <w:lang w:eastAsia="pl-PL"/>
          </w:rPr>
          <w:tab/>
        </w:r>
        <w:r w:rsidR="00F246C2" w:rsidRPr="00C264D6">
          <w:rPr>
            <w:rStyle w:val="Hipercze"/>
            <w:noProof/>
          </w:rPr>
          <w:t>Łączne zestawienie dróg Gminy Lasowice Wielkie (źródło: dane UG, ankietyzacja)</w:t>
        </w:r>
        <w:r w:rsidR="00F246C2">
          <w:rPr>
            <w:noProof/>
            <w:webHidden/>
          </w:rPr>
          <w:tab/>
        </w:r>
        <w:r>
          <w:rPr>
            <w:noProof/>
            <w:webHidden/>
          </w:rPr>
          <w:fldChar w:fldCharType="begin"/>
        </w:r>
        <w:r w:rsidR="00F246C2">
          <w:rPr>
            <w:noProof/>
            <w:webHidden/>
          </w:rPr>
          <w:instrText xml:space="preserve"> PAGEREF _Toc451346816 \h </w:instrText>
        </w:r>
        <w:r>
          <w:rPr>
            <w:noProof/>
            <w:webHidden/>
          </w:rPr>
        </w:r>
        <w:r>
          <w:rPr>
            <w:noProof/>
            <w:webHidden/>
          </w:rPr>
          <w:fldChar w:fldCharType="separate"/>
        </w:r>
        <w:r w:rsidR="000B7A6D">
          <w:rPr>
            <w:noProof/>
            <w:webHidden/>
          </w:rPr>
          <w:t>24</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17" w:history="1">
        <w:r w:rsidR="00F246C2" w:rsidRPr="00C264D6">
          <w:rPr>
            <w:rStyle w:val="Hipercze"/>
            <w:noProof/>
          </w:rPr>
          <w:t xml:space="preserve">Tabela 6 </w:t>
        </w:r>
        <w:r w:rsidR="00F246C2">
          <w:rPr>
            <w:i w:val="0"/>
            <w:iCs w:val="0"/>
            <w:noProof/>
            <w:sz w:val="22"/>
            <w:szCs w:val="22"/>
            <w:lang w:eastAsia="pl-PL"/>
          </w:rPr>
          <w:tab/>
        </w:r>
        <w:r w:rsidR="00F246C2" w:rsidRPr="00C264D6">
          <w:rPr>
            <w:rStyle w:val="Hipercze"/>
            <w:noProof/>
          </w:rPr>
          <w:t>Zużycie paliwa przez przewoźników na terenie Gminy Lasowice Wielkie (źródło: opracowanie własne na podstawie ankietyzacji)</w:t>
        </w:r>
        <w:r w:rsidR="00F246C2">
          <w:rPr>
            <w:noProof/>
            <w:webHidden/>
          </w:rPr>
          <w:tab/>
        </w:r>
        <w:r>
          <w:rPr>
            <w:noProof/>
            <w:webHidden/>
          </w:rPr>
          <w:fldChar w:fldCharType="begin"/>
        </w:r>
        <w:r w:rsidR="00F246C2">
          <w:rPr>
            <w:noProof/>
            <w:webHidden/>
          </w:rPr>
          <w:instrText xml:space="preserve"> PAGEREF _Toc451346817 \h </w:instrText>
        </w:r>
        <w:r>
          <w:rPr>
            <w:noProof/>
            <w:webHidden/>
          </w:rPr>
        </w:r>
        <w:r>
          <w:rPr>
            <w:noProof/>
            <w:webHidden/>
          </w:rPr>
          <w:fldChar w:fldCharType="separate"/>
        </w:r>
        <w:r w:rsidR="000B7A6D">
          <w:rPr>
            <w:noProof/>
            <w:webHidden/>
          </w:rPr>
          <w:t>25</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18" w:history="1">
        <w:r w:rsidR="00F246C2" w:rsidRPr="00C264D6">
          <w:rPr>
            <w:rStyle w:val="Hipercze"/>
            <w:noProof/>
          </w:rPr>
          <w:t xml:space="preserve">Tabela 7 </w:t>
        </w:r>
        <w:r w:rsidR="00F246C2">
          <w:rPr>
            <w:i w:val="0"/>
            <w:iCs w:val="0"/>
            <w:noProof/>
            <w:sz w:val="22"/>
            <w:szCs w:val="22"/>
            <w:lang w:eastAsia="pl-PL"/>
          </w:rPr>
          <w:tab/>
        </w:r>
        <w:r w:rsidR="00F246C2" w:rsidRPr="00C264D6">
          <w:rPr>
            <w:rStyle w:val="Hipercze"/>
            <w:noProof/>
          </w:rPr>
          <w:t>Liczba odbiorców energii elektrycznej zlokalizowanych na terenie Gminy Lasowice Wielkie                             w poszczególnych grupach taryfowych odbiorców w latach 2011 - 2014 (Tauron Dystrybucja S.A.)</w:t>
        </w:r>
        <w:r w:rsidR="00F246C2">
          <w:rPr>
            <w:noProof/>
            <w:webHidden/>
          </w:rPr>
          <w:tab/>
        </w:r>
        <w:r>
          <w:rPr>
            <w:noProof/>
            <w:webHidden/>
          </w:rPr>
          <w:fldChar w:fldCharType="begin"/>
        </w:r>
        <w:r w:rsidR="00F246C2">
          <w:rPr>
            <w:noProof/>
            <w:webHidden/>
          </w:rPr>
          <w:instrText xml:space="preserve"> PAGEREF _Toc451346818 \h </w:instrText>
        </w:r>
        <w:r>
          <w:rPr>
            <w:noProof/>
            <w:webHidden/>
          </w:rPr>
        </w:r>
        <w:r>
          <w:rPr>
            <w:noProof/>
            <w:webHidden/>
          </w:rPr>
          <w:fldChar w:fldCharType="separate"/>
        </w:r>
        <w:r w:rsidR="000B7A6D">
          <w:rPr>
            <w:noProof/>
            <w:webHidden/>
          </w:rPr>
          <w:t>26</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19" w:history="1">
        <w:r w:rsidR="00F246C2" w:rsidRPr="00C264D6">
          <w:rPr>
            <w:rStyle w:val="Hipercze"/>
            <w:noProof/>
          </w:rPr>
          <w:t>Tabela 8 Zużycie energii elektrycznej na terenie Gminy Lasowice Wielkie w poszczególnych grupach taryfowych odbiorców w  latach 2011 - (Tauron Dystrybucja S.A.)</w:t>
        </w:r>
        <w:r w:rsidR="00F246C2">
          <w:rPr>
            <w:noProof/>
            <w:webHidden/>
          </w:rPr>
          <w:tab/>
        </w:r>
        <w:r>
          <w:rPr>
            <w:noProof/>
            <w:webHidden/>
          </w:rPr>
          <w:fldChar w:fldCharType="begin"/>
        </w:r>
        <w:r w:rsidR="00F246C2">
          <w:rPr>
            <w:noProof/>
            <w:webHidden/>
          </w:rPr>
          <w:instrText xml:space="preserve"> PAGEREF _Toc451346819 \h </w:instrText>
        </w:r>
        <w:r>
          <w:rPr>
            <w:noProof/>
            <w:webHidden/>
          </w:rPr>
        </w:r>
        <w:r>
          <w:rPr>
            <w:noProof/>
            <w:webHidden/>
          </w:rPr>
          <w:fldChar w:fldCharType="separate"/>
        </w:r>
        <w:r w:rsidR="000B7A6D">
          <w:rPr>
            <w:noProof/>
            <w:webHidden/>
          </w:rPr>
          <w:t>27</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20" w:history="1">
        <w:r w:rsidR="00F246C2" w:rsidRPr="00C264D6">
          <w:rPr>
            <w:rStyle w:val="Hipercze"/>
            <w:noProof/>
          </w:rPr>
          <w:t>Tabela 9</w:t>
        </w:r>
        <w:r w:rsidR="00F246C2" w:rsidRPr="00C264D6">
          <w:rPr>
            <w:rStyle w:val="Hipercze"/>
            <w:rFonts w:ascii="Arial" w:hAnsi="Arial" w:cs="Arial"/>
            <w:noProof/>
          </w:rPr>
          <w:t xml:space="preserve"> </w:t>
        </w:r>
        <w:r w:rsidR="00F246C2">
          <w:rPr>
            <w:i w:val="0"/>
            <w:iCs w:val="0"/>
            <w:noProof/>
            <w:sz w:val="22"/>
            <w:szCs w:val="22"/>
            <w:lang w:eastAsia="pl-PL"/>
          </w:rPr>
          <w:tab/>
        </w:r>
        <w:r w:rsidR="00F246C2" w:rsidRPr="00C264D6">
          <w:rPr>
            <w:rStyle w:val="Hipercze"/>
            <w:noProof/>
          </w:rPr>
          <w:t>Zestawienie opraw oświetleniowych w Gminie Lasowice Wielkie (źródło: UG Lasowice Wielkie)</w:t>
        </w:r>
        <w:r w:rsidR="00F246C2">
          <w:rPr>
            <w:noProof/>
            <w:webHidden/>
          </w:rPr>
          <w:tab/>
        </w:r>
        <w:r>
          <w:rPr>
            <w:noProof/>
            <w:webHidden/>
          </w:rPr>
          <w:fldChar w:fldCharType="begin"/>
        </w:r>
        <w:r w:rsidR="00F246C2">
          <w:rPr>
            <w:noProof/>
            <w:webHidden/>
          </w:rPr>
          <w:instrText xml:space="preserve"> PAGEREF _Toc451346820 \h </w:instrText>
        </w:r>
        <w:r>
          <w:rPr>
            <w:noProof/>
            <w:webHidden/>
          </w:rPr>
        </w:r>
        <w:r>
          <w:rPr>
            <w:noProof/>
            <w:webHidden/>
          </w:rPr>
          <w:fldChar w:fldCharType="separate"/>
        </w:r>
        <w:r w:rsidR="000B7A6D">
          <w:rPr>
            <w:noProof/>
            <w:webHidden/>
          </w:rPr>
          <w:t>29</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21" w:history="1">
        <w:r w:rsidR="00F246C2" w:rsidRPr="00C264D6">
          <w:rPr>
            <w:rStyle w:val="Hipercze"/>
            <w:noProof/>
          </w:rPr>
          <w:t xml:space="preserve">Tabela 10 </w:t>
        </w:r>
        <w:r w:rsidR="00F246C2">
          <w:rPr>
            <w:i w:val="0"/>
            <w:iCs w:val="0"/>
            <w:noProof/>
            <w:sz w:val="22"/>
            <w:szCs w:val="22"/>
            <w:lang w:eastAsia="pl-PL"/>
          </w:rPr>
          <w:tab/>
        </w:r>
        <w:r w:rsidR="00F246C2" w:rsidRPr="00C264D6">
          <w:rPr>
            <w:rStyle w:val="Hipercze"/>
            <w:noProof/>
          </w:rPr>
          <w:t>Zestawienie informacji o oświetleniu ulicznym w Gminie Lasowice Wielkie (źródło: opracowanie własne na podstawie ankietyzacji)</w:t>
        </w:r>
        <w:r w:rsidR="00F246C2">
          <w:rPr>
            <w:noProof/>
            <w:webHidden/>
          </w:rPr>
          <w:tab/>
        </w:r>
        <w:r>
          <w:rPr>
            <w:noProof/>
            <w:webHidden/>
          </w:rPr>
          <w:fldChar w:fldCharType="begin"/>
        </w:r>
        <w:r w:rsidR="00F246C2">
          <w:rPr>
            <w:noProof/>
            <w:webHidden/>
          </w:rPr>
          <w:instrText xml:space="preserve"> PAGEREF _Toc451346821 \h </w:instrText>
        </w:r>
        <w:r>
          <w:rPr>
            <w:noProof/>
            <w:webHidden/>
          </w:rPr>
        </w:r>
        <w:r>
          <w:rPr>
            <w:noProof/>
            <w:webHidden/>
          </w:rPr>
          <w:fldChar w:fldCharType="separate"/>
        </w:r>
        <w:r w:rsidR="000B7A6D">
          <w:rPr>
            <w:noProof/>
            <w:webHidden/>
          </w:rPr>
          <w:t>29</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22" w:history="1">
        <w:r w:rsidR="00F246C2" w:rsidRPr="00C264D6">
          <w:rPr>
            <w:rStyle w:val="Hipercze"/>
            <w:noProof/>
          </w:rPr>
          <w:t>Tabela 11 Podstawowe dane techniczne dotyczące grupowych źródeł ciepła na terenie Gminy Lasowice Wielkie (źródło: ankietyzacja)</w:t>
        </w:r>
        <w:r w:rsidR="00F246C2">
          <w:rPr>
            <w:noProof/>
            <w:webHidden/>
          </w:rPr>
          <w:tab/>
        </w:r>
        <w:r>
          <w:rPr>
            <w:noProof/>
            <w:webHidden/>
          </w:rPr>
          <w:fldChar w:fldCharType="begin"/>
        </w:r>
        <w:r w:rsidR="00F246C2">
          <w:rPr>
            <w:noProof/>
            <w:webHidden/>
          </w:rPr>
          <w:instrText xml:space="preserve"> PAGEREF _Toc451346822 \h </w:instrText>
        </w:r>
        <w:r>
          <w:rPr>
            <w:noProof/>
            <w:webHidden/>
          </w:rPr>
        </w:r>
        <w:r>
          <w:rPr>
            <w:noProof/>
            <w:webHidden/>
          </w:rPr>
          <w:fldChar w:fldCharType="separate"/>
        </w:r>
        <w:r w:rsidR="000B7A6D">
          <w:rPr>
            <w:noProof/>
            <w:webHidden/>
          </w:rPr>
          <w:t>30</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23" w:history="1">
        <w:r w:rsidR="00F246C2" w:rsidRPr="00C264D6">
          <w:rPr>
            <w:rStyle w:val="Hipercze"/>
            <w:noProof/>
          </w:rPr>
          <w:t>Tabela 12</w:t>
        </w:r>
        <w:r w:rsidR="00F246C2">
          <w:rPr>
            <w:i w:val="0"/>
            <w:iCs w:val="0"/>
            <w:noProof/>
            <w:sz w:val="22"/>
            <w:szCs w:val="22"/>
            <w:lang w:eastAsia="pl-PL"/>
          </w:rPr>
          <w:tab/>
        </w:r>
        <w:r w:rsidR="00F246C2" w:rsidRPr="00C264D6">
          <w:rPr>
            <w:rStyle w:val="Hipercze"/>
            <w:noProof/>
          </w:rPr>
          <w:t xml:space="preserve"> Zestawienie wykorzystanych wskaźników emisji dwutlenku węgla dla nośników energii (źródło: KOBIZE, NFOŚiGW)</w:t>
        </w:r>
        <w:r w:rsidR="00F246C2">
          <w:rPr>
            <w:noProof/>
            <w:webHidden/>
          </w:rPr>
          <w:tab/>
        </w:r>
        <w:r>
          <w:rPr>
            <w:noProof/>
            <w:webHidden/>
          </w:rPr>
          <w:fldChar w:fldCharType="begin"/>
        </w:r>
        <w:r w:rsidR="00F246C2">
          <w:rPr>
            <w:noProof/>
            <w:webHidden/>
          </w:rPr>
          <w:instrText xml:space="preserve"> PAGEREF _Toc451346823 \h </w:instrText>
        </w:r>
        <w:r>
          <w:rPr>
            <w:noProof/>
            <w:webHidden/>
          </w:rPr>
        </w:r>
        <w:r>
          <w:rPr>
            <w:noProof/>
            <w:webHidden/>
          </w:rPr>
          <w:fldChar w:fldCharType="separate"/>
        </w:r>
        <w:r w:rsidR="000B7A6D">
          <w:rPr>
            <w:noProof/>
            <w:webHidden/>
          </w:rPr>
          <w:t>54</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24" w:history="1">
        <w:r w:rsidR="00F246C2" w:rsidRPr="00C264D6">
          <w:rPr>
            <w:rStyle w:val="Hipercze"/>
            <w:noProof/>
          </w:rPr>
          <w:t xml:space="preserve">Tabela 13 </w:t>
        </w:r>
        <w:r w:rsidR="00F246C2">
          <w:rPr>
            <w:i w:val="0"/>
            <w:iCs w:val="0"/>
            <w:noProof/>
            <w:sz w:val="22"/>
            <w:szCs w:val="22"/>
            <w:lang w:eastAsia="pl-PL"/>
          </w:rPr>
          <w:tab/>
        </w:r>
        <w:r w:rsidR="00F246C2" w:rsidRPr="00C264D6">
          <w:rPr>
            <w:rStyle w:val="Hipercze"/>
            <w:noProof/>
          </w:rPr>
          <w:t>Zużycie nośników energii w budynkach użyteczności publicznej [źródło: opracowanie własne na podstawie ankietyzacji]</w:t>
        </w:r>
        <w:r w:rsidR="00F246C2">
          <w:rPr>
            <w:noProof/>
            <w:webHidden/>
          </w:rPr>
          <w:tab/>
        </w:r>
        <w:r>
          <w:rPr>
            <w:noProof/>
            <w:webHidden/>
          </w:rPr>
          <w:fldChar w:fldCharType="begin"/>
        </w:r>
        <w:r w:rsidR="00F246C2">
          <w:rPr>
            <w:noProof/>
            <w:webHidden/>
          </w:rPr>
          <w:instrText xml:space="preserve"> PAGEREF _Toc451346824 \h </w:instrText>
        </w:r>
        <w:r>
          <w:rPr>
            <w:noProof/>
            <w:webHidden/>
          </w:rPr>
        </w:r>
        <w:r>
          <w:rPr>
            <w:noProof/>
            <w:webHidden/>
          </w:rPr>
          <w:fldChar w:fldCharType="separate"/>
        </w:r>
        <w:r w:rsidR="000B7A6D">
          <w:rPr>
            <w:noProof/>
            <w:webHidden/>
          </w:rPr>
          <w:t>58</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25" w:history="1">
        <w:r w:rsidR="00F246C2" w:rsidRPr="00C264D6">
          <w:rPr>
            <w:rStyle w:val="Hipercze"/>
            <w:noProof/>
          </w:rPr>
          <w:t xml:space="preserve">Tabela 14 </w:t>
        </w:r>
        <w:r w:rsidR="00F246C2">
          <w:rPr>
            <w:i w:val="0"/>
            <w:iCs w:val="0"/>
            <w:noProof/>
            <w:sz w:val="22"/>
            <w:szCs w:val="22"/>
            <w:lang w:eastAsia="pl-PL"/>
          </w:rPr>
          <w:tab/>
        </w:r>
        <w:r w:rsidR="00F246C2" w:rsidRPr="00C264D6">
          <w:rPr>
            <w:rStyle w:val="Hipercze"/>
            <w:noProof/>
          </w:rPr>
          <w:t>Emisja CO</w:t>
        </w:r>
        <w:r w:rsidR="00F246C2" w:rsidRPr="00C264D6">
          <w:rPr>
            <w:rStyle w:val="Hipercze"/>
            <w:noProof/>
            <w:vertAlign w:val="subscript"/>
          </w:rPr>
          <w:t>2</w:t>
        </w:r>
        <w:r w:rsidR="00F246C2" w:rsidRPr="00C264D6">
          <w:rPr>
            <w:rStyle w:val="Hipercze"/>
            <w:noProof/>
          </w:rPr>
          <w:t xml:space="preserve"> w budynkach użyteczności publicznej </w:t>
        </w:r>
        <w:r w:rsidR="00F246C2" w:rsidRPr="00C264D6">
          <w:rPr>
            <w:rStyle w:val="Hipercze"/>
            <w:rFonts w:ascii="Arial" w:hAnsi="Arial" w:cs="Arial"/>
            <w:noProof/>
          </w:rPr>
          <w:t>(</w:t>
        </w:r>
        <w:r w:rsidR="00F246C2" w:rsidRPr="00C264D6">
          <w:rPr>
            <w:rStyle w:val="Hipercze"/>
            <w:noProof/>
          </w:rPr>
          <w:t>źródło: opracowanie własne na podstawie ankietyzacji)</w:t>
        </w:r>
        <w:r w:rsidR="00F246C2">
          <w:rPr>
            <w:noProof/>
            <w:webHidden/>
          </w:rPr>
          <w:tab/>
        </w:r>
        <w:r>
          <w:rPr>
            <w:noProof/>
            <w:webHidden/>
          </w:rPr>
          <w:fldChar w:fldCharType="begin"/>
        </w:r>
        <w:r w:rsidR="00F246C2">
          <w:rPr>
            <w:noProof/>
            <w:webHidden/>
          </w:rPr>
          <w:instrText xml:space="preserve"> PAGEREF _Toc451346825 \h </w:instrText>
        </w:r>
        <w:r>
          <w:rPr>
            <w:noProof/>
            <w:webHidden/>
          </w:rPr>
        </w:r>
        <w:r>
          <w:rPr>
            <w:noProof/>
            <w:webHidden/>
          </w:rPr>
          <w:fldChar w:fldCharType="separate"/>
        </w:r>
        <w:r w:rsidR="000B7A6D">
          <w:rPr>
            <w:noProof/>
            <w:webHidden/>
          </w:rPr>
          <w:t>58</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26" w:history="1">
        <w:r w:rsidR="00F246C2" w:rsidRPr="00C264D6">
          <w:rPr>
            <w:rStyle w:val="Hipercze"/>
            <w:noProof/>
          </w:rPr>
          <w:t xml:space="preserve">Tabela 15 </w:t>
        </w:r>
        <w:r w:rsidR="00F246C2">
          <w:rPr>
            <w:i w:val="0"/>
            <w:iCs w:val="0"/>
            <w:noProof/>
            <w:sz w:val="22"/>
            <w:szCs w:val="22"/>
            <w:lang w:eastAsia="pl-PL"/>
          </w:rPr>
          <w:tab/>
        </w:r>
        <w:r w:rsidR="00F246C2" w:rsidRPr="00C264D6">
          <w:rPr>
            <w:rStyle w:val="Hipercze"/>
            <w:noProof/>
          </w:rPr>
          <w:t>Zużycie nośników energii w mieszkalnictwie w Gminie Lasowice Wielkie (źródło: opracowanie własne)</w:t>
        </w:r>
        <w:r w:rsidR="00F246C2">
          <w:rPr>
            <w:noProof/>
            <w:webHidden/>
          </w:rPr>
          <w:tab/>
        </w:r>
        <w:r>
          <w:rPr>
            <w:noProof/>
            <w:webHidden/>
          </w:rPr>
          <w:fldChar w:fldCharType="begin"/>
        </w:r>
        <w:r w:rsidR="00F246C2">
          <w:rPr>
            <w:noProof/>
            <w:webHidden/>
          </w:rPr>
          <w:instrText xml:space="preserve"> PAGEREF _Toc451346826 \h </w:instrText>
        </w:r>
        <w:r>
          <w:rPr>
            <w:noProof/>
            <w:webHidden/>
          </w:rPr>
        </w:r>
        <w:r>
          <w:rPr>
            <w:noProof/>
            <w:webHidden/>
          </w:rPr>
          <w:fldChar w:fldCharType="separate"/>
        </w:r>
        <w:r w:rsidR="000B7A6D">
          <w:rPr>
            <w:noProof/>
            <w:webHidden/>
          </w:rPr>
          <w:t>59</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27" w:history="1">
        <w:r w:rsidR="00F246C2" w:rsidRPr="00C264D6">
          <w:rPr>
            <w:rStyle w:val="Hipercze"/>
            <w:noProof/>
          </w:rPr>
          <w:t xml:space="preserve">Tabela 16 </w:t>
        </w:r>
        <w:r w:rsidR="00F246C2">
          <w:rPr>
            <w:i w:val="0"/>
            <w:iCs w:val="0"/>
            <w:noProof/>
            <w:sz w:val="22"/>
            <w:szCs w:val="22"/>
            <w:lang w:eastAsia="pl-PL"/>
          </w:rPr>
          <w:tab/>
        </w:r>
        <w:r w:rsidR="00F246C2" w:rsidRPr="00C264D6">
          <w:rPr>
            <w:rStyle w:val="Hipercze"/>
            <w:noProof/>
          </w:rPr>
          <w:t>Emisja CO</w:t>
        </w:r>
        <w:r w:rsidR="00F246C2" w:rsidRPr="00C264D6">
          <w:rPr>
            <w:rStyle w:val="Hipercze"/>
            <w:noProof/>
            <w:vertAlign w:val="subscript"/>
          </w:rPr>
          <w:t>2</w:t>
        </w:r>
        <w:r w:rsidR="00F246C2" w:rsidRPr="00C264D6">
          <w:rPr>
            <w:rStyle w:val="Hipercze"/>
            <w:noProof/>
          </w:rPr>
          <w:t xml:space="preserve"> w mieszkalnictwie (źródło: opracowanie własne na podstawie ankietyzacji)</w:t>
        </w:r>
        <w:r w:rsidR="00F246C2">
          <w:rPr>
            <w:noProof/>
            <w:webHidden/>
          </w:rPr>
          <w:tab/>
        </w:r>
        <w:r>
          <w:rPr>
            <w:noProof/>
            <w:webHidden/>
          </w:rPr>
          <w:fldChar w:fldCharType="begin"/>
        </w:r>
        <w:r w:rsidR="00F246C2">
          <w:rPr>
            <w:noProof/>
            <w:webHidden/>
          </w:rPr>
          <w:instrText xml:space="preserve"> PAGEREF _Toc451346827 \h </w:instrText>
        </w:r>
        <w:r>
          <w:rPr>
            <w:noProof/>
            <w:webHidden/>
          </w:rPr>
        </w:r>
        <w:r>
          <w:rPr>
            <w:noProof/>
            <w:webHidden/>
          </w:rPr>
          <w:fldChar w:fldCharType="separate"/>
        </w:r>
        <w:r w:rsidR="000B7A6D">
          <w:rPr>
            <w:noProof/>
            <w:webHidden/>
          </w:rPr>
          <w:t>60</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28" w:history="1">
        <w:r w:rsidR="00F246C2" w:rsidRPr="00C264D6">
          <w:rPr>
            <w:rStyle w:val="Hipercze"/>
            <w:noProof/>
          </w:rPr>
          <w:t>Tabela 17 Zużycie nośników energii w sektorze handlu, usług i przedsiębiorstw (źródło: opracowanie własne)</w:t>
        </w:r>
        <w:r w:rsidR="00F246C2">
          <w:rPr>
            <w:noProof/>
            <w:webHidden/>
          </w:rPr>
          <w:tab/>
        </w:r>
        <w:r>
          <w:rPr>
            <w:noProof/>
            <w:webHidden/>
          </w:rPr>
          <w:fldChar w:fldCharType="begin"/>
        </w:r>
        <w:r w:rsidR="00F246C2">
          <w:rPr>
            <w:noProof/>
            <w:webHidden/>
          </w:rPr>
          <w:instrText xml:space="preserve"> PAGEREF _Toc451346828 \h </w:instrText>
        </w:r>
        <w:r>
          <w:rPr>
            <w:noProof/>
            <w:webHidden/>
          </w:rPr>
        </w:r>
        <w:r>
          <w:rPr>
            <w:noProof/>
            <w:webHidden/>
          </w:rPr>
          <w:fldChar w:fldCharType="separate"/>
        </w:r>
        <w:r w:rsidR="000B7A6D">
          <w:rPr>
            <w:noProof/>
            <w:webHidden/>
          </w:rPr>
          <w:t>61</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29" w:history="1">
        <w:r w:rsidR="00F246C2" w:rsidRPr="00C264D6">
          <w:rPr>
            <w:rStyle w:val="Hipercze"/>
            <w:noProof/>
          </w:rPr>
          <w:t>Tabela 18 Emisja CO</w:t>
        </w:r>
        <w:r w:rsidR="00F246C2" w:rsidRPr="00C264D6">
          <w:rPr>
            <w:rStyle w:val="Hipercze"/>
            <w:noProof/>
            <w:vertAlign w:val="subscript"/>
          </w:rPr>
          <w:t>2</w:t>
        </w:r>
        <w:r w:rsidR="00F246C2" w:rsidRPr="00C264D6">
          <w:rPr>
            <w:rStyle w:val="Hipercze"/>
            <w:noProof/>
          </w:rPr>
          <w:t xml:space="preserve"> w sektorze handlu, usług i przedsiębiorstw (źródło: opracowanie własne na podstawie ankietyzacji)</w:t>
        </w:r>
        <w:r w:rsidR="00F246C2">
          <w:rPr>
            <w:noProof/>
            <w:webHidden/>
          </w:rPr>
          <w:tab/>
        </w:r>
        <w:r>
          <w:rPr>
            <w:noProof/>
            <w:webHidden/>
          </w:rPr>
          <w:fldChar w:fldCharType="begin"/>
        </w:r>
        <w:r w:rsidR="00F246C2">
          <w:rPr>
            <w:noProof/>
            <w:webHidden/>
          </w:rPr>
          <w:instrText xml:space="preserve"> PAGEREF _Toc451346829 \h </w:instrText>
        </w:r>
        <w:r>
          <w:rPr>
            <w:noProof/>
            <w:webHidden/>
          </w:rPr>
        </w:r>
        <w:r>
          <w:rPr>
            <w:noProof/>
            <w:webHidden/>
          </w:rPr>
          <w:fldChar w:fldCharType="separate"/>
        </w:r>
        <w:r w:rsidR="000B7A6D">
          <w:rPr>
            <w:noProof/>
            <w:webHidden/>
          </w:rPr>
          <w:t>61</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30" w:history="1">
        <w:r w:rsidR="00F246C2" w:rsidRPr="00C264D6">
          <w:rPr>
            <w:rStyle w:val="Hipercze"/>
            <w:noProof/>
          </w:rPr>
          <w:t xml:space="preserve">Tabela 19 </w:t>
        </w:r>
        <w:r w:rsidR="00F246C2">
          <w:rPr>
            <w:i w:val="0"/>
            <w:iCs w:val="0"/>
            <w:noProof/>
            <w:sz w:val="22"/>
            <w:szCs w:val="22"/>
            <w:lang w:eastAsia="pl-PL"/>
          </w:rPr>
          <w:tab/>
        </w:r>
        <w:r w:rsidR="00F246C2" w:rsidRPr="00C264D6">
          <w:rPr>
            <w:rStyle w:val="Hipercze"/>
            <w:noProof/>
          </w:rPr>
          <w:t>Wyniki inwentaryzacji w obszarze oświetlenia ulicznego Gminy Lasowice Wielkie (źródło: opracowanie własne na podstawie ankietyzacji)</w:t>
        </w:r>
        <w:r w:rsidR="00F246C2">
          <w:rPr>
            <w:noProof/>
            <w:webHidden/>
          </w:rPr>
          <w:tab/>
        </w:r>
        <w:r>
          <w:rPr>
            <w:noProof/>
            <w:webHidden/>
          </w:rPr>
          <w:fldChar w:fldCharType="begin"/>
        </w:r>
        <w:r w:rsidR="00F246C2">
          <w:rPr>
            <w:noProof/>
            <w:webHidden/>
          </w:rPr>
          <w:instrText xml:space="preserve"> PAGEREF _Toc451346830 \h </w:instrText>
        </w:r>
        <w:r>
          <w:rPr>
            <w:noProof/>
            <w:webHidden/>
          </w:rPr>
        </w:r>
        <w:r>
          <w:rPr>
            <w:noProof/>
            <w:webHidden/>
          </w:rPr>
          <w:fldChar w:fldCharType="separate"/>
        </w:r>
        <w:r w:rsidR="000B7A6D">
          <w:rPr>
            <w:noProof/>
            <w:webHidden/>
          </w:rPr>
          <w:t>62</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31" w:history="1">
        <w:r w:rsidR="00F246C2" w:rsidRPr="00C264D6">
          <w:rPr>
            <w:rStyle w:val="Hipercze"/>
            <w:noProof/>
          </w:rPr>
          <w:t xml:space="preserve">Tabela 20 </w:t>
        </w:r>
        <w:r w:rsidR="00F246C2">
          <w:rPr>
            <w:i w:val="0"/>
            <w:iCs w:val="0"/>
            <w:noProof/>
            <w:sz w:val="22"/>
            <w:szCs w:val="22"/>
            <w:lang w:eastAsia="pl-PL"/>
          </w:rPr>
          <w:tab/>
        </w:r>
        <w:r w:rsidR="00F246C2" w:rsidRPr="00C264D6">
          <w:rPr>
            <w:rStyle w:val="Hipercze"/>
            <w:noProof/>
          </w:rPr>
          <w:t>Sumaryczne zestawienie zużycia paliw i energii elektrycznej dla poszczególnych rodzajów transportu na terenie Gminy Lasowice Wielkie w 2014 roku (źródło: opracowanie własne)</w:t>
        </w:r>
        <w:r w:rsidR="00F246C2">
          <w:rPr>
            <w:noProof/>
            <w:webHidden/>
          </w:rPr>
          <w:tab/>
        </w:r>
        <w:r>
          <w:rPr>
            <w:noProof/>
            <w:webHidden/>
          </w:rPr>
          <w:fldChar w:fldCharType="begin"/>
        </w:r>
        <w:r w:rsidR="00F246C2">
          <w:rPr>
            <w:noProof/>
            <w:webHidden/>
          </w:rPr>
          <w:instrText xml:space="preserve"> PAGEREF _Toc451346831 \h </w:instrText>
        </w:r>
        <w:r>
          <w:rPr>
            <w:noProof/>
            <w:webHidden/>
          </w:rPr>
        </w:r>
        <w:r>
          <w:rPr>
            <w:noProof/>
            <w:webHidden/>
          </w:rPr>
          <w:fldChar w:fldCharType="separate"/>
        </w:r>
        <w:r w:rsidR="000B7A6D">
          <w:rPr>
            <w:noProof/>
            <w:webHidden/>
          </w:rPr>
          <w:t>63</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32" w:history="1">
        <w:r w:rsidR="00F246C2" w:rsidRPr="00C264D6">
          <w:rPr>
            <w:rStyle w:val="Hipercze"/>
            <w:noProof/>
          </w:rPr>
          <w:t xml:space="preserve">Tabela 21 </w:t>
        </w:r>
        <w:r w:rsidR="00F246C2">
          <w:rPr>
            <w:i w:val="0"/>
            <w:iCs w:val="0"/>
            <w:noProof/>
            <w:sz w:val="22"/>
            <w:szCs w:val="22"/>
            <w:lang w:eastAsia="pl-PL"/>
          </w:rPr>
          <w:tab/>
        </w:r>
        <w:r w:rsidR="00F246C2" w:rsidRPr="00C264D6">
          <w:rPr>
            <w:rStyle w:val="Hipercze"/>
            <w:noProof/>
          </w:rPr>
          <w:t>Sumaryczne zestawienie zużycia paliw i energii elektrycznej dla poszczególnych rodzajów transportu na terenie Gminy Lasowice Wielkie w 2020 roku [źródło: opracowanie własne na podstawie ankietyzacji]</w:t>
        </w:r>
        <w:r w:rsidR="00F246C2">
          <w:rPr>
            <w:noProof/>
            <w:webHidden/>
          </w:rPr>
          <w:tab/>
        </w:r>
        <w:r>
          <w:rPr>
            <w:noProof/>
            <w:webHidden/>
          </w:rPr>
          <w:fldChar w:fldCharType="begin"/>
        </w:r>
        <w:r w:rsidR="00F246C2">
          <w:rPr>
            <w:noProof/>
            <w:webHidden/>
          </w:rPr>
          <w:instrText xml:space="preserve"> PAGEREF _Toc451346832 \h </w:instrText>
        </w:r>
        <w:r>
          <w:rPr>
            <w:noProof/>
            <w:webHidden/>
          </w:rPr>
        </w:r>
        <w:r>
          <w:rPr>
            <w:noProof/>
            <w:webHidden/>
          </w:rPr>
          <w:fldChar w:fldCharType="separate"/>
        </w:r>
        <w:r w:rsidR="000B7A6D">
          <w:rPr>
            <w:noProof/>
            <w:webHidden/>
          </w:rPr>
          <w:t>64</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33" w:history="1">
        <w:r w:rsidR="00F246C2" w:rsidRPr="00C264D6">
          <w:rPr>
            <w:rStyle w:val="Hipercze"/>
            <w:noProof/>
          </w:rPr>
          <w:t>Tabela 22</w:t>
        </w:r>
        <w:r w:rsidR="00F246C2">
          <w:rPr>
            <w:i w:val="0"/>
            <w:iCs w:val="0"/>
            <w:noProof/>
            <w:sz w:val="22"/>
            <w:szCs w:val="22"/>
            <w:lang w:eastAsia="pl-PL"/>
          </w:rPr>
          <w:tab/>
        </w:r>
        <w:r w:rsidR="00F246C2" w:rsidRPr="00C264D6">
          <w:rPr>
            <w:rStyle w:val="Hipercze"/>
            <w:noProof/>
          </w:rPr>
          <w:t xml:space="preserve"> Zbiorcza emisja dwutlenku węgla ze środków transportu na terenie Gminy Lasowice Wielkie w podziale na rodzaj transportu w roku 2014 (źródło: opracowanie własne)</w:t>
        </w:r>
        <w:r w:rsidR="00F246C2">
          <w:rPr>
            <w:noProof/>
            <w:webHidden/>
          </w:rPr>
          <w:tab/>
        </w:r>
        <w:r>
          <w:rPr>
            <w:noProof/>
            <w:webHidden/>
          </w:rPr>
          <w:fldChar w:fldCharType="begin"/>
        </w:r>
        <w:r w:rsidR="00F246C2">
          <w:rPr>
            <w:noProof/>
            <w:webHidden/>
          </w:rPr>
          <w:instrText xml:space="preserve"> PAGEREF _Toc451346833 \h </w:instrText>
        </w:r>
        <w:r>
          <w:rPr>
            <w:noProof/>
            <w:webHidden/>
          </w:rPr>
        </w:r>
        <w:r>
          <w:rPr>
            <w:noProof/>
            <w:webHidden/>
          </w:rPr>
          <w:fldChar w:fldCharType="separate"/>
        </w:r>
        <w:r w:rsidR="000B7A6D">
          <w:rPr>
            <w:noProof/>
            <w:webHidden/>
          </w:rPr>
          <w:t>64</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34" w:history="1">
        <w:r w:rsidR="00F246C2" w:rsidRPr="00C264D6">
          <w:rPr>
            <w:rStyle w:val="Hipercze"/>
            <w:noProof/>
          </w:rPr>
          <w:t xml:space="preserve">Tabela 23 </w:t>
        </w:r>
        <w:r w:rsidR="00F246C2">
          <w:rPr>
            <w:i w:val="0"/>
            <w:iCs w:val="0"/>
            <w:noProof/>
            <w:sz w:val="22"/>
            <w:szCs w:val="22"/>
            <w:lang w:eastAsia="pl-PL"/>
          </w:rPr>
          <w:tab/>
        </w:r>
        <w:r w:rsidR="00F246C2" w:rsidRPr="00C264D6">
          <w:rPr>
            <w:rStyle w:val="Hipercze"/>
            <w:noProof/>
          </w:rPr>
          <w:t>Zbiorcza emisja dwutlenku węgla ze środków transportu na terenie Gminy Lasowice Wielkie w podziale na rodzaj transportu w roku 2020 (źródło: opracowanie własne)</w:t>
        </w:r>
        <w:r w:rsidR="00F246C2">
          <w:rPr>
            <w:noProof/>
            <w:webHidden/>
          </w:rPr>
          <w:tab/>
        </w:r>
        <w:r>
          <w:rPr>
            <w:noProof/>
            <w:webHidden/>
          </w:rPr>
          <w:fldChar w:fldCharType="begin"/>
        </w:r>
        <w:r w:rsidR="00F246C2">
          <w:rPr>
            <w:noProof/>
            <w:webHidden/>
          </w:rPr>
          <w:instrText xml:space="preserve"> PAGEREF _Toc451346834 \h </w:instrText>
        </w:r>
        <w:r>
          <w:rPr>
            <w:noProof/>
            <w:webHidden/>
          </w:rPr>
        </w:r>
        <w:r>
          <w:rPr>
            <w:noProof/>
            <w:webHidden/>
          </w:rPr>
          <w:fldChar w:fldCharType="separate"/>
        </w:r>
        <w:r w:rsidR="000B7A6D">
          <w:rPr>
            <w:noProof/>
            <w:webHidden/>
          </w:rPr>
          <w:t>64</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35" w:history="1">
        <w:r w:rsidR="00F246C2" w:rsidRPr="00C264D6">
          <w:rPr>
            <w:rStyle w:val="Hipercze"/>
            <w:noProof/>
          </w:rPr>
          <w:t xml:space="preserve">Tabela 24 </w:t>
        </w:r>
        <w:r w:rsidR="00F246C2">
          <w:rPr>
            <w:i w:val="0"/>
            <w:iCs w:val="0"/>
            <w:noProof/>
            <w:sz w:val="22"/>
            <w:szCs w:val="22"/>
            <w:lang w:eastAsia="pl-PL"/>
          </w:rPr>
          <w:tab/>
        </w:r>
        <w:r w:rsidR="00F246C2" w:rsidRPr="00C264D6">
          <w:rPr>
            <w:rStyle w:val="Hipercze"/>
            <w:noProof/>
          </w:rPr>
          <w:t>Zużycie energii w poszczególnych sektorach (źródło: opracowanie własne na podstawie ankietyzacji</w:t>
        </w:r>
        <w:r w:rsidR="00F246C2" w:rsidRPr="00C264D6">
          <w:rPr>
            <w:rStyle w:val="Hipercze"/>
            <w:rFonts w:ascii="Arial" w:hAnsi="Arial" w:cs="Arial"/>
            <w:noProof/>
          </w:rPr>
          <w:t>)</w:t>
        </w:r>
        <w:r w:rsidR="00F246C2">
          <w:rPr>
            <w:noProof/>
            <w:webHidden/>
          </w:rPr>
          <w:tab/>
        </w:r>
        <w:r>
          <w:rPr>
            <w:noProof/>
            <w:webHidden/>
          </w:rPr>
          <w:fldChar w:fldCharType="begin"/>
        </w:r>
        <w:r w:rsidR="00F246C2">
          <w:rPr>
            <w:noProof/>
            <w:webHidden/>
          </w:rPr>
          <w:instrText xml:space="preserve"> PAGEREF _Toc451346835 \h </w:instrText>
        </w:r>
        <w:r>
          <w:rPr>
            <w:noProof/>
            <w:webHidden/>
          </w:rPr>
        </w:r>
        <w:r>
          <w:rPr>
            <w:noProof/>
            <w:webHidden/>
          </w:rPr>
          <w:fldChar w:fldCharType="separate"/>
        </w:r>
        <w:r w:rsidR="000B7A6D">
          <w:rPr>
            <w:noProof/>
            <w:webHidden/>
          </w:rPr>
          <w:t>65</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36" w:history="1">
        <w:r w:rsidR="00F246C2" w:rsidRPr="00C264D6">
          <w:rPr>
            <w:rStyle w:val="Hipercze"/>
            <w:noProof/>
          </w:rPr>
          <w:t xml:space="preserve">Tabela 25 </w:t>
        </w:r>
        <w:r w:rsidR="00F246C2">
          <w:rPr>
            <w:i w:val="0"/>
            <w:iCs w:val="0"/>
            <w:noProof/>
            <w:sz w:val="22"/>
            <w:szCs w:val="22"/>
            <w:lang w:eastAsia="pl-PL"/>
          </w:rPr>
          <w:tab/>
        </w:r>
        <w:r w:rsidR="00F246C2" w:rsidRPr="00C264D6">
          <w:rPr>
            <w:rStyle w:val="Hipercze"/>
            <w:noProof/>
          </w:rPr>
          <w:t>Emisja CO</w:t>
        </w:r>
        <w:r w:rsidR="00F246C2" w:rsidRPr="00C264D6">
          <w:rPr>
            <w:rStyle w:val="Hipercze"/>
            <w:noProof/>
            <w:vertAlign w:val="subscript"/>
          </w:rPr>
          <w:t>2</w:t>
        </w:r>
        <w:r w:rsidR="00F246C2" w:rsidRPr="00C264D6">
          <w:rPr>
            <w:rStyle w:val="Hipercze"/>
            <w:noProof/>
          </w:rPr>
          <w:t xml:space="preserve"> w poszczególnych sektorach (źródło: opracowanie własne na podstawie ankietyzacji</w:t>
        </w:r>
        <w:r w:rsidR="00F246C2" w:rsidRPr="00C264D6">
          <w:rPr>
            <w:rStyle w:val="Hipercze"/>
            <w:rFonts w:ascii="Arial" w:hAnsi="Arial" w:cs="Arial"/>
            <w:noProof/>
          </w:rPr>
          <w:t>)</w:t>
        </w:r>
        <w:r w:rsidR="00F246C2">
          <w:rPr>
            <w:noProof/>
            <w:webHidden/>
          </w:rPr>
          <w:tab/>
        </w:r>
        <w:r>
          <w:rPr>
            <w:noProof/>
            <w:webHidden/>
          </w:rPr>
          <w:fldChar w:fldCharType="begin"/>
        </w:r>
        <w:r w:rsidR="00F246C2">
          <w:rPr>
            <w:noProof/>
            <w:webHidden/>
          </w:rPr>
          <w:instrText xml:space="preserve"> PAGEREF _Toc451346836 \h </w:instrText>
        </w:r>
        <w:r>
          <w:rPr>
            <w:noProof/>
            <w:webHidden/>
          </w:rPr>
        </w:r>
        <w:r>
          <w:rPr>
            <w:noProof/>
            <w:webHidden/>
          </w:rPr>
          <w:fldChar w:fldCharType="separate"/>
        </w:r>
        <w:r w:rsidR="000B7A6D">
          <w:rPr>
            <w:noProof/>
            <w:webHidden/>
          </w:rPr>
          <w:t>66</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37" w:history="1">
        <w:r w:rsidR="00F246C2" w:rsidRPr="00C264D6">
          <w:rPr>
            <w:rStyle w:val="Hipercze"/>
            <w:noProof/>
          </w:rPr>
          <w:t>Tabela 26 Zużycie energii końcowej w poszczególnych sektorach odbiorców w roku 2020 [źródło: ankietyzacja, opracowanie własne]</w:t>
        </w:r>
        <w:r w:rsidR="00F246C2">
          <w:rPr>
            <w:noProof/>
            <w:webHidden/>
          </w:rPr>
          <w:tab/>
        </w:r>
        <w:r>
          <w:rPr>
            <w:noProof/>
            <w:webHidden/>
          </w:rPr>
          <w:fldChar w:fldCharType="begin"/>
        </w:r>
        <w:r w:rsidR="00F246C2">
          <w:rPr>
            <w:noProof/>
            <w:webHidden/>
          </w:rPr>
          <w:instrText xml:space="preserve"> PAGEREF _Toc451346837 \h </w:instrText>
        </w:r>
        <w:r>
          <w:rPr>
            <w:noProof/>
            <w:webHidden/>
          </w:rPr>
        </w:r>
        <w:r>
          <w:rPr>
            <w:noProof/>
            <w:webHidden/>
          </w:rPr>
          <w:fldChar w:fldCharType="separate"/>
        </w:r>
        <w:r w:rsidR="000B7A6D">
          <w:rPr>
            <w:noProof/>
            <w:webHidden/>
          </w:rPr>
          <w:t>77</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38" w:history="1">
        <w:r w:rsidR="00F246C2" w:rsidRPr="00C264D6">
          <w:rPr>
            <w:rStyle w:val="Hipercze"/>
            <w:noProof/>
          </w:rPr>
          <w:t>Tabela 27 Emisja CO</w:t>
        </w:r>
        <w:r w:rsidR="00F246C2" w:rsidRPr="00C264D6">
          <w:rPr>
            <w:rStyle w:val="Hipercze"/>
            <w:noProof/>
            <w:vertAlign w:val="subscript"/>
          </w:rPr>
          <w:t>2</w:t>
        </w:r>
        <w:r w:rsidR="00F246C2" w:rsidRPr="00C264D6">
          <w:rPr>
            <w:rStyle w:val="Hipercze"/>
            <w:noProof/>
          </w:rPr>
          <w:t xml:space="preserve"> związana z wykorzystaniem energii w poszczególnych sektorach odbiorców w roku 2020 [źródło: ankietyzacja, opracowanie własne]</w:t>
        </w:r>
        <w:r w:rsidR="00F246C2">
          <w:rPr>
            <w:noProof/>
            <w:webHidden/>
          </w:rPr>
          <w:tab/>
        </w:r>
        <w:r>
          <w:rPr>
            <w:noProof/>
            <w:webHidden/>
          </w:rPr>
          <w:fldChar w:fldCharType="begin"/>
        </w:r>
        <w:r w:rsidR="00F246C2">
          <w:rPr>
            <w:noProof/>
            <w:webHidden/>
          </w:rPr>
          <w:instrText xml:space="preserve"> PAGEREF _Toc451346838 \h </w:instrText>
        </w:r>
        <w:r>
          <w:rPr>
            <w:noProof/>
            <w:webHidden/>
          </w:rPr>
        </w:r>
        <w:r>
          <w:rPr>
            <w:noProof/>
            <w:webHidden/>
          </w:rPr>
          <w:fldChar w:fldCharType="separate"/>
        </w:r>
        <w:r w:rsidR="000B7A6D">
          <w:rPr>
            <w:noProof/>
            <w:webHidden/>
          </w:rPr>
          <w:t>78</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39" w:history="1">
        <w:r w:rsidR="00F246C2" w:rsidRPr="00C264D6">
          <w:rPr>
            <w:rStyle w:val="Hipercze"/>
            <w:noProof/>
          </w:rPr>
          <w:t>Tabela 28 Porównanie zużycia energii końcowej w poszczególnych sektorach odbiorców w latach 2014 i 2020 [źródło: ankietyzacja, opracowanie własne]</w:t>
        </w:r>
        <w:r w:rsidR="00F246C2">
          <w:rPr>
            <w:noProof/>
            <w:webHidden/>
          </w:rPr>
          <w:tab/>
        </w:r>
        <w:r>
          <w:rPr>
            <w:noProof/>
            <w:webHidden/>
          </w:rPr>
          <w:fldChar w:fldCharType="begin"/>
        </w:r>
        <w:r w:rsidR="00F246C2">
          <w:rPr>
            <w:noProof/>
            <w:webHidden/>
          </w:rPr>
          <w:instrText xml:space="preserve"> PAGEREF _Toc451346839 \h </w:instrText>
        </w:r>
        <w:r>
          <w:rPr>
            <w:noProof/>
            <w:webHidden/>
          </w:rPr>
        </w:r>
        <w:r>
          <w:rPr>
            <w:noProof/>
            <w:webHidden/>
          </w:rPr>
          <w:fldChar w:fldCharType="separate"/>
        </w:r>
        <w:r w:rsidR="000B7A6D">
          <w:rPr>
            <w:noProof/>
            <w:webHidden/>
          </w:rPr>
          <w:t>79</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40" w:history="1">
        <w:r w:rsidR="00F246C2" w:rsidRPr="00C264D6">
          <w:rPr>
            <w:rStyle w:val="Hipercze"/>
            <w:noProof/>
          </w:rPr>
          <w:t>Tabela 29 Porównanie emisji CO</w:t>
        </w:r>
        <w:r w:rsidR="00F246C2" w:rsidRPr="00C264D6">
          <w:rPr>
            <w:rStyle w:val="Hipercze"/>
            <w:noProof/>
            <w:vertAlign w:val="subscript"/>
          </w:rPr>
          <w:t>2</w:t>
        </w:r>
        <w:r w:rsidR="00F246C2" w:rsidRPr="00C264D6">
          <w:rPr>
            <w:rStyle w:val="Hipercze"/>
            <w:noProof/>
          </w:rPr>
          <w:t xml:space="preserve"> związanej ze zużyciem energii w poszczególnych sektorach odbiorców w  latach 2014 i 2020 [źródło: ankietyzacja, opracowanie własne]</w:t>
        </w:r>
        <w:r w:rsidR="00F246C2">
          <w:rPr>
            <w:noProof/>
            <w:webHidden/>
          </w:rPr>
          <w:tab/>
        </w:r>
        <w:r>
          <w:rPr>
            <w:noProof/>
            <w:webHidden/>
          </w:rPr>
          <w:fldChar w:fldCharType="begin"/>
        </w:r>
        <w:r w:rsidR="00F246C2">
          <w:rPr>
            <w:noProof/>
            <w:webHidden/>
          </w:rPr>
          <w:instrText xml:space="preserve"> PAGEREF _Toc451346840 \h </w:instrText>
        </w:r>
        <w:r>
          <w:rPr>
            <w:noProof/>
            <w:webHidden/>
          </w:rPr>
        </w:r>
        <w:r>
          <w:rPr>
            <w:noProof/>
            <w:webHidden/>
          </w:rPr>
          <w:fldChar w:fldCharType="separate"/>
        </w:r>
        <w:r w:rsidR="000B7A6D">
          <w:rPr>
            <w:noProof/>
            <w:webHidden/>
          </w:rPr>
          <w:t>80</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41" w:history="1">
        <w:r w:rsidR="00F246C2" w:rsidRPr="00C264D6">
          <w:rPr>
            <w:rStyle w:val="Hipercze"/>
            <w:noProof/>
          </w:rPr>
          <w:t>Tabela 30 Wyznaczenie celu redukcji energii finalnej do roku 2020 [źródło: ankietyzacja, opracowanie własne]</w:t>
        </w:r>
        <w:r w:rsidR="00F246C2">
          <w:rPr>
            <w:noProof/>
            <w:webHidden/>
          </w:rPr>
          <w:tab/>
        </w:r>
        <w:r>
          <w:rPr>
            <w:noProof/>
            <w:webHidden/>
          </w:rPr>
          <w:fldChar w:fldCharType="begin"/>
        </w:r>
        <w:r w:rsidR="00F246C2">
          <w:rPr>
            <w:noProof/>
            <w:webHidden/>
          </w:rPr>
          <w:instrText xml:space="preserve"> PAGEREF _Toc451346841 \h </w:instrText>
        </w:r>
        <w:r>
          <w:rPr>
            <w:noProof/>
            <w:webHidden/>
          </w:rPr>
        </w:r>
        <w:r>
          <w:rPr>
            <w:noProof/>
            <w:webHidden/>
          </w:rPr>
          <w:fldChar w:fldCharType="separate"/>
        </w:r>
        <w:r w:rsidR="000B7A6D">
          <w:rPr>
            <w:noProof/>
            <w:webHidden/>
          </w:rPr>
          <w:t>81</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42" w:history="1">
        <w:r w:rsidR="00F246C2" w:rsidRPr="00C264D6">
          <w:rPr>
            <w:rStyle w:val="Hipercze"/>
            <w:noProof/>
          </w:rPr>
          <w:t>Tabela 31 Wyznaczenie celu redukcji emisji CO</w:t>
        </w:r>
        <w:r w:rsidR="00F246C2" w:rsidRPr="00C264D6">
          <w:rPr>
            <w:rStyle w:val="Hipercze"/>
            <w:noProof/>
            <w:vertAlign w:val="subscript"/>
          </w:rPr>
          <w:t>2</w:t>
        </w:r>
        <w:r w:rsidR="00F246C2" w:rsidRPr="00C264D6">
          <w:rPr>
            <w:rStyle w:val="Hipercze"/>
            <w:noProof/>
          </w:rPr>
          <w:t xml:space="preserve"> do roku 2020 [źródło: ankietyzacja, opracowanie własne]</w:t>
        </w:r>
        <w:r w:rsidR="00F246C2">
          <w:rPr>
            <w:noProof/>
            <w:webHidden/>
          </w:rPr>
          <w:tab/>
        </w:r>
        <w:r>
          <w:rPr>
            <w:noProof/>
            <w:webHidden/>
          </w:rPr>
          <w:fldChar w:fldCharType="begin"/>
        </w:r>
        <w:r w:rsidR="00F246C2">
          <w:rPr>
            <w:noProof/>
            <w:webHidden/>
          </w:rPr>
          <w:instrText xml:space="preserve"> PAGEREF _Toc451346842 \h </w:instrText>
        </w:r>
        <w:r>
          <w:rPr>
            <w:noProof/>
            <w:webHidden/>
          </w:rPr>
        </w:r>
        <w:r>
          <w:rPr>
            <w:noProof/>
            <w:webHidden/>
          </w:rPr>
          <w:fldChar w:fldCharType="separate"/>
        </w:r>
        <w:r w:rsidR="000B7A6D">
          <w:rPr>
            <w:noProof/>
            <w:webHidden/>
          </w:rPr>
          <w:t>82</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43" w:history="1">
        <w:r w:rsidR="00F246C2" w:rsidRPr="00C264D6">
          <w:rPr>
            <w:rStyle w:val="Hipercze"/>
            <w:noProof/>
          </w:rPr>
          <w:t>Tabela 32 Obliczenia wskaźnika udziału energii z OZE w bilansie energii Gminy [źródło: opracowanie własne]</w:t>
        </w:r>
        <w:r w:rsidR="00F246C2">
          <w:rPr>
            <w:noProof/>
            <w:webHidden/>
          </w:rPr>
          <w:tab/>
        </w:r>
        <w:r>
          <w:rPr>
            <w:noProof/>
            <w:webHidden/>
          </w:rPr>
          <w:fldChar w:fldCharType="begin"/>
        </w:r>
        <w:r w:rsidR="00F246C2">
          <w:rPr>
            <w:noProof/>
            <w:webHidden/>
          </w:rPr>
          <w:instrText xml:space="preserve"> PAGEREF _Toc451346843 \h </w:instrText>
        </w:r>
        <w:r>
          <w:rPr>
            <w:noProof/>
            <w:webHidden/>
          </w:rPr>
        </w:r>
        <w:r>
          <w:rPr>
            <w:noProof/>
            <w:webHidden/>
          </w:rPr>
          <w:fldChar w:fldCharType="separate"/>
        </w:r>
        <w:r w:rsidR="000B7A6D">
          <w:rPr>
            <w:noProof/>
            <w:webHidden/>
          </w:rPr>
          <w:t>83</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44" w:history="1">
        <w:r w:rsidR="00F246C2" w:rsidRPr="00C264D6">
          <w:rPr>
            <w:rStyle w:val="Hipercze"/>
            <w:noProof/>
          </w:rPr>
          <w:t>Tabela 33 Obliczenia wyznaczonego celu w zakresie produkcji energii z OZE [źródło: opracowanie własne]</w:t>
        </w:r>
        <w:r w:rsidR="00F246C2">
          <w:rPr>
            <w:noProof/>
            <w:webHidden/>
          </w:rPr>
          <w:tab/>
        </w:r>
        <w:r>
          <w:rPr>
            <w:noProof/>
            <w:webHidden/>
          </w:rPr>
          <w:fldChar w:fldCharType="begin"/>
        </w:r>
        <w:r w:rsidR="00F246C2">
          <w:rPr>
            <w:noProof/>
            <w:webHidden/>
          </w:rPr>
          <w:instrText xml:space="preserve"> PAGEREF _Toc451346844 \h </w:instrText>
        </w:r>
        <w:r>
          <w:rPr>
            <w:noProof/>
            <w:webHidden/>
          </w:rPr>
        </w:r>
        <w:r>
          <w:rPr>
            <w:noProof/>
            <w:webHidden/>
          </w:rPr>
          <w:fldChar w:fldCharType="separate"/>
        </w:r>
        <w:r w:rsidR="000B7A6D">
          <w:rPr>
            <w:noProof/>
            <w:webHidden/>
          </w:rPr>
          <w:t>84</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45" w:history="1">
        <w:r w:rsidR="00F246C2" w:rsidRPr="00C264D6">
          <w:rPr>
            <w:rStyle w:val="Hipercze"/>
            <w:noProof/>
          </w:rPr>
          <w:t>Tabela 34</w:t>
        </w:r>
        <w:r w:rsidR="00F246C2">
          <w:rPr>
            <w:i w:val="0"/>
            <w:iCs w:val="0"/>
            <w:noProof/>
            <w:sz w:val="22"/>
            <w:szCs w:val="22"/>
            <w:lang w:eastAsia="pl-PL"/>
          </w:rPr>
          <w:tab/>
        </w:r>
        <w:r w:rsidR="00F246C2" w:rsidRPr="00C264D6">
          <w:rPr>
            <w:rStyle w:val="Hipercze"/>
            <w:noProof/>
          </w:rPr>
          <w:t xml:space="preserve"> Wskaźniki monitorowania wdrażania PGN</w:t>
        </w:r>
        <w:r w:rsidR="00F246C2">
          <w:rPr>
            <w:noProof/>
            <w:webHidden/>
          </w:rPr>
          <w:tab/>
        </w:r>
        <w:r>
          <w:rPr>
            <w:noProof/>
            <w:webHidden/>
          </w:rPr>
          <w:fldChar w:fldCharType="begin"/>
        </w:r>
        <w:r w:rsidR="00F246C2">
          <w:rPr>
            <w:noProof/>
            <w:webHidden/>
          </w:rPr>
          <w:instrText xml:space="preserve"> PAGEREF _Toc451346845 \h </w:instrText>
        </w:r>
        <w:r>
          <w:rPr>
            <w:noProof/>
            <w:webHidden/>
          </w:rPr>
        </w:r>
        <w:r>
          <w:rPr>
            <w:noProof/>
            <w:webHidden/>
          </w:rPr>
          <w:fldChar w:fldCharType="separate"/>
        </w:r>
        <w:r w:rsidR="000B7A6D">
          <w:rPr>
            <w:noProof/>
            <w:webHidden/>
          </w:rPr>
          <w:t>85</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46" w:history="1">
        <w:r w:rsidR="00F246C2" w:rsidRPr="00C264D6">
          <w:rPr>
            <w:rStyle w:val="Hipercze"/>
            <w:noProof/>
          </w:rPr>
          <w:t>Tabela 35</w:t>
        </w:r>
        <w:r w:rsidR="00F246C2">
          <w:rPr>
            <w:i w:val="0"/>
            <w:iCs w:val="0"/>
            <w:noProof/>
            <w:sz w:val="22"/>
            <w:szCs w:val="22"/>
            <w:lang w:eastAsia="pl-PL"/>
          </w:rPr>
          <w:tab/>
        </w:r>
        <w:r w:rsidR="00F246C2" w:rsidRPr="00C264D6">
          <w:rPr>
            <w:rStyle w:val="Hipercze"/>
            <w:noProof/>
          </w:rPr>
          <w:t xml:space="preserve"> Mierniki realizacji przedsięwzięć PGN</w:t>
        </w:r>
        <w:r w:rsidR="00F246C2">
          <w:rPr>
            <w:noProof/>
            <w:webHidden/>
          </w:rPr>
          <w:tab/>
        </w:r>
        <w:r>
          <w:rPr>
            <w:noProof/>
            <w:webHidden/>
          </w:rPr>
          <w:fldChar w:fldCharType="begin"/>
        </w:r>
        <w:r w:rsidR="00F246C2">
          <w:rPr>
            <w:noProof/>
            <w:webHidden/>
          </w:rPr>
          <w:instrText xml:space="preserve"> PAGEREF _Toc451346846 \h </w:instrText>
        </w:r>
        <w:r>
          <w:rPr>
            <w:noProof/>
            <w:webHidden/>
          </w:rPr>
        </w:r>
        <w:r>
          <w:rPr>
            <w:noProof/>
            <w:webHidden/>
          </w:rPr>
          <w:fldChar w:fldCharType="separate"/>
        </w:r>
        <w:r w:rsidR="000B7A6D">
          <w:rPr>
            <w:noProof/>
            <w:webHidden/>
          </w:rPr>
          <w:t>85</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47" w:history="1">
        <w:r w:rsidR="00F246C2" w:rsidRPr="00C264D6">
          <w:rPr>
            <w:rStyle w:val="Hipercze"/>
            <w:noProof/>
          </w:rPr>
          <w:t xml:space="preserve">Tabela 36 </w:t>
        </w:r>
        <w:r w:rsidR="00F246C2">
          <w:rPr>
            <w:i w:val="0"/>
            <w:iCs w:val="0"/>
            <w:noProof/>
            <w:sz w:val="22"/>
            <w:szCs w:val="22"/>
            <w:lang w:eastAsia="pl-PL"/>
          </w:rPr>
          <w:tab/>
        </w:r>
        <w:r w:rsidR="00F246C2" w:rsidRPr="00C264D6">
          <w:rPr>
            <w:rStyle w:val="Hipercze"/>
            <w:noProof/>
          </w:rPr>
          <w:t>Analiza SWOT (źródło: opracowanie własne na podstawnie dokumentów strategicznych)</w:t>
        </w:r>
        <w:r w:rsidR="00F246C2">
          <w:rPr>
            <w:noProof/>
            <w:webHidden/>
          </w:rPr>
          <w:tab/>
        </w:r>
        <w:r>
          <w:rPr>
            <w:noProof/>
            <w:webHidden/>
          </w:rPr>
          <w:fldChar w:fldCharType="begin"/>
        </w:r>
        <w:r w:rsidR="00F246C2">
          <w:rPr>
            <w:noProof/>
            <w:webHidden/>
          </w:rPr>
          <w:instrText xml:space="preserve"> PAGEREF _Toc451346847 \h </w:instrText>
        </w:r>
        <w:r>
          <w:rPr>
            <w:noProof/>
            <w:webHidden/>
          </w:rPr>
        </w:r>
        <w:r>
          <w:rPr>
            <w:noProof/>
            <w:webHidden/>
          </w:rPr>
          <w:fldChar w:fldCharType="separate"/>
        </w:r>
        <w:r w:rsidR="000B7A6D">
          <w:rPr>
            <w:noProof/>
            <w:webHidden/>
          </w:rPr>
          <w:t>88</w:t>
        </w:r>
        <w:r>
          <w:rPr>
            <w:noProof/>
            <w:webHidden/>
          </w:rPr>
          <w:fldChar w:fldCharType="end"/>
        </w:r>
      </w:hyperlink>
    </w:p>
    <w:p w:rsidR="00F246C2" w:rsidRDefault="007A727B" w:rsidP="001B266A">
      <w:pPr>
        <w:pStyle w:val="Nagwek2"/>
        <w:rPr>
          <w:rFonts w:cs="Times New Roman"/>
        </w:rPr>
      </w:pPr>
      <w:r>
        <w:fldChar w:fldCharType="end"/>
      </w:r>
    </w:p>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E40ED4"/>
    <w:p w:rsidR="00F246C2" w:rsidRDefault="00F246C2" w:rsidP="00614F90">
      <w:pPr>
        <w:pStyle w:val="Nagwek2"/>
        <w:rPr>
          <w:rFonts w:cs="Times New Roman"/>
        </w:rPr>
      </w:pPr>
      <w:bookmarkStart w:id="189" w:name="_Toc448361299"/>
      <w:r w:rsidRPr="00844061">
        <w:t>Spis rysunków</w:t>
      </w:r>
      <w:bookmarkEnd w:id="189"/>
      <w:r w:rsidRPr="00844061">
        <w:t xml:space="preserve"> </w:t>
      </w:r>
    </w:p>
    <w:p w:rsidR="00F246C2" w:rsidRDefault="007A727B">
      <w:pPr>
        <w:pStyle w:val="Spisilustracji"/>
        <w:tabs>
          <w:tab w:val="right" w:leader="underscore" w:pos="9062"/>
        </w:tabs>
        <w:rPr>
          <w:i w:val="0"/>
          <w:iCs w:val="0"/>
          <w:noProof/>
          <w:sz w:val="22"/>
          <w:szCs w:val="22"/>
          <w:lang w:eastAsia="pl-PL"/>
        </w:rPr>
      </w:pPr>
      <w:r w:rsidRPr="007A727B">
        <w:fldChar w:fldCharType="begin"/>
      </w:r>
      <w:r w:rsidR="00F246C2">
        <w:instrText xml:space="preserve"> TOC \h \z \c "Rysunek" </w:instrText>
      </w:r>
      <w:r w:rsidRPr="007A727B">
        <w:fldChar w:fldCharType="separate"/>
      </w:r>
      <w:hyperlink w:anchor="_Toc451346848" w:history="1">
        <w:r w:rsidR="00F246C2" w:rsidRPr="00DF3456">
          <w:rPr>
            <w:rStyle w:val="Hipercze"/>
            <w:noProof/>
          </w:rPr>
          <w:t>Rysunek 1 Lokalizacja powiatu kluczborskiego na tle województwa (źródło: www.gminy.pl)</w:t>
        </w:r>
        <w:r w:rsidR="00F246C2">
          <w:rPr>
            <w:noProof/>
            <w:webHidden/>
          </w:rPr>
          <w:tab/>
        </w:r>
        <w:r>
          <w:rPr>
            <w:noProof/>
            <w:webHidden/>
          </w:rPr>
          <w:fldChar w:fldCharType="begin"/>
        </w:r>
        <w:r w:rsidR="00F246C2">
          <w:rPr>
            <w:noProof/>
            <w:webHidden/>
          </w:rPr>
          <w:instrText xml:space="preserve"> PAGEREF _Toc451346848 \h </w:instrText>
        </w:r>
        <w:r>
          <w:rPr>
            <w:noProof/>
            <w:webHidden/>
          </w:rPr>
        </w:r>
        <w:r>
          <w:rPr>
            <w:noProof/>
            <w:webHidden/>
          </w:rPr>
          <w:fldChar w:fldCharType="separate"/>
        </w:r>
        <w:r w:rsidR="000B7A6D">
          <w:rPr>
            <w:noProof/>
            <w:webHidden/>
          </w:rPr>
          <w:t>17</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49" w:history="1">
        <w:r w:rsidR="00F246C2" w:rsidRPr="00DF3456">
          <w:rPr>
            <w:rStyle w:val="Hipercze"/>
            <w:noProof/>
          </w:rPr>
          <w:t>Rysunek 2 Lokalizacja Gminy Lasowice Wielkie na tle powiatu kluczborskiego (źródło: www.gminy.pl)</w:t>
        </w:r>
        <w:r w:rsidR="00F246C2">
          <w:rPr>
            <w:noProof/>
            <w:webHidden/>
          </w:rPr>
          <w:tab/>
        </w:r>
        <w:r>
          <w:rPr>
            <w:noProof/>
            <w:webHidden/>
          </w:rPr>
          <w:fldChar w:fldCharType="begin"/>
        </w:r>
        <w:r w:rsidR="00F246C2">
          <w:rPr>
            <w:noProof/>
            <w:webHidden/>
          </w:rPr>
          <w:instrText xml:space="preserve"> PAGEREF _Toc451346849 \h </w:instrText>
        </w:r>
        <w:r>
          <w:rPr>
            <w:noProof/>
            <w:webHidden/>
          </w:rPr>
        </w:r>
        <w:r>
          <w:rPr>
            <w:noProof/>
            <w:webHidden/>
          </w:rPr>
          <w:fldChar w:fldCharType="separate"/>
        </w:r>
        <w:r w:rsidR="000B7A6D">
          <w:rPr>
            <w:noProof/>
            <w:webHidden/>
          </w:rPr>
          <w:t>17</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50" w:history="1">
        <w:r w:rsidR="00F246C2" w:rsidRPr="00DF3456">
          <w:rPr>
            <w:rStyle w:val="Hipercze"/>
            <w:noProof/>
          </w:rPr>
          <w:t xml:space="preserve">Rysunek 3 </w:t>
        </w:r>
        <w:r w:rsidR="00F246C2">
          <w:rPr>
            <w:i w:val="0"/>
            <w:iCs w:val="0"/>
            <w:noProof/>
            <w:sz w:val="22"/>
            <w:szCs w:val="22"/>
            <w:lang w:eastAsia="pl-PL"/>
          </w:rPr>
          <w:tab/>
        </w:r>
        <w:r w:rsidR="00F246C2" w:rsidRPr="00DF3456">
          <w:rPr>
            <w:rStyle w:val="Hipercze"/>
            <w:noProof/>
          </w:rPr>
          <w:t>Struktura wiekowa budynków w powiecie kluczborskim (źródło: opracowanie własne na podstawie GUS)</w:t>
        </w:r>
        <w:r w:rsidR="00F246C2">
          <w:rPr>
            <w:noProof/>
            <w:webHidden/>
          </w:rPr>
          <w:tab/>
        </w:r>
        <w:r>
          <w:rPr>
            <w:noProof/>
            <w:webHidden/>
          </w:rPr>
          <w:fldChar w:fldCharType="begin"/>
        </w:r>
        <w:r w:rsidR="00F246C2">
          <w:rPr>
            <w:noProof/>
            <w:webHidden/>
          </w:rPr>
          <w:instrText xml:space="preserve"> PAGEREF _Toc451346850 \h </w:instrText>
        </w:r>
        <w:r>
          <w:rPr>
            <w:noProof/>
            <w:webHidden/>
          </w:rPr>
        </w:r>
        <w:r>
          <w:rPr>
            <w:noProof/>
            <w:webHidden/>
          </w:rPr>
          <w:fldChar w:fldCharType="separate"/>
        </w:r>
        <w:r w:rsidR="000B7A6D">
          <w:rPr>
            <w:noProof/>
            <w:webHidden/>
          </w:rPr>
          <w:t>22</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51" w:history="1">
        <w:r w:rsidR="00F246C2" w:rsidRPr="00DF3456">
          <w:rPr>
            <w:rStyle w:val="Hipercze"/>
            <w:noProof/>
          </w:rPr>
          <w:t>Rysunek 4 Główna sieć drogowa Gminy Lasowice Wielkie (źródło www.google.pl)</w:t>
        </w:r>
        <w:r w:rsidR="00F246C2">
          <w:rPr>
            <w:noProof/>
            <w:webHidden/>
          </w:rPr>
          <w:tab/>
        </w:r>
        <w:r>
          <w:rPr>
            <w:noProof/>
            <w:webHidden/>
          </w:rPr>
          <w:fldChar w:fldCharType="begin"/>
        </w:r>
        <w:r w:rsidR="00F246C2">
          <w:rPr>
            <w:noProof/>
            <w:webHidden/>
          </w:rPr>
          <w:instrText xml:space="preserve"> PAGEREF _Toc451346851 \h </w:instrText>
        </w:r>
        <w:r>
          <w:rPr>
            <w:noProof/>
            <w:webHidden/>
          </w:rPr>
        </w:r>
        <w:r>
          <w:rPr>
            <w:noProof/>
            <w:webHidden/>
          </w:rPr>
          <w:fldChar w:fldCharType="separate"/>
        </w:r>
        <w:r w:rsidR="000B7A6D">
          <w:rPr>
            <w:noProof/>
            <w:webHidden/>
          </w:rPr>
          <w:t>24</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52" w:history="1">
        <w:r w:rsidR="00F246C2" w:rsidRPr="00DF3456">
          <w:rPr>
            <w:rStyle w:val="Hipercze"/>
            <w:noProof/>
          </w:rPr>
          <w:t>Rysunek 5 Zużycie energii elektrycznej u odbiorców w latach 2011 ‐ 2014 na terenie Gminy Lasowice Wielkie (Tauron Dystrybucja S.A.)</w:t>
        </w:r>
        <w:r w:rsidR="00F246C2">
          <w:rPr>
            <w:noProof/>
            <w:webHidden/>
          </w:rPr>
          <w:tab/>
        </w:r>
        <w:r>
          <w:rPr>
            <w:noProof/>
            <w:webHidden/>
          </w:rPr>
          <w:fldChar w:fldCharType="begin"/>
        </w:r>
        <w:r w:rsidR="00F246C2">
          <w:rPr>
            <w:noProof/>
            <w:webHidden/>
          </w:rPr>
          <w:instrText xml:space="preserve"> PAGEREF _Toc451346852 \h </w:instrText>
        </w:r>
        <w:r>
          <w:rPr>
            <w:noProof/>
            <w:webHidden/>
          </w:rPr>
        </w:r>
        <w:r>
          <w:rPr>
            <w:noProof/>
            <w:webHidden/>
          </w:rPr>
          <w:fldChar w:fldCharType="separate"/>
        </w:r>
        <w:r w:rsidR="000B7A6D">
          <w:rPr>
            <w:noProof/>
            <w:webHidden/>
          </w:rPr>
          <w:t>27</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53" w:history="1">
        <w:r w:rsidR="00F246C2" w:rsidRPr="00DF3456">
          <w:rPr>
            <w:rStyle w:val="Hipercze"/>
            <w:noProof/>
          </w:rPr>
          <w:t>Rysunek 6 Struktura taryfowa odbiorców energii elektrycznej na terenie Gminy Lasowice Wielkie w roku 2014 (Tauron Dystrybucja S.A.)</w:t>
        </w:r>
        <w:r w:rsidR="00F246C2">
          <w:rPr>
            <w:noProof/>
            <w:webHidden/>
          </w:rPr>
          <w:tab/>
        </w:r>
        <w:r>
          <w:rPr>
            <w:noProof/>
            <w:webHidden/>
          </w:rPr>
          <w:fldChar w:fldCharType="begin"/>
        </w:r>
        <w:r w:rsidR="00F246C2">
          <w:rPr>
            <w:noProof/>
            <w:webHidden/>
          </w:rPr>
          <w:instrText xml:space="preserve"> PAGEREF _Toc451346853 \h </w:instrText>
        </w:r>
        <w:r>
          <w:rPr>
            <w:noProof/>
            <w:webHidden/>
          </w:rPr>
        </w:r>
        <w:r>
          <w:rPr>
            <w:noProof/>
            <w:webHidden/>
          </w:rPr>
          <w:fldChar w:fldCharType="separate"/>
        </w:r>
        <w:r w:rsidR="000B7A6D">
          <w:rPr>
            <w:noProof/>
            <w:webHidden/>
          </w:rPr>
          <w:t>28</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54" w:history="1">
        <w:r w:rsidR="00F246C2" w:rsidRPr="00DF3456">
          <w:rPr>
            <w:rStyle w:val="Hipercze"/>
            <w:noProof/>
          </w:rPr>
          <w:t>Rysunek 7 Struktura odbiorców energii elektrycznej na terenie Gminy Lasowice Wielkie w roku 2014 (Tauron Dystrybucja S.A.)</w:t>
        </w:r>
        <w:r w:rsidR="00F246C2">
          <w:rPr>
            <w:noProof/>
            <w:webHidden/>
          </w:rPr>
          <w:tab/>
        </w:r>
        <w:r>
          <w:rPr>
            <w:noProof/>
            <w:webHidden/>
          </w:rPr>
          <w:fldChar w:fldCharType="begin"/>
        </w:r>
        <w:r w:rsidR="00F246C2">
          <w:rPr>
            <w:noProof/>
            <w:webHidden/>
          </w:rPr>
          <w:instrText xml:space="preserve"> PAGEREF _Toc451346854 \h </w:instrText>
        </w:r>
        <w:r>
          <w:rPr>
            <w:noProof/>
            <w:webHidden/>
          </w:rPr>
        </w:r>
        <w:r>
          <w:rPr>
            <w:noProof/>
            <w:webHidden/>
          </w:rPr>
          <w:fldChar w:fldCharType="separate"/>
        </w:r>
        <w:r w:rsidR="000B7A6D">
          <w:rPr>
            <w:noProof/>
            <w:webHidden/>
          </w:rPr>
          <w:t>28</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55" w:history="1">
        <w:r w:rsidR="00F246C2" w:rsidRPr="00DF3456">
          <w:rPr>
            <w:rStyle w:val="Hipercze"/>
            <w:noProof/>
          </w:rPr>
          <w:t xml:space="preserve">Rysunek 8 </w:t>
        </w:r>
        <w:r w:rsidR="00F246C2">
          <w:rPr>
            <w:i w:val="0"/>
            <w:iCs w:val="0"/>
            <w:noProof/>
            <w:sz w:val="22"/>
            <w:szCs w:val="22"/>
            <w:lang w:eastAsia="pl-PL"/>
          </w:rPr>
          <w:tab/>
        </w:r>
        <w:r w:rsidR="00F246C2" w:rsidRPr="00DF3456">
          <w:rPr>
            <w:rStyle w:val="Hipercze"/>
            <w:noProof/>
          </w:rPr>
          <w:t xml:space="preserve">Struktura zużycia nośników energii w budynkach gminnych Gminy Lasowice Wielkie </w:t>
        </w:r>
        <w:r w:rsidR="00F246C2" w:rsidRPr="00DF3456">
          <w:rPr>
            <w:rStyle w:val="Hipercze"/>
            <w:rFonts w:ascii="Arial" w:hAnsi="Arial" w:cs="Arial"/>
            <w:noProof/>
          </w:rPr>
          <w:t>(</w:t>
        </w:r>
        <w:r w:rsidR="00F246C2" w:rsidRPr="00DF3456">
          <w:rPr>
            <w:rStyle w:val="Hipercze"/>
            <w:noProof/>
          </w:rPr>
          <w:t>źródło: opracowanie własne na podstawie ankietyzacji)</w:t>
        </w:r>
        <w:r w:rsidR="00F246C2">
          <w:rPr>
            <w:noProof/>
            <w:webHidden/>
          </w:rPr>
          <w:tab/>
        </w:r>
        <w:r>
          <w:rPr>
            <w:noProof/>
            <w:webHidden/>
          </w:rPr>
          <w:fldChar w:fldCharType="begin"/>
        </w:r>
        <w:r w:rsidR="00F246C2">
          <w:rPr>
            <w:noProof/>
            <w:webHidden/>
          </w:rPr>
          <w:instrText xml:space="preserve"> PAGEREF _Toc451346855 \h </w:instrText>
        </w:r>
        <w:r>
          <w:rPr>
            <w:noProof/>
            <w:webHidden/>
          </w:rPr>
        </w:r>
        <w:r>
          <w:rPr>
            <w:noProof/>
            <w:webHidden/>
          </w:rPr>
          <w:fldChar w:fldCharType="separate"/>
        </w:r>
        <w:r w:rsidR="000B7A6D">
          <w:rPr>
            <w:noProof/>
            <w:webHidden/>
          </w:rPr>
          <w:t>58</w:t>
        </w:r>
        <w:r>
          <w:rPr>
            <w:noProof/>
            <w:webHidden/>
          </w:rPr>
          <w:fldChar w:fldCharType="end"/>
        </w:r>
      </w:hyperlink>
    </w:p>
    <w:p w:rsidR="00F246C2" w:rsidRDefault="007A727B">
      <w:pPr>
        <w:pStyle w:val="Spisilustracji"/>
        <w:tabs>
          <w:tab w:val="left" w:pos="1100"/>
          <w:tab w:val="right" w:leader="underscore" w:pos="9062"/>
        </w:tabs>
        <w:rPr>
          <w:i w:val="0"/>
          <w:iCs w:val="0"/>
          <w:noProof/>
          <w:sz w:val="22"/>
          <w:szCs w:val="22"/>
          <w:lang w:eastAsia="pl-PL"/>
        </w:rPr>
      </w:pPr>
      <w:hyperlink w:anchor="_Toc451346856" w:history="1">
        <w:r w:rsidR="00F246C2" w:rsidRPr="00DF3456">
          <w:rPr>
            <w:rStyle w:val="Hipercze"/>
            <w:noProof/>
          </w:rPr>
          <w:t xml:space="preserve">Rysunek 9 </w:t>
        </w:r>
        <w:r w:rsidR="00F246C2">
          <w:rPr>
            <w:i w:val="0"/>
            <w:iCs w:val="0"/>
            <w:noProof/>
            <w:sz w:val="22"/>
            <w:szCs w:val="22"/>
            <w:lang w:eastAsia="pl-PL"/>
          </w:rPr>
          <w:tab/>
        </w:r>
        <w:r w:rsidR="00F246C2" w:rsidRPr="00DF3456">
          <w:rPr>
            <w:rStyle w:val="Hipercze"/>
            <w:noProof/>
          </w:rPr>
          <w:t>Struktura emisji CO</w:t>
        </w:r>
        <w:r w:rsidR="00F246C2" w:rsidRPr="00DF3456">
          <w:rPr>
            <w:rStyle w:val="Hipercze"/>
            <w:noProof/>
            <w:vertAlign w:val="subscript"/>
          </w:rPr>
          <w:t>2</w:t>
        </w:r>
        <w:r w:rsidR="00F246C2" w:rsidRPr="00DF3456">
          <w:rPr>
            <w:rStyle w:val="Hipercze"/>
            <w:noProof/>
          </w:rPr>
          <w:t xml:space="preserve"> w budynkach gminnych Gminy Lasowice Wielkie </w:t>
        </w:r>
        <w:r w:rsidR="00F246C2" w:rsidRPr="00DF3456">
          <w:rPr>
            <w:rStyle w:val="Hipercze"/>
            <w:rFonts w:ascii="Arial" w:hAnsi="Arial" w:cs="Arial"/>
            <w:noProof/>
          </w:rPr>
          <w:t>(</w:t>
        </w:r>
        <w:r w:rsidR="00F246C2" w:rsidRPr="00DF3456">
          <w:rPr>
            <w:rStyle w:val="Hipercze"/>
            <w:noProof/>
          </w:rPr>
          <w:t>źródło: opracowanie własne na podstawie ankietyzacji)</w:t>
        </w:r>
        <w:r w:rsidR="00F246C2">
          <w:rPr>
            <w:noProof/>
            <w:webHidden/>
          </w:rPr>
          <w:tab/>
        </w:r>
        <w:r>
          <w:rPr>
            <w:noProof/>
            <w:webHidden/>
          </w:rPr>
          <w:fldChar w:fldCharType="begin"/>
        </w:r>
        <w:r w:rsidR="00F246C2">
          <w:rPr>
            <w:noProof/>
            <w:webHidden/>
          </w:rPr>
          <w:instrText xml:space="preserve"> PAGEREF _Toc451346856 \h </w:instrText>
        </w:r>
        <w:r>
          <w:rPr>
            <w:noProof/>
            <w:webHidden/>
          </w:rPr>
        </w:r>
        <w:r>
          <w:rPr>
            <w:noProof/>
            <w:webHidden/>
          </w:rPr>
          <w:fldChar w:fldCharType="separate"/>
        </w:r>
        <w:r w:rsidR="000B7A6D">
          <w:rPr>
            <w:noProof/>
            <w:webHidden/>
          </w:rPr>
          <w:t>59</w:t>
        </w:r>
        <w:r>
          <w:rPr>
            <w:noProof/>
            <w:webHidden/>
          </w:rPr>
          <w:fldChar w:fldCharType="end"/>
        </w:r>
      </w:hyperlink>
    </w:p>
    <w:p w:rsidR="00F246C2" w:rsidRDefault="007A727B">
      <w:pPr>
        <w:pStyle w:val="Spisilustracji"/>
        <w:tabs>
          <w:tab w:val="left" w:pos="1320"/>
          <w:tab w:val="right" w:leader="underscore" w:pos="9062"/>
        </w:tabs>
        <w:rPr>
          <w:i w:val="0"/>
          <w:iCs w:val="0"/>
          <w:noProof/>
          <w:sz w:val="22"/>
          <w:szCs w:val="22"/>
          <w:lang w:eastAsia="pl-PL"/>
        </w:rPr>
      </w:pPr>
      <w:hyperlink w:anchor="_Toc451346857" w:history="1">
        <w:r w:rsidR="00F246C2" w:rsidRPr="00DF3456">
          <w:rPr>
            <w:rStyle w:val="Hipercze"/>
            <w:noProof/>
          </w:rPr>
          <w:t xml:space="preserve">Rysunek 10 </w:t>
        </w:r>
        <w:r w:rsidR="00F246C2">
          <w:rPr>
            <w:i w:val="0"/>
            <w:iCs w:val="0"/>
            <w:noProof/>
            <w:sz w:val="22"/>
            <w:szCs w:val="22"/>
            <w:lang w:eastAsia="pl-PL"/>
          </w:rPr>
          <w:tab/>
        </w:r>
        <w:r w:rsidR="00F246C2" w:rsidRPr="00DF3456">
          <w:rPr>
            <w:rStyle w:val="Hipercze"/>
            <w:noProof/>
          </w:rPr>
          <w:t>Struktura zużycia nośników energii w sektorze mieszkaniowym w Gminie Lasowice Wielkie (źródło: opracowanie własne)</w:t>
        </w:r>
        <w:r w:rsidR="00F246C2">
          <w:rPr>
            <w:noProof/>
            <w:webHidden/>
          </w:rPr>
          <w:tab/>
        </w:r>
        <w:r>
          <w:rPr>
            <w:noProof/>
            <w:webHidden/>
          </w:rPr>
          <w:fldChar w:fldCharType="begin"/>
        </w:r>
        <w:r w:rsidR="00F246C2">
          <w:rPr>
            <w:noProof/>
            <w:webHidden/>
          </w:rPr>
          <w:instrText xml:space="preserve"> PAGEREF _Toc451346857 \h </w:instrText>
        </w:r>
        <w:r>
          <w:rPr>
            <w:noProof/>
            <w:webHidden/>
          </w:rPr>
        </w:r>
        <w:r>
          <w:rPr>
            <w:noProof/>
            <w:webHidden/>
          </w:rPr>
          <w:fldChar w:fldCharType="separate"/>
        </w:r>
        <w:r w:rsidR="000B7A6D">
          <w:rPr>
            <w:noProof/>
            <w:webHidden/>
          </w:rPr>
          <w:t>60</w:t>
        </w:r>
        <w:r>
          <w:rPr>
            <w:noProof/>
            <w:webHidden/>
          </w:rPr>
          <w:fldChar w:fldCharType="end"/>
        </w:r>
      </w:hyperlink>
    </w:p>
    <w:p w:rsidR="00F246C2" w:rsidRDefault="007A727B">
      <w:pPr>
        <w:pStyle w:val="Spisilustracji"/>
        <w:tabs>
          <w:tab w:val="left" w:pos="1320"/>
          <w:tab w:val="right" w:leader="underscore" w:pos="9062"/>
        </w:tabs>
        <w:rPr>
          <w:i w:val="0"/>
          <w:iCs w:val="0"/>
          <w:noProof/>
          <w:sz w:val="22"/>
          <w:szCs w:val="22"/>
          <w:lang w:eastAsia="pl-PL"/>
        </w:rPr>
      </w:pPr>
      <w:hyperlink w:anchor="_Toc451346858" w:history="1">
        <w:r w:rsidR="00F246C2" w:rsidRPr="00DF3456">
          <w:rPr>
            <w:rStyle w:val="Hipercze"/>
            <w:noProof/>
          </w:rPr>
          <w:t xml:space="preserve">Rysunek 11 </w:t>
        </w:r>
        <w:r w:rsidR="00F246C2">
          <w:rPr>
            <w:i w:val="0"/>
            <w:iCs w:val="0"/>
            <w:noProof/>
            <w:sz w:val="22"/>
            <w:szCs w:val="22"/>
            <w:lang w:eastAsia="pl-PL"/>
          </w:rPr>
          <w:tab/>
        </w:r>
        <w:r w:rsidR="00F246C2" w:rsidRPr="00DF3456">
          <w:rPr>
            <w:rStyle w:val="Hipercze"/>
            <w:noProof/>
          </w:rPr>
          <w:t>Struktura emisji CO</w:t>
        </w:r>
        <w:r w:rsidR="00F246C2" w:rsidRPr="00DF3456">
          <w:rPr>
            <w:rStyle w:val="Hipercze"/>
            <w:noProof/>
            <w:vertAlign w:val="subscript"/>
          </w:rPr>
          <w:t>2</w:t>
        </w:r>
        <w:r w:rsidR="00F246C2" w:rsidRPr="00DF3456">
          <w:rPr>
            <w:rStyle w:val="Hipercze"/>
            <w:noProof/>
          </w:rPr>
          <w:t xml:space="preserve"> w sektorze mieszkaniowym Gminy Lasowice Wielkie </w:t>
        </w:r>
        <w:r w:rsidR="00F246C2" w:rsidRPr="00DF3456">
          <w:rPr>
            <w:rStyle w:val="Hipercze"/>
            <w:rFonts w:ascii="Arial" w:hAnsi="Arial" w:cs="Arial"/>
            <w:noProof/>
          </w:rPr>
          <w:t>(</w:t>
        </w:r>
        <w:r w:rsidR="00F246C2" w:rsidRPr="00DF3456">
          <w:rPr>
            <w:rStyle w:val="Hipercze"/>
            <w:noProof/>
          </w:rPr>
          <w:t>źródło: opracowanie własne na podstawie ankietyzacji)</w:t>
        </w:r>
        <w:r w:rsidR="00F246C2">
          <w:rPr>
            <w:noProof/>
            <w:webHidden/>
          </w:rPr>
          <w:tab/>
        </w:r>
        <w:r>
          <w:rPr>
            <w:noProof/>
            <w:webHidden/>
          </w:rPr>
          <w:fldChar w:fldCharType="begin"/>
        </w:r>
        <w:r w:rsidR="00F246C2">
          <w:rPr>
            <w:noProof/>
            <w:webHidden/>
          </w:rPr>
          <w:instrText xml:space="preserve"> PAGEREF _Toc451346858 \h </w:instrText>
        </w:r>
        <w:r>
          <w:rPr>
            <w:noProof/>
            <w:webHidden/>
          </w:rPr>
        </w:r>
        <w:r>
          <w:rPr>
            <w:noProof/>
            <w:webHidden/>
          </w:rPr>
          <w:fldChar w:fldCharType="separate"/>
        </w:r>
        <w:r w:rsidR="000B7A6D">
          <w:rPr>
            <w:noProof/>
            <w:webHidden/>
          </w:rPr>
          <w:t>60</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59" w:history="1">
        <w:r w:rsidR="00F246C2" w:rsidRPr="00DF3456">
          <w:rPr>
            <w:rStyle w:val="Hipercze"/>
            <w:noProof/>
          </w:rPr>
          <w:t>Rysunek 12 Struktura zużycia nośników energii w sektorze handlu, usług i przedsiębiorstw w Gminie Lasowice Wielkie (źródło: opracowanie własne)</w:t>
        </w:r>
        <w:r w:rsidR="00F246C2">
          <w:rPr>
            <w:noProof/>
            <w:webHidden/>
          </w:rPr>
          <w:tab/>
        </w:r>
        <w:r>
          <w:rPr>
            <w:noProof/>
            <w:webHidden/>
          </w:rPr>
          <w:fldChar w:fldCharType="begin"/>
        </w:r>
        <w:r w:rsidR="00F246C2">
          <w:rPr>
            <w:noProof/>
            <w:webHidden/>
          </w:rPr>
          <w:instrText xml:space="preserve"> PAGEREF _Toc451346859 \h </w:instrText>
        </w:r>
        <w:r>
          <w:rPr>
            <w:noProof/>
            <w:webHidden/>
          </w:rPr>
        </w:r>
        <w:r>
          <w:rPr>
            <w:noProof/>
            <w:webHidden/>
          </w:rPr>
          <w:fldChar w:fldCharType="separate"/>
        </w:r>
        <w:r w:rsidR="000B7A6D">
          <w:rPr>
            <w:noProof/>
            <w:webHidden/>
          </w:rPr>
          <w:t>61</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60" w:history="1">
        <w:r w:rsidR="00F246C2" w:rsidRPr="00DF3456">
          <w:rPr>
            <w:rStyle w:val="Hipercze"/>
            <w:noProof/>
          </w:rPr>
          <w:t>Rysunek 13 Struktura emisji CO</w:t>
        </w:r>
        <w:r w:rsidR="00F246C2" w:rsidRPr="00DF3456">
          <w:rPr>
            <w:rStyle w:val="Hipercze"/>
            <w:noProof/>
            <w:vertAlign w:val="subscript"/>
          </w:rPr>
          <w:t>2</w:t>
        </w:r>
        <w:r w:rsidR="00F246C2" w:rsidRPr="00DF3456">
          <w:rPr>
            <w:rStyle w:val="Hipercze"/>
            <w:noProof/>
          </w:rPr>
          <w:t xml:space="preserve"> w sektorze handlu, usług i przedsiębiorstw Gminy Lasowice Wielkie </w:t>
        </w:r>
        <w:r w:rsidR="00F246C2" w:rsidRPr="00DF3456">
          <w:rPr>
            <w:rStyle w:val="Hipercze"/>
            <w:rFonts w:ascii="Arial" w:hAnsi="Arial" w:cs="Arial"/>
            <w:noProof/>
          </w:rPr>
          <w:t>(</w:t>
        </w:r>
        <w:r w:rsidR="00F246C2" w:rsidRPr="00DF3456">
          <w:rPr>
            <w:rStyle w:val="Hipercze"/>
            <w:noProof/>
          </w:rPr>
          <w:t>źródło: opracowanie własne na podstawie ankietyzacji)</w:t>
        </w:r>
        <w:r w:rsidR="00F246C2">
          <w:rPr>
            <w:noProof/>
            <w:webHidden/>
          </w:rPr>
          <w:tab/>
        </w:r>
        <w:r>
          <w:rPr>
            <w:noProof/>
            <w:webHidden/>
          </w:rPr>
          <w:fldChar w:fldCharType="begin"/>
        </w:r>
        <w:r w:rsidR="00F246C2">
          <w:rPr>
            <w:noProof/>
            <w:webHidden/>
          </w:rPr>
          <w:instrText xml:space="preserve"> PAGEREF _Toc451346860 \h </w:instrText>
        </w:r>
        <w:r>
          <w:rPr>
            <w:noProof/>
            <w:webHidden/>
          </w:rPr>
        </w:r>
        <w:r>
          <w:rPr>
            <w:noProof/>
            <w:webHidden/>
          </w:rPr>
          <w:fldChar w:fldCharType="separate"/>
        </w:r>
        <w:r w:rsidR="000B7A6D">
          <w:rPr>
            <w:noProof/>
            <w:webHidden/>
          </w:rPr>
          <w:t>62</w:t>
        </w:r>
        <w:r>
          <w:rPr>
            <w:noProof/>
            <w:webHidden/>
          </w:rPr>
          <w:fldChar w:fldCharType="end"/>
        </w:r>
      </w:hyperlink>
    </w:p>
    <w:p w:rsidR="00F246C2" w:rsidRDefault="007A727B">
      <w:pPr>
        <w:pStyle w:val="Spisilustracji"/>
        <w:tabs>
          <w:tab w:val="left" w:pos="1320"/>
          <w:tab w:val="right" w:leader="underscore" w:pos="9062"/>
        </w:tabs>
        <w:rPr>
          <w:i w:val="0"/>
          <w:iCs w:val="0"/>
          <w:noProof/>
          <w:sz w:val="22"/>
          <w:szCs w:val="22"/>
          <w:lang w:eastAsia="pl-PL"/>
        </w:rPr>
      </w:pPr>
      <w:hyperlink w:anchor="_Toc451346861" w:history="1">
        <w:r w:rsidR="00F246C2" w:rsidRPr="00DF3456">
          <w:rPr>
            <w:rStyle w:val="Hipercze"/>
            <w:noProof/>
          </w:rPr>
          <w:t xml:space="preserve">Rysunek 14 </w:t>
        </w:r>
        <w:r w:rsidR="00F246C2">
          <w:rPr>
            <w:i w:val="0"/>
            <w:iCs w:val="0"/>
            <w:noProof/>
            <w:sz w:val="22"/>
            <w:szCs w:val="22"/>
            <w:lang w:eastAsia="pl-PL"/>
          </w:rPr>
          <w:tab/>
        </w:r>
        <w:r w:rsidR="00F246C2" w:rsidRPr="00DF3456">
          <w:rPr>
            <w:rStyle w:val="Hipercze"/>
            <w:noProof/>
          </w:rPr>
          <w:t>Struktura zużycia energii przez poszczególne sektory Gminy Lasowice Wielkie (źródło: opracowanie własne na podstawie ankietyzacji)</w:t>
        </w:r>
        <w:r w:rsidR="00F246C2">
          <w:rPr>
            <w:noProof/>
            <w:webHidden/>
          </w:rPr>
          <w:tab/>
        </w:r>
        <w:r>
          <w:rPr>
            <w:noProof/>
            <w:webHidden/>
          </w:rPr>
          <w:fldChar w:fldCharType="begin"/>
        </w:r>
        <w:r w:rsidR="00F246C2">
          <w:rPr>
            <w:noProof/>
            <w:webHidden/>
          </w:rPr>
          <w:instrText xml:space="preserve"> PAGEREF _Toc451346861 \h </w:instrText>
        </w:r>
        <w:r>
          <w:rPr>
            <w:noProof/>
            <w:webHidden/>
          </w:rPr>
        </w:r>
        <w:r>
          <w:rPr>
            <w:noProof/>
            <w:webHidden/>
          </w:rPr>
          <w:fldChar w:fldCharType="separate"/>
        </w:r>
        <w:r w:rsidR="000B7A6D">
          <w:rPr>
            <w:noProof/>
            <w:webHidden/>
          </w:rPr>
          <w:t>65</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62" w:history="1">
        <w:r w:rsidR="00F246C2" w:rsidRPr="00DF3456">
          <w:rPr>
            <w:rStyle w:val="Hipercze"/>
            <w:noProof/>
          </w:rPr>
          <w:t>Rysunek 15 Udział poszczególnych nośników energii w bilansie energetycznym (źródło: opracowanie własne na podstawie ankietyzacji)</w:t>
        </w:r>
        <w:r w:rsidR="00F246C2">
          <w:rPr>
            <w:noProof/>
            <w:webHidden/>
          </w:rPr>
          <w:tab/>
        </w:r>
        <w:r>
          <w:rPr>
            <w:noProof/>
            <w:webHidden/>
          </w:rPr>
          <w:fldChar w:fldCharType="begin"/>
        </w:r>
        <w:r w:rsidR="00F246C2">
          <w:rPr>
            <w:noProof/>
            <w:webHidden/>
          </w:rPr>
          <w:instrText xml:space="preserve"> PAGEREF _Toc451346862 \h </w:instrText>
        </w:r>
        <w:r>
          <w:rPr>
            <w:noProof/>
            <w:webHidden/>
          </w:rPr>
        </w:r>
        <w:r>
          <w:rPr>
            <w:noProof/>
            <w:webHidden/>
          </w:rPr>
          <w:fldChar w:fldCharType="separate"/>
        </w:r>
        <w:r w:rsidR="000B7A6D">
          <w:rPr>
            <w:noProof/>
            <w:webHidden/>
          </w:rPr>
          <w:t>66</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63" w:history="1">
        <w:r w:rsidR="00F246C2" w:rsidRPr="00DF3456">
          <w:rPr>
            <w:rStyle w:val="Hipercze"/>
            <w:noProof/>
          </w:rPr>
          <w:t>Rysunek 16 Struktura emisji CO</w:t>
        </w:r>
        <w:r w:rsidR="00F246C2" w:rsidRPr="00DF3456">
          <w:rPr>
            <w:rStyle w:val="Hipercze"/>
            <w:noProof/>
            <w:vertAlign w:val="subscript"/>
          </w:rPr>
          <w:t xml:space="preserve">2 </w:t>
        </w:r>
        <w:r w:rsidR="00F246C2" w:rsidRPr="00DF3456">
          <w:rPr>
            <w:rStyle w:val="Hipercze"/>
            <w:noProof/>
          </w:rPr>
          <w:t>w poszczególnych sektorach Gminy Lasowice Wielkie (źródło: opracowanie własne na podstawie ankietyzacji)</w:t>
        </w:r>
        <w:r w:rsidR="00F246C2">
          <w:rPr>
            <w:noProof/>
            <w:webHidden/>
          </w:rPr>
          <w:tab/>
        </w:r>
        <w:r>
          <w:rPr>
            <w:noProof/>
            <w:webHidden/>
          </w:rPr>
          <w:fldChar w:fldCharType="begin"/>
        </w:r>
        <w:r w:rsidR="00F246C2">
          <w:rPr>
            <w:noProof/>
            <w:webHidden/>
          </w:rPr>
          <w:instrText xml:space="preserve"> PAGEREF _Toc451346863 \h </w:instrText>
        </w:r>
        <w:r>
          <w:rPr>
            <w:noProof/>
            <w:webHidden/>
          </w:rPr>
        </w:r>
        <w:r>
          <w:rPr>
            <w:noProof/>
            <w:webHidden/>
          </w:rPr>
          <w:fldChar w:fldCharType="separate"/>
        </w:r>
        <w:r w:rsidR="000B7A6D">
          <w:rPr>
            <w:noProof/>
            <w:webHidden/>
          </w:rPr>
          <w:t>66</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64" w:history="1">
        <w:r w:rsidR="00F246C2" w:rsidRPr="00DF3456">
          <w:rPr>
            <w:rStyle w:val="Hipercze"/>
            <w:noProof/>
          </w:rPr>
          <w:t>Rysunek 17 Udział poszczególnych nośników energii w całkowitej emisji CO</w:t>
        </w:r>
        <w:r w:rsidR="00F246C2" w:rsidRPr="00DF3456">
          <w:rPr>
            <w:rStyle w:val="Hipercze"/>
            <w:noProof/>
            <w:vertAlign w:val="subscript"/>
          </w:rPr>
          <w:t>2</w:t>
        </w:r>
        <w:r w:rsidR="00F246C2" w:rsidRPr="00DF3456">
          <w:rPr>
            <w:rStyle w:val="Hipercze"/>
            <w:noProof/>
          </w:rPr>
          <w:t xml:space="preserve"> (źródło: opracowanie własne na podstawie ankietyzacji)</w:t>
        </w:r>
        <w:r w:rsidR="00F246C2">
          <w:rPr>
            <w:noProof/>
            <w:webHidden/>
          </w:rPr>
          <w:tab/>
        </w:r>
        <w:r>
          <w:rPr>
            <w:noProof/>
            <w:webHidden/>
          </w:rPr>
          <w:fldChar w:fldCharType="begin"/>
        </w:r>
        <w:r w:rsidR="00F246C2">
          <w:rPr>
            <w:noProof/>
            <w:webHidden/>
          </w:rPr>
          <w:instrText xml:space="preserve"> PAGEREF _Toc451346864 \h </w:instrText>
        </w:r>
        <w:r>
          <w:rPr>
            <w:noProof/>
            <w:webHidden/>
          </w:rPr>
        </w:r>
        <w:r>
          <w:rPr>
            <w:noProof/>
            <w:webHidden/>
          </w:rPr>
          <w:fldChar w:fldCharType="separate"/>
        </w:r>
        <w:r w:rsidR="000B7A6D">
          <w:rPr>
            <w:noProof/>
            <w:webHidden/>
          </w:rPr>
          <w:t>67</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65" w:history="1">
        <w:r w:rsidR="00F246C2" w:rsidRPr="00DF3456">
          <w:rPr>
            <w:rStyle w:val="Hipercze"/>
            <w:noProof/>
          </w:rPr>
          <w:t>Rysunek 18 Udział poszczególnych sektorów odbiorców w całkowitym zużyciu energii końcowej w roku 2020 [źródło: ankietyzacja, opracowanie własne]</w:t>
        </w:r>
        <w:r w:rsidR="00F246C2">
          <w:rPr>
            <w:noProof/>
            <w:webHidden/>
          </w:rPr>
          <w:tab/>
        </w:r>
        <w:r>
          <w:rPr>
            <w:noProof/>
            <w:webHidden/>
          </w:rPr>
          <w:fldChar w:fldCharType="begin"/>
        </w:r>
        <w:r w:rsidR="00F246C2">
          <w:rPr>
            <w:noProof/>
            <w:webHidden/>
          </w:rPr>
          <w:instrText xml:space="preserve"> PAGEREF _Toc451346865 \h </w:instrText>
        </w:r>
        <w:r>
          <w:rPr>
            <w:noProof/>
            <w:webHidden/>
          </w:rPr>
        </w:r>
        <w:r>
          <w:rPr>
            <w:noProof/>
            <w:webHidden/>
          </w:rPr>
          <w:fldChar w:fldCharType="separate"/>
        </w:r>
        <w:r w:rsidR="000B7A6D">
          <w:rPr>
            <w:noProof/>
            <w:webHidden/>
          </w:rPr>
          <w:t>78</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66" w:history="1">
        <w:r w:rsidR="00F246C2" w:rsidRPr="00DF3456">
          <w:rPr>
            <w:rStyle w:val="Hipercze"/>
            <w:noProof/>
          </w:rPr>
          <w:t>Rysunek 19 Udział poszczególnych sektorów odbiorców w całkowitej emisji CO</w:t>
        </w:r>
        <w:r w:rsidR="00F246C2" w:rsidRPr="00DF3456">
          <w:rPr>
            <w:rStyle w:val="Hipercze"/>
            <w:noProof/>
            <w:vertAlign w:val="subscript"/>
          </w:rPr>
          <w:t>2</w:t>
        </w:r>
        <w:r w:rsidR="00F246C2" w:rsidRPr="00DF3456">
          <w:rPr>
            <w:rStyle w:val="Hipercze"/>
            <w:noProof/>
          </w:rPr>
          <w:t xml:space="preserve"> w roku 2020 [źródło: ankietyzacja, opracowanie własne]</w:t>
        </w:r>
        <w:r w:rsidR="00F246C2">
          <w:rPr>
            <w:noProof/>
            <w:webHidden/>
          </w:rPr>
          <w:tab/>
        </w:r>
        <w:r>
          <w:rPr>
            <w:noProof/>
            <w:webHidden/>
          </w:rPr>
          <w:fldChar w:fldCharType="begin"/>
        </w:r>
        <w:r w:rsidR="00F246C2">
          <w:rPr>
            <w:noProof/>
            <w:webHidden/>
          </w:rPr>
          <w:instrText xml:space="preserve"> PAGEREF _Toc451346866 \h </w:instrText>
        </w:r>
        <w:r>
          <w:rPr>
            <w:noProof/>
            <w:webHidden/>
          </w:rPr>
        </w:r>
        <w:r>
          <w:rPr>
            <w:noProof/>
            <w:webHidden/>
          </w:rPr>
          <w:fldChar w:fldCharType="separate"/>
        </w:r>
        <w:r w:rsidR="000B7A6D">
          <w:rPr>
            <w:noProof/>
            <w:webHidden/>
          </w:rPr>
          <w:t>79</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67" w:history="1">
        <w:r w:rsidR="00F246C2" w:rsidRPr="00DF3456">
          <w:rPr>
            <w:rStyle w:val="Hipercze"/>
            <w:noProof/>
          </w:rPr>
          <w:t>Rysunek 20 Porównanie poszczególnych sektorów w zużyciu energii końcowej w latach 2014 i 2020</w:t>
        </w:r>
        <w:r w:rsidR="00F246C2">
          <w:rPr>
            <w:noProof/>
            <w:webHidden/>
          </w:rPr>
          <w:tab/>
        </w:r>
        <w:r>
          <w:rPr>
            <w:noProof/>
            <w:webHidden/>
          </w:rPr>
          <w:fldChar w:fldCharType="begin"/>
        </w:r>
        <w:r w:rsidR="00F246C2">
          <w:rPr>
            <w:noProof/>
            <w:webHidden/>
          </w:rPr>
          <w:instrText xml:space="preserve"> PAGEREF _Toc451346867 \h </w:instrText>
        </w:r>
        <w:r>
          <w:rPr>
            <w:noProof/>
            <w:webHidden/>
          </w:rPr>
        </w:r>
        <w:r>
          <w:rPr>
            <w:noProof/>
            <w:webHidden/>
          </w:rPr>
          <w:fldChar w:fldCharType="separate"/>
        </w:r>
        <w:r w:rsidR="000B7A6D">
          <w:rPr>
            <w:noProof/>
            <w:webHidden/>
          </w:rPr>
          <w:t>80</w:t>
        </w:r>
        <w:r>
          <w:rPr>
            <w:noProof/>
            <w:webHidden/>
          </w:rPr>
          <w:fldChar w:fldCharType="end"/>
        </w:r>
      </w:hyperlink>
    </w:p>
    <w:p w:rsidR="00F246C2" w:rsidRDefault="007A727B">
      <w:pPr>
        <w:pStyle w:val="Spisilustracji"/>
        <w:tabs>
          <w:tab w:val="right" w:leader="underscore" w:pos="9062"/>
        </w:tabs>
        <w:rPr>
          <w:i w:val="0"/>
          <w:iCs w:val="0"/>
          <w:noProof/>
          <w:sz w:val="22"/>
          <w:szCs w:val="22"/>
          <w:lang w:eastAsia="pl-PL"/>
        </w:rPr>
      </w:pPr>
      <w:hyperlink w:anchor="_Toc451346868" w:history="1">
        <w:r w:rsidR="00F246C2" w:rsidRPr="00DF3456">
          <w:rPr>
            <w:rStyle w:val="Hipercze"/>
            <w:noProof/>
          </w:rPr>
          <w:t>Rysunek 21 Porównanie poszczególnych sektorów w emisji CO</w:t>
        </w:r>
        <w:r w:rsidR="00F246C2" w:rsidRPr="00DF3456">
          <w:rPr>
            <w:rStyle w:val="Hipercze"/>
            <w:noProof/>
            <w:vertAlign w:val="subscript"/>
          </w:rPr>
          <w:t>2</w:t>
        </w:r>
        <w:r w:rsidR="00F246C2" w:rsidRPr="00DF3456">
          <w:rPr>
            <w:rStyle w:val="Hipercze"/>
            <w:noProof/>
          </w:rPr>
          <w:t xml:space="preserve"> związanej ze zużyciem energii w latach 2014 i 2020</w:t>
        </w:r>
        <w:r w:rsidR="00F246C2">
          <w:rPr>
            <w:noProof/>
            <w:webHidden/>
          </w:rPr>
          <w:tab/>
        </w:r>
        <w:r>
          <w:rPr>
            <w:noProof/>
            <w:webHidden/>
          </w:rPr>
          <w:fldChar w:fldCharType="begin"/>
        </w:r>
        <w:r w:rsidR="00F246C2">
          <w:rPr>
            <w:noProof/>
            <w:webHidden/>
          </w:rPr>
          <w:instrText xml:space="preserve"> PAGEREF _Toc451346868 \h </w:instrText>
        </w:r>
        <w:r>
          <w:rPr>
            <w:noProof/>
            <w:webHidden/>
          </w:rPr>
        </w:r>
        <w:r>
          <w:rPr>
            <w:noProof/>
            <w:webHidden/>
          </w:rPr>
          <w:fldChar w:fldCharType="separate"/>
        </w:r>
        <w:r w:rsidR="000B7A6D">
          <w:rPr>
            <w:noProof/>
            <w:webHidden/>
          </w:rPr>
          <w:t>81</w:t>
        </w:r>
        <w:r>
          <w:rPr>
            <w:noProof/>
            <w:webHidden/>
          </w:rPr>
          <w:fldChar w:fldCharType="end"/>
        </w:r>
      </w:hyperlink>
    </w:p>
    <w:p w:rsidR="00F246C2" w:rsidRPr="00614F90" w:rsidRDefault="007A727B" w:rsidP="00614F90">
      <w:r>
        <w:fldChar w:fldCharType="end"/>
      </w:r>
    </w:p>
    <w:sectPr w:rsidR="00F246C2" w:rsidRPr="00614F90" w:rsidSect="00121B0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BE5" w:rsidRDefault="005C2BE5" w:rsidP="00DE69B5">
      <w:pPr>
        <w:spacing w:after="0" w:line="240" w:lineRule="auto"/>
      </w:pPr>
      <w:r>
        <w:separator/>
      </w:r>
    </w:p>
  </w:endnote>
  <w:endnote w:type="continuationSeparator" w:id="1">
    <w:p w:rsidR="005C2BE5" w:rsidRDefault="005C2BE5" w:rsidP="00DE6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libri Light">
    <w:altName w:val="Calibri"/>
    <w:charset w:val="EE"/>
    <w:family w:val="swiss"/>
    <w:pitch w:val="variable"/>
    <w:sig w:usb0="A00002EF" w:usb1="4000207B" w:usb2="00000000" w:usb3="00000000" w:csb0="0000019F"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Verdana">
    <w:panose1 w:val="020B0604030504040204"/>
    <w:charset w:val="EE"/>
    <w:family w:val="swiss"/>
    <w:pitch w:val="variable"/>
    <w:sig w:usb0="20000287" w:usb1="00000000" w:usb2="00000000" w:usb3="00000000" w:csb0="0000019F" w:csb1="00000000"/>
  </w:font>
  <w:font w:name="TTE16B21B8t00">
    <w:altName w:val="Arial Unicode MS"/>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EE"/>
    <w:family w:val="roman"/>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Myriad Pro">
    <w:altName w:val="Arial"/>
    <w:panose1 w:val="00000000000000000000"/>
    <w:charset w:val="EE"/>
    <w:family w:val="swiss"/>
    <w:notTrueType/>
    <w:pitch w:val="default"/>
    <w:sig w:usb0="00000007" w:usb1="00000000" w:usb2="00000000" w:usb3="00000000" w:csb0="00000003" w:csb1="00000000"/>
  </w:font>
  <w:font w:name="Candara">
    <w:panose1 w:val="020E0502030303020204"/>
    <w:charset w:val="EE"/>
    <w:family w:val="swiss"/>
    <w:pitch w:val="variable"/>
    <w:sig w:usb0="A00002EF" w:usb1="4000204B" w:usb2="00000000" w:usb3="00000000" w:csb0="0000009F" w:csb1="00000000"/>
  </w:font>
  <w:font w:name="Tahoma-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67A" w:rsidRDefault="0075467A">
    <w:pPr>
      <w:pStyle w:val="Stopka"/>
      <w:jc w:val="center"/>
    </w:pPr>
    <w:fldSimple w:instr="PAGE   \* MERGEFORMAT">
      <w:r w:rsidR="000B7A6D">
        <w:rPr>
          <w:noProof/>
        </w:rPr>
        <w:t>98</w:t>
      </w:r>
    </w:fldSimple>
  </w:p>
  <w:p w:rsidR="0075467A" w:rsidRDefault="0075467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BE5" w:rsidRDefault="005C2BE5" w:rsidP="00DE69B5">
      <w:pPr>
        <w:spacing w:after="0" w:line="240" w:lineRule="auto"/>
      </w:pPr>
      <w:r>
        <w:separator/>
      </w:r>
    </w:p>
  </w:footnote>
  <w:footnote w:type="continuationSeparator" w:id="1">
    <w:p w:rsidR="005C2BE5" w:rsidRDefault="005C2BE5" w:rsidP="00DE69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D6E28"/>
    <w:multiLevelType w:val="hybridMultilevel"/>
    <w:tmpl w:val="FBFA54F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
    <w:nsid w:val="09B62F72"/>
    <w:multiLevelType w:val="hybridMultilevel"/>
    <w:tmpl w:val="33FEE06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
    <w:nsid w:val="0ABA3466"/>
    <w:multiLevelType w:val="hybridMultilevel"/>
    <w:tmpl w:val="96C0D82E"/>
    <w:lvl w:ilvl="0" w:tplc="0415000B">
      <w:start w:val="1"/>
      <w:numFmt w:val="bullet"/>
      <w:lvlText w:val=""/>
      <w:lvlJc w:val="left"/>
      <w:pPr>
        <w:ind w:left="2130" w:hanging="360"/>
      </w:pPr>
      <w:rPr>
        <w:rFonts w:ascii="Wingdings" w:hAnsi="Wingdings" w:cs="Wingdings" w:hint="default"/>
      </w:rPr>
    </w:lvl>
    <w:lvl w:ilvl="1" w:tplc="04150003">
      <w:start w:val="1"/>
      <w:numFmt w:val="bullet"/>
      <w:lvlText w:val="o"/>
      <w:lvlJc w:val="left"/>
      <w:pPr>
        <w:ind w:left="2850" w:hanging="360"/>
      </w:pPr>
      <w:rPr>
        <w:rFonts w:ascii="Courier New" w:hAnsi="Courier New" w:cs="Courier New" w:hint="default"/>
      </w:rPr>
    </w:lvl>
    <w:lvl w:ilvl="2" w:tplc="04150005">
      <w:start w:val="1"/>
      <w:numFmt w:val="bullet"/>
      <w:lvlText w:val=""/>
      <w:lvlJc w:val="left"/>
      <w:pPr>
        <w:ind w:left="3570" w:hanging="360"/>
      </w:pPr>
      <w:rPr>
        <w:rFonts w:ascii="Wingdings" w:hAnsi="Wingdings" w:cs="Wingdings" w:hint="default"/>
      </w:rPr>
    </w:lvl>
    <w:lvl w:ilvl="3" w:tplc="04150001">
      <w:start w:val="1"/>
      <w:numFmt w:val="bullet"/>
      <w:lvlText w:val=""/>
      <w:lvlJc w:val="left"/>
      <w:pPr>
        <w:ind w:left="4290" w:hanging="360"/>
      </w:pPr>
      <w:rPr>
        <w:rFonts w:ascii="Symbol" w:hAnsi="Symbol" w:cs="Symbol" w:hint="default"/>
      </w:rPr>
    </w:lvl>
    <w:lvl w:ilvl="4" w:tplc="04150003">
      <w:start w:val="1"/>
      <w:numFmt w:val="bullet"/>
      <w:lvlText w:val="o"/>
      <w:lvlJc w:val="left"/>
      <w:pPr>
        <w:ind w:left="5010" w:hanging="360"/>
      </w:pPr>
      <w:rPr>
        <w:rFonts w:ascii="Courier New" w:hAnsi="Courier New" w:cs="Courier New" w:hint="default"/>
      </w:rPr>
    </w:lvl>
    <w:lvl w:ilvl="5" w:tplc="04150005">
      <w:start w:val="1"/>
      <w:numFmt w:val="bullet"/>
      <w:lvlText w:val=""/>
      <w:lvlJc w:val="left"/>
      <w:pPr>
        <w:ind w:left="5730" w:hanging="360"/>
      </w:pPr>
      <w:rPr>
        <w:rFonts w:ascii="Wingdings" w:hAnsi="Wingdings" w:cs="Wingdings" w:hint="default"/>
      </w:rPr>
    </w:lvl>
    <w:lvl w:ilvl="6" w:tplc="04150001">
      <w:start w:val="1"/>
      <w:numFmt w:val="bullet"/>
      <w:lvlText w:val=""/>
      <w:lvlJc w:val="left"/>
      <w:pPr>
        <w:ind w:left="6450" w:hanging="360"/>
      </w:pPr>
      <w:rPr>
        <w:rFonts w:ascii="Symbol" w:hAnsi="Symbol" w:cs="Symbol" w:hint="default"/>
      </w:rPr>
    </w:lvl>
    <w:lvl w:ilvl="7" w:tplc="04150003">
      <w:start w:val="1"/>
      <w:numFmt w:val="bullet"/>
      <w:lvlText w:val="o"/>
      <w:lvlJc w:val="left"/>
      <w:pPr>
        <w:ind w:left="7170" w:hanging="360"/>
      </w:pPr>
      <w:rPr>
        <w:rFonts w:ascii="Courier New" w:hAnsi="Courier New" w:cs="Courier New" w:hint="default"/>
      </w:rPr>
    </w:lvl>
    <w:lvl w:ilvl="8" w:tplc="04150005">
      <w:start w:val="1"/>
      <w:numFmt w:val="bullet"/>
      <w:lvlText w:val=""/>
      <w:lvlJc w:val="left"/>
      <w:pPr>
        <w:ind w:left="7890" w:hanging="360"/>
      </w:pPr>
      <w:rPr>
        <w:rFonts w:ascii="Wingdings" w:hAnsi="Wingdings" w:cs="Wingdings" w:hint="default"/>
      </w:rPr>
    </w:lvl>
  </w:abstractNum>
  <w:abstractNum w:abstractNumId="3">
    <w:nsid w:val="13123ED8"/>
    <w:multiLevelType w:val="multilevel"/>
    <w:tmpl w:val="AA9A5EEC"/>
    <w:lvl w:ilvl="0">
      <w:start w:val="1"/>
      <w:numFmt w:val="decimal"/>
      <w:lvlText w:val="%1."/>
      <w:lvlJc w:val="left"/>
      <w:pPr>
        <w:ind w:left="720" w:hanging="360"/>
      </w:pPr>
      <w:rPr>
        <w:rFonts w:ascii="Calibri" w:eastAsia="Times New Roman" w:hAnsi="Calibr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651392"/>
    <w:multiLevelType w:val="hybridMultilevel"/>
    <w:tmpl w:val="792A9B5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
    <w:nsid w:val="14D44903"/>
    <w:multiLevelType w:val="hybridMultilevel"/>
    <w:tmpl w:val="A5006B5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
    <w:nsid w:val="17B5320B"/>
    <w:multiLevelType w:val="hybridMultilevel"/>
    <w:tmpl w:val="403CC0F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
    <w:nsid w:val="17D32A25"/>
    <w:multiLevelType w:val="multilevel"/>
    <w:tmpl w:val="FC1AF6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18"/>
        <w:szCs w:val="18"/>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18"/>
        <w:szCs w:val="18"/>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18"/>
        <w:szCs w:val="18"/>
      </w:rPr>
    </w:lvl>
    <w:lvl w:ilvl="8">
      <w:start w:val="1"/>
      <w:numFmt w:val="bullet"/>
      <w:lvlText w:val=""/>
      <w:lvlJc w:val="left"/>
      <w:pPr>
        <w:ind w:left="6480" w:hanging="360"/>
      </w:pPr>
      <w:rPr>
        <w:rFonts w:ascii="Wingdings" w:hAnsi="Wingdings" w:cs="Wingdings" w:hint="default"/>
      </w:rPr>
    </w:lvl>
  </w:abstractNum>
  <w:abstractNum w:abstractNumId="8">
    <w:nsid w:val="1CE371AA"/>
    <w:multiLevelType w:val="multilevel"/>
    <w:tmpl w:val="8D42BD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CEF280C"/>
    <w:multiLevelType w:val="hybridMultilevel"/>
    <w:tmpl w:val="FB848AC6"/>
    <w:lvl w:ilvl="0" w:tplc="04150001">
      <w:start w:val="1"/>
      <w:numFmt w:val="bullet"/>
      <w:lvlText w:val=""/>
      <w:lvlJc w:val="left"/>
      <w:pPr>
        <w:ind w:left="1068" w:hanging="360"/>
      </w:pPr>
      <w:rPr>
        <w:rFonts w:ascii="Symbol" w:hAnsi="Symbol" w:cs="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cs="Wingdings" w:hint="default"/>
      </w:rPr>
    </w:lvl>
    <w:lvl w:ilvl="3" w:tplc="04150001">
      <w:start w:val="1"/>
      <w:numFmt w:val="bullet"/>
      <w:lvlText w:val=""/>
      <w:lvlJc w:val="left"/>
      <w:pPr>
        <w:ind w:left="3228" w:hanging="360"/>
      </w:pPr>
      <w:rPr>
        <w:rFonts w:ascii="Symbol" w:hAnsi="Symbol" w:cs="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cs="Wingdings" w:hint="default"/>
      </w:rPr>
    </w:lvl>
    <w:lvl w:ilvl="6" w:tplc="04150001">
      <w:start w:val="1"/>
      <w:numFmt w:val="bullet"/>
      <w:lvlText w:val=""/>
      <w:lvlJc w:val="left"/>
      <w:pPr>
        <w:ind w:left="5388" w:hanging="360"/>
      </w:pPr>
      <w:rPr>
        <w:rFonts w:ascii="Symbol" w:hAnsi="Symbol" w:cs="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cs="Wingdings" w:hint="default"/>
      </w:rPr>
    </w:lvl>
  </w:abstractNum>
  <w:abstractNum w:abstractNumId="10">
    <w:nsid w:val="1F87246C"/>
    <w:multiLevelType w:val="hybridMultilevel"/>
    <w:tmpl w:val="F2CE85A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
    <w:nsid w:val="21667683"/>
    <w:multiLevelType w:val="multilevel"/>
    <w:tmpl w:val="ACACC334"/>
    <w:lvl w:ilvl="0">
      <w:start w:val="1"/>
      <w:numFmt w:val="bullet"/>
      <w:lvlText w:val=""/>
      <w:lvlJc w:val="left"/>
      <w:pPr>
        <w:ind w:left="1077" w:hanging="360"/>
      </w:pPr>
      <w:rPr>
        <w:rFonts w:ascii="Symbol" w:hAnsi="Symbol" w:cs="Symbol" w:hint="default"/>
        <w:b/>
        <w:bCs/>
        <w:sz w:val="18"/>
        <w:szCs w:val="18"/>
      </w:rPr>
    </w:lvl>
    <w:lvl w:ilvl="1">
      <w:start w:val="1"/>
      <w:numFmt w:val="bullet"/>
      <w:lvlText w:val="o"/>
      <w:lvlJc w:val="left"/>
      <w:pPr>
        <w:ind w:left="1797" w:hanging="360"/>
      </w:pPr>
      <w:rPr>
        <w:rFonts w:ascii="Courier New" w:hAnsi="Courier New" w:cs="Courier New" w:hint="default"/>
        <w:sz w:val="18"/>
        <w:szCs w:val="18"/>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b/>
        <w:bCs/>
        <w:sz w:val="18"/>
        <w:szCs w:val="18"/>
      </w:rPr>
    </w:lvl>
    <w:lvl w:ilvl="4">
      <w:start w:val="1"/>
      <w:numFmt w:val="bullet"/>
      <w:lvlText w:val="o"/>
      <w:lvlJc w:val="left"/>
      <w:pPr>
        <w:ind w:left="3957" w:hanging="360"/>
      </w:pPr>
      <w:rPr>
        <w:rFonts w:ascii="Courier New" w:hAnsi="Courier New" w:cs="Courier New" w:hint="default"/>
        <w:sz w:val="18"/>
        <w:szCs w:val="18"/>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b/>
        <w:bCs/>
        <w:sz w:val="18"/>
        <w:szCs w:val="18"/>
      </w:rPr>
    </w:lvl>
    <w:lvl w:ilvl="7">
      <w:start w:val="1"/>
      <w:numFmt w:val="bullet"/>
      <w:lvlText w:val="o"/>
      <w:lvlJc w:val="left"/>
      <w:pPr>
        <w:ind w:left="6117" w:hanging="360"/>
      </w:pPr>
      <w:rPr>
        <w:rFonts w:ascii="Courier New" w:hAnsi="Courier New" w:cs="Courier New" w:hint="default"/>
        <w:sz w:val="18"/>
        <w:szCs w:val="18"/>
      </w:rPr>
    </w:lvl>
    <w:lvl w:ilvl="8">
      <w:start w:val="1"/>
      <w:numFmt w:val="bullet"/>
      <w:lvlText w:val=""/>
      <w:lvlJc w:val="left"/>
      <w:pPr>
        <w:ind w:left="6837" w:hanging="360"/>
      </w:pPr>
      <w:rPr>
        <w:rFonts w:ascii="Wingdings" w:hAnsi="Wingdings" w:cs="Wingdings" w:hint="default"/>
      </w:rPr>
    </w:lvl>
  </w:abstractNum>
  <w:abstractNum w:abstractNumId="12">
    <w:nsid w:val="233F57CA"/>
    <w:multiLevelType w:val="hybridMultilevel"/>
    <w:tmpl w:val="4030BC4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
    <w:nsid w:val="23EA1320"/>
    <w:multiLevelType w:val="hybridMultilevel"/>
    <w:tmpl w:val="DCE6212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
    <w:nsid w:val="29141CD8"/>
    <w:multiLevelType w:val="hybridMultilevel"/>
    <w:tmpl w:val="8662C81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
    <w:nsid w:val="2FE47E08"/>
    <w:multiLevelType w:val="hybridMultilevel"/>
    <w:tmpl w:val="64B4E1B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
    <w:nsid w:val="345862CE"/>
    <w:multiLevelType w:val="multilevel"/>
    <w:tmpl w:val="2D823A72"/>
    <w:lvl w:ilvl="0">
      <w:start w:val="1"/>
      <w:numFmt w:val="bullet"/>
      <w:lvlText w:val=""/>
      <w:lvlJc w:val="left"/>
      <w:pPr>
        <w:ind w:left="1068" w:hanging="360"/>
      </w:pPr>
      <w:rPr>
        <w:rFonts w:ascii="Symbol" w:hAnsi="Symbol" w:cs="Symbol" w:hint="default"/>
      </w:rPr>
    </w:lvl>
    <w:lvl w:ilvl="1">
      <w:start w:val="1"/>
      <w:numFmt w:val="decimal"/>
      <w:lvlText w:val="%1.%2."/>
      <w:lvlJc w:val="left"/>
      <w:pPr>
        <w:ind w:left="121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782" w:hanging="1080"/>
      </w:pPr>
      <w:rPr>
        <w:rFonts w:hint="default"/>
      </w:rPr>
    </w:lvl>
    <w:lvl w:ilvl="5">
      <w:start w:val="1"/>
      <w:numFmt w:val="decimal"/>
      <w:lvlText w:val="%1.%2.%3.%4.%5.%6."/>
      <w:lvlJc w:val="left"/>
      <w:pPr>
        <w:ind w:left="3066" w:hanging="1080"/>
      </w:pPr>
      <w:rPr>
        <w:rFonts w:hint="default"/>
      </w:rPr>
    </w:lvl>
    <w:lvl w:ilvl="6">
      <w:start w:val="1"/>
      <w:numFmt w:val="decimal"/>
      <w:lvlText w:val="%1.%2.%3.%4.%5.%6.%7."/>
      <w:lvlJc w:val="left"/>
      <w:pPr>
        <w:ind w:left="3710" w:hanging="1440"/>
      </w:pPr>
      <w:rPr>
        <w:rFonts w:hint="default"/>
      </w:rPr>
    </w:lvl>
    <w:lvl w:ilvl="7">
      <w:start w:val="1"/>
      <w:numFmt w:val="decimal"/>
      <w:lvlText w:val="%1.%2.%3.%4.%5.%6.%7.%8."/>
      <w:lvlJc w:val="left"/>
      <w:pPr>
        <w:ind w:left="3994" w:hanging="1440"/>
      </w:pPr>
      <w:rPr>
        <w:rFonts w:hint="default"/>
      </w:rPr>
    </w:lvl>
    <w:lvl w:ilvl="8">
      <w:start w:val="1"/>
      <w:numFmt w:val="decimal"/>
      <w:lvlText w:val="%1.%2.%3.%4.%5.%6.%7.%8.%9."/>
      <w:lvlJc w:val="left"/>
      <w:pPr>
        <w:ind w:left="4638" w:hanging="1800"/>
      </w:pPr>
      <w:rPr>
        <w:rFonts w:hint="default"/>
      </w:rPr>
    </w:lvl>
  </w:abstractNum>
  <w:abstractNum w:abstractNumId="17">
    <w:nsid w:val="35F24C7C"/>
    <w:multiLevelType w:val="hybridMultilevel"/>
    <w:tmpl w:val="57466A48"/>
    <w:lvl w:ilvl="0" w:tplc="04150001">
      <w:start w:val="1"/>
      <w:numFmt w:val="bullet"/>
      <w:lvlText w:val=""/>
      <w:lvlJc w:val="left"/>
      <w:pPr>
        <w:ind w:left="1068" w:hanging="360"/>
      </w:pPr>
      <w:rPr>
        <w:rFonts w:ascii="Symbol" w:hAnsi="Symbol" w:cs="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cs="Wingdings" w:hint="default"/>
      </w:rPr>
    </w:lvl>
    <w:lvl w:ilvl="3" w:tplc="04150001">
      <w:start w:val="1"/>
      <w:numFmt w:val="bullet"/>
      <w:lvlText w:val=""/>
      <w:lvlJc w:val="left"/>
      <w:pPr>
        <w:ind w:left="3228" w:hanging="360"/>
      </w:pPr>
      <w:rPr>
        <w:rFonts w:ascii="Symbol" w:hAnsi="Symbol" w:cs="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cs="Wingdings" w:hint="default"/>
      </w:rPr>
    </w:lvl>
    <w:lvl w:ilvl="6" w:tplc="04150001">
      <w:start w:val="1"/>
      <w:numFmt w:val="bullet"/>
      <w:lvlText w:val=""/>
      <w:lvlJc w:val="left"/>
      <w:pPr>
        <w:ind w:left="5388" w:hanging="360"/>
      </w:pPr>
      <w:rPr>
        <w:rFonts w:ascii="Symbol" w:hAnsi="Symbol" w:cs="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cs="Wingdings" w:hint="default"/>
      </w:rPr>
    </w:lvl>
  </w:abstractNum>
  <w:abstractNum w:abstractNumId="18">
    <w:nsid w:val="3E173D53"/>
    <w:multiLevelType w:val="multilevel"/>
    <w:tmpl w:val="B0A086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E755B9B"/>
    <w:multiLevelType w:val="hybridMultilevel"/>
    <w:tmpl w:val="BFD604D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
    <w:nsid w:val="3FCB1B73"/>
    <w:multiLevelType w:val="hybridMultilevel"/>
    <w:tmpl w:val="35545D8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1">
    <w:nsid w:val="46F020AB"/>
    <w:multiLevelType w:val="hybridMultilevel"/>
    <w:tmpl w:val="FEAE110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
    <w:nsid w:val="48BE5915"/>
    <w:multiLevelType w:val="hybridMultilevel"/>
    <w:tmpl w:val="9700506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3">
    <w:nsid w:val="494C3769"/>
    <w:multiLevelType w:val="hybridMultilevel"/>
    <w:tmpl w:val="0596ACF8"/>
    <w:lvl w:ilvl="0" w:tplc="04150001">
      <w:start w:val="1"/>
      <w:numFmt w:val="bullet"/>
      <w:lvlText w:val=""/>
      <w:lvlJc w:val="left"/>
      <w:pPr>
        <w:ind w:left="1068" w:hanging="360"/>
      </w:pPr>
      <w:rPr>
        <w:rFonts w:ascii="Symbol" w:hAnsi="Symbol" w:cs="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cs="Wingdings" w:hint="default"/>
      </w:rPr>
    </w:lvl>
    <w:lvl w:ilvl="3" w:tplc="04150001">
      <w:start w:val="1"/>
      <w:numFmt w:val="bullet"/>
      <w:lvlText w:val=""/>
      <w:lvlJc w:val="left"/>
      <w:pPr>
        <w:ind w:left="3228" w:hanging="360"/>
      </w:pPr>
      <w:rPr>
        <w:rFonts w:ascii="Symbol" w:hAnsi="Symbol" w:cs="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cs="Wingdings" w:hint="default"/>
      </w:rPr>
    </w:lvl>
    <w:lvl w:ilvl="6" w:tplc="04150001">
      <w:start w:val="1"/>
      <w:numFmt w:val="bullet"/>
      <w:lvlText w:val=""/>
      <w:lvlJc w:val="left"/>
      <w:pPr>
        <w:ind w:left="5388" w:hanging="360"/>
      </w:pPr>
      <w:rPr>
        <w:rFonts w:ascii="Symbol" w:hAnsi="Symbol" w:cs="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cs="Wingdings" w:hint="default"/>
      </w:rPr>
    </w:lvl>
  </w:abstractNum>
  <w:abstractNum w:abstractNumId="24">
    <w:nsid w:val="4D7542CA"/>
    <w:multiLevelType w:val="hybridMultilevel"/>
    <w:tmpl w:val="E926E4B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5">
    <w:nsid w:val="4EEC70CF"/>
    <w:multiLevelType w:val="hybridMultilevel"/>
    <w:tmpl w:val="1202345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6">
    <w:nsid w:val="5035502F"/>
    <w:multiLevelType w:val="hybridMultilevel"/>
    <w:tmpl w:val="92926F2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7">
    <w:nsid w:val="512005E8"/>
    <w:multiLevelType w:val="hybridMultilevel"/>
    <w:tmpl w:val="782A66D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nsid w:val="52D32397"/>
    <w:multiLevelType w:val="hybridMultilevel"/>
    <w:tmpl w:val="22C2C47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9">
    <w:nsid w:val="53FD68B3"/>
    <w:multiLevelType w:val="hybridMultilevel"/>
    <w:tmpl w:val="7BA27C1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0">
    <w:nsid w:val="56C51BBE"/>
    <w:multiLevelType w:val="hybridMultilevel"/>
    <w:tmpl w:val="1B60B08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1">
    <w:nsid w:val="5CB55C7C"/>
    <w:multiLevelType w:val="hybridMultilevel"/>
    <w:tmpl w:val="737257B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2">
    <w:nsid w:val="5F424454"/>
    <w:multiLevelType w:val="hybridMultilevel"/>
    <w:tmpl w:val="0DDE7A2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3">
    <w:nsid w:val="5FBB51AD"/>
    <w:multiLevelType w:val="hybridMultilevel"/>
    <w:tmpl w:val="3C9458C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4">
    <w:nsid w:val="611354D7"/>
    <w:multiLevelType w:val="hybridMultilevel"/>
    <w:tmpl w:val="DD2C9C8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5">
    <w:nsid w:val="611A7C07"/>
    <w:multiLevelType w:val="hybridMultilevel"/>
    <w:tmpl w:val="229E6E9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6">
    <w:nsid w:val="642B042F"/>
    <w:multiLevelType w:val="hybridMultilevel"/>
    <w:tmpl w:val="5DE0DF5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7">
    <w:nsid w:val="66C26BE0"/>
    <w:multiLevelType w:val="hybridMultilevel"/>
    <w:tmpl w:val="05F4B83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8">
    <w:nsid w:val="6A85448E"/>
    <w:multiLevelType w:val="multilevel"/>
    <w:tmpl w:val="2D823A72"/>
    <w:lvl w:ilvl="0">
      <w:start w:val="1"/>
      <w:numFmt w:val="bullet"/>
      <w:lvlText w:val=""/>
      <w:lvlJc w:val="left"/>
      <w:pPr>
        <w:ind w:left="1068" w:hanging="360"/>
      </w:pPr>
      <w:rPr>
        <w:rFonts w:ascii="Symbol" w:hAnsi="Symbol" w:cs="Symbol" w:hint="default"/>
      </w:rPr>
    </w:lvl>
    <w:lvl w:ilvl="1">
      <w:start w:val="1"/>
      <w:numFmt w:val="decimal"/>
      <w:lvlText w:val="%1.%2."/>
      <w:lvlJc w:val="left"/>
      <w:pPr>
        <w:ind w:left="121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782" w:hanging="1080"/>
      </w:pPr>
      <w:rPr>
        <w:rFonts w:hint="default"/>
      </w:rPr>
    </w:lvl>
    <w:lvl w:ilvl="5">
      <w:start w:val="1"/>
      <w:numFmt w:val="decimal"/>
      <w:lvlText w:val="%1.%2.%3.%4.%5.%6."/>
      <w:lvlJc w:val="left"/>
      <w:pPr>
        <w:ind w:left="3066" w:hanging="1080"/>
      </w:pPr>
      <w:rPr>
        <w:rFonts w:hint="default"/>
      </w:rPr>
    </w:lvl>
    <w:lvl w:ilvl="6">
      <w:start w:val="1"/>
      <w:numFmt w:val="decimal"/>
      <w:lvlText w:val="%1.%2.%3.%4.%5.%6.%7."/>
      <w:lvlJc w:val="left"/>
      <w:pPr>
        <w:ind w:left="3710" w:hanging="1440"/>
      </w:pPr>
      <w:rPr>
        <w:rFonts w:hint="default"/>
      </w:rPr>
    </w:lvl>
    <w:lvl w:ilvl="7">
      <w:start w:val="1"/>
      <w:numFmt w:val="decimal"/>
      <w:lvlText w:val="%1.%2.%3.%4.%5.%6.%7.%8."/>
      <w:lvlJc w:val="left"/>
      <w:pPr>
        <w:ind w:left="3994" w:hanging="1440"/>
      </w:pPr>
      <w:rPr>
        <w:rFonts w:hint="default"/>
      </w:rPr>
    </w:lvl>
    <w:lvl w:ilvl="8">
      <w:start w:val="1"/>
      <w:numFmt w:val="decimal"/>
      <w:lvlText w:val="%1.%2.%3.%4.%5.%6.%7.%8.%9."/>
      <w:lvlJc w:val="left"/>
      <w:pPr>
        <w:ind w:left="4638" w:hanging="1800"/>
      </w:pPr>
      <w:rPr>
        <w:rFonts w:hint="default"/>
      </w:rPr>
    </w:lvl>
  </w:abstractNum>
  <w:abstractNum w:abstractNumId="39">
    <w:nsid w:val="71104FEA"/>
    <w:multiLevelType w:val="multilevel"/>
    <w:tmpl w:val="2D823A72"/>
    <w:lvl w:ilvl="0">
      <w:start w:val="1"/>
      <w:numFmt w:val="bullet"/>
      <w:lvlText w:val=""/>
      <w:lvlJc w:val="left"/>
      <w:pPr>
        <w:ind w:left="1068" w:hanging="360"/>
      </w:pPr>
      <w:rPr>
        <w:rFonts w:ascii="Symbol" w:hAnsi="Symbol" w:cs="Symbol" w:hint="default"/>
      </w:rPr>
    </w:lvl>
    <w:lvl w:ilvl="1">
      <w:start w:val="1"/>
      <w:numFmt w:val="decimal"/>
      <w:lvlText w:val="%1.%2."/>
      <w:lvlJc w:val="left"/>
      <w:pPr>
        <w:ind w:left="121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782" w:hanging="1080"/>
      </w:pPr>
      <w:rPr>
        <w:rFonts w:hint="default"/>
      </w:rPr>
    </w:lvl>
    <w:lvl w:ilvl="5">
      <w:start w:val="1"/>
      <w:numFmt w:val="decimal"/>
      <w:lvlText w:val="%1.%2.%3.%4.%5.%6."/>
      <w:lvlJc w:val="left"/>
      <w:pPr>
        <w:ind w:left="3066" w:hanging="1080"/>
      </w:pPr>
      <w:rPr>
        <w:rFonts w:hint="default"/>
      </w:rPr>
    </w:lvl>
    <w:lvl w:ilvl="6">
      <w:start w:val="1"/>
      <w:numFmt w:val="decimal"/>
      <w:lvlText w:val="%1.%2.%3.%4.%5.%6.%7."/>
      <w:lvlJc w:val="left"/>
      <w:pPr>
        <w:ind w:left="3710" w:hanging="1440"/>
      </w:pPr>
      <w:rPr>
        <w:rFonts w:hint="default"/>
      </w:rPr>
    </w:lvl>
    <w:lvl w:ilvl="7">
      <w:start w:val="1"/>
      <w:numFmt w:val="decimal"/>
      <w:lvlText w:val="%1.%2.%3.%4.%5.%6.%7.%8."/>
      <w:lvlJc w:val="left"/>
      <w:pPr>
        <w:ind w:left="3994" w:hanging="1440"/>
      </w:pPr>
      <w:rPr>
        <w:rFonts w:hint="default"/>
      </w:rPr>
    </w:lvl>
    <w:lvl w:ilvl="8">
      <w:start w:val="1"/>
      <w:numFmt w:val="decimal"/>
      <w:lvlText w:val="%1.%2.%3.%4.%5.%6.%7.%8.%9."/>
      <w:lvlJc w:val="left"/>
      <w:pPr>
        <w:ind w:left="4638" w:hanging="1800"/>
      </w:pPr>
      <w:rPr>
        <w:rFonts w:hint="default"/>
      </w:rPr>
    </w:lvl>
  </w:abstractNum>
  <w:abstractNum w:abstractNumId="40">
    <w:nsid w:val="71C97830"/>
    <w:multiLevelType w:val="multilevel"/>
    <w:tmpl w:val="2D823A72"/>
    <w:lvl w:ilvl="0">
      <w:start w:val="1"/>
      <w:numFmt w:val="bullet"/>
      <w:lvlText w:val=""/>
      <w:lvlJc w:val="left"/>
      <w:pPr>
        <w:ind w:left="1068" w:hanging="360"/>
      </w:pPr>
      <w:rPr>
        <w:rFonts w:ascii="Symbol" w:hAnsi="Symbol" w:cs="Symbol" w:hint="default"/>
      </w:rPr>
    </w:lvl>
    <w:lvl w:ilvl="1">
      <w:start w:val="1"/>
      <w:numFmt w:val="decimal"/>
      <w:lvlText w:val="%1.%2."/>
      <w:lvlJc w:val="left"/>
      <w:pPr>
        <w:ind w:left="121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782" w:hanging="1080"/>
      </w:pPr>
      <w:rPr>
        <w:rFonts w:hint="default"/>
      </w:rPr>
    </w:lvl>
    <w:lvl w:ilvl="5">
      <w:start w:val="1"/>
      <w:numFmt w:val="decimal"/>
      <w:lvlText w:val="%1.%2.%3.%4.%5.%6."/>
      <w:lvlJc w:val="left"/>
      <w:pPr>
        <w:ind w:left="3066" w:hanging="1080"/>
      </w:pPr>
      <w:rPr>
        <w:rFonts w:hint="default"/>
      </w:rPr>
    </w:lvl>
    <w:lvl w:ilvl="6">
      <w:start w:val="1"/>
      <w:numFmt w:val="decimal"/>
      <w:lvlText w:val="%1.%2.%3.%4.%5.%6.%7."/>
      <w:lvlJc w:val="left"/>
      <w:pPr>
        <w:ind w:left="3710" w:hanging="1440"/>
      </w:pPr>
      <w:rPr>
        <w:rFonts w:hint="default"/>
      </w:rPr>
    </w:lvl>
    <w:lvl w:ilvl="7">
      <w:start w:val="1"/>
      <w:numFmt w:val="decimal"/>
      <w:lvlText w:val="%1.%2.%3.%4.%5.%6.%7.%8."/>
      <w:lvlJc w:val="left"/>
      <w:pPr>
        <w:ind w:left="3994" w:hanging="1440"/>
      </w:pPr>
      <w:rPr>
        <w:rFonts w:hint="default"/>
      </w:rPr>
    </w:lvl>
    <w:lvl w:ilvl="8">
      <w:start w:val="1"/>
      <w:numFmt w:val="decimal"/>
      <w:lvlText w:val="%1.%2.%3.%4.%5.%6.%7.%8.%9."/>
      <w:lvlJc w:val="left"/>
      <w:pPr>
        <w:ind w:left="4638" w:hanging="1800"/>
      </w:pPr>
      <w:rPr>
        <w:rFonts w:hint="default"/>
      </w:rPr>
    </w:lvl>
  </w:abstractNum>
  <w:abstractNum w:abstractNumId="41">
    <w:nsid w:val="726A1547"/>
    <w:multiLevelType w:val="hybridMultilevel"/>
    <w:tmpl w:val="00E801D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2">
    <w:nsid w:val="72F322B5"/>
    <w:multiLevelType w:val="hybridMultilevel"/>
    <w:tmpl w:val="82B4ADC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3">
    <w:nsid w:val="73042FEC"/>
    <w:multiLevelType w:val="hybridMultilevel"/>
    <w:tmpl w:val="34644CC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4">
    <w:nsid w:val="77053D45"/>
    <w:multiLevelType w:val="hybridMultilevel"/>
    <w:tmpl w:val="C6A2F158"/>
    <w:lvl w:ilvl="0" w:tplc="04150001">
      <w:start w:val="1"/>
      <w:numFmt w:val="bullet"/>
      <w:lvlText w:val=""/>
      <w:lvlJc w:val="left"/>
      <w:pPr>
        <w:ind w:left="1068" w:hanging="360"/>
      </w:pPr>
      <w:rPr>
        <w:rFonts w:ascii="Symbol" w:hAnsi="Symbol" w:cs="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cs="Wingdings" w:hint="default"/>
      </w:rPr>
    </w:lvl>
    <w:lvl w:ilvl="3" w:tplc="04150001">
      <w:start w:val="1"/>
      <w:numFmt w:val="bullet"/>
      <w:lvlText w:val=""/>
      <w:lvlJc w:val="left"/>
      <w:pPr>
        <w:ind w:left="3228" w:hanging="360"/>
      </w:pPr>
      <w:rPr>
        <w:rFonts w:ascii="Symbol" w:hAnsi="Symbol" w:cs="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cs="Wingdings" w:hint="default"/>
      </w:rPr>
    </w:lvl>
    <w:lvl w:ilvl="6" w:tplc="04150001">
      <w:start w:val="1"/>
      <w:numFmt w:val="bullet"/>
      <w:lvlText w:val=""/>
      <w:lvlJc w:val="left"/>
      <w:pPr>
        <w:ind w:left="5388" w:hanging="360"/>
      </w:pPr>
      <w:rPr>
        <w:rFonts w:ascii="Symbol" w:hAnsi="Symbol" w:cs="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cs="Wingdings" w:hint="default"/>
      </w:rPr>
    </w:lvl>
  </w:abstractNum>
  <w:abstractNum w:abstractNumId="45">
    <w:nsid w:val="78BB5E5D"/>
    <w:multiLevelType w:val="hybridMultilevel"/>
    <w:tmpl w:val="9BC2EE6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6">
    <w:nsid w:val="78CB586A"/>
    <w:multiLevelType w:val="hybridMultilevel"/>
    <w:tmpl w:val="313C38E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7">
    <w:nsid w:val="7A3E736B"/>
    <w:multiLevelType w:val="hybridMultilevel"/>
    <w:tmpl w:val="524ED22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8">
    <w:nsid w:val="7BBF2ECF"/>
    <w:multiLevelType w:val="hybridMultilevel"/>
    <w:tmpl w:val="F266E31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9">
    <w:nsid w:val="7D18635E"/>
    <w:multiLevelType w:val="multilevel"/>
    <w:tmpl w:val="81121CAE"/>
    <w:lvl w:ilvl="0">
      <w:start w:val="1"/>
      <w:numFmt w:val="decimal"/>
      <w:lvlText w:val="%1."/>
      <w:lvlJc w:val="left"/>
      <w:pPr>
        <w:ind w:left="502" w:hanging="360"/>
      </w:pPr>
      <w:rPr>
        <w:rFonts w:ascii="Calibri Light" w:eastAsia="Times New Roman" w:hAnsi="Calibri Ligh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49"/>
  </w:num>
  <w:num w:numId="2">
    <w:abstractNumId w:val="11"/>
  </w:num>
  <w:num w:numId="3">
    <w:abstractNumId w:val="15"/>
  </w:num>
  <w:num w:numId="4">
    <w:abstractNumId w:val="19"/>
  </w:num>
  <w:num w:numId="5">
    <w:abstractNumId w:val="7"/>
  </w:num>
  <w:num w:numId="6">
    <w:abstractNumId w:val="4"/>
  </w:num>
  <w:num w:numId="7">
    <w:abstractNumId w:val="46"/>
  </w:num>
  <w:num w:numId="8">
    <w:abstractNumId w:val="25"/>
  </w:num>
  <w:num w:numId="9">
    <w:abstractNumId w:val="33"/>
  </w:num>
  <w:num w:numId="10">
    <w:abstractNumId w:val="9"/>
  </w:num>
  <w:num w:numId="11">
    <w:abstractNumId w:val="17"/>
  </w:num>
  <w:num w:numId="12">
    <w:abstractNumId w:val="23"/>
  </w:num>
  <w:num w:numId="13">
    <w:abstractNumId w:val="28"/>
  </w:num>
  <w:num w:numId="14">
    <w:abstractNumId w:val="12"/>
  </w:num>
  <w:num w:numId="15">
    <w:abstractNumId w:val="36"/>
  </w:num>
  <w:num w:numId="16">
    <w:abstractNumId w:val="37"/>
  </w:num>
  <w:num w:numId="17">
    <w:abstractNumId w:val="10"/>
  </w:num>
  <w:num w:numId="18">
    <w:abstractNumId w:val="30"/>
  </w:num>
  <w:num w:numId="19">
    <w:abstractNumId w:val="43"/>
  </w:num>
  <w:num w:numId="20">
    <w:abstractNumId w:val="32"/>
  </w:num>
  <w:num w:numId="21">
    <w:abstractNumId w:val="22"/>
  </w:num>
  <w:num w:numId="22">
    <w:abstractNumId w:val="6"/>
  </w:num>
  <w:num w:numId="23">
    <w:abstractNumId w:val="18"/>
  </w:num>
  <w:num w:numId="24">
    <w:abstractNumId w:val="8"/>
  </w:num>
  <w:num w:numId="25">
    <w:abstractNumId w:val="13"/>
  </w:num>
  <w:num w:numId="26">
    <w:abstractNumId w:val="39"/>
  </w:num>
  <w:num w:numId="27">
    <w:abstractNumId w:val="3"/>
  </w:num>
  <w:num w:numId="28">
    <w:abstractNumId w:val="16"/>
  </w:num>
  <w:num w:numId="29">
    <w:abstractNumId w:val="35"/>
  </w:num>
  <w:num w:numId="30">
    <w:abstractNumId w:val="14"/>
  </w:num>
  <w:num w:numId="31">
    <w:abstractNumId w:val="42"/>
  </w:num>
  <w:num w:numId="32">
    <w:abstractNumId w:val="29"/>
  </w:num>
  <w:num w:numId="33">
    <w:abstractNumId w:val="5"/>
  </w:num>
  <w:num w:numId="34">
    <w:abstractNumId w:val="47"/>
  </w:num>
  <w:num w:numId="35">
    <w:abstractNumId w:val="34"/>
  </w:num>
  <w:num w:numId="36">
    <w:abstractNumId w:val="20"/>
  </w:num>
  <w:num w:numId="37">
    <w:abstractNumId w:val="21"/>
  </w:num>
  <w:num w:numId="38">
    <w:abstractNumId w:val="45"/>
  </w:num>
  <w:num w:numId="39">
    <w:abstractNumId w:val="0"/>
  </w:num>
  <w:num w:numId="40">
    <w:abstractNumId w:val="44"/>
  </w:num>
  <w:num w:numId="41">
    <w:abstractNumId w:val="31"/>
  </w:num>
  <w:num w:numId="42">
    <w:abstractNumId w:val="27"/>
  </w:num>
  <w:num w:numId="43">
    <w:abstractNumId w:val="41"/>
  </w:num>
  <w:num w:numId="44">
    <w:abstractNumId w:val="38"/>
  </w:num>
  <w:num w:numId="45">
    <w:abstractNumId w:val="40"/>
  </w:num>
  <w:num w:numId="46">
    <w:abstractNumId w:val="48"/>
  </w:num>
  <w:num w:numId="47">
    <w:abstractNumId w:val="1"/>
  </w:num>
  <w:num w:numId="48">
    <w:abstractNumId w:val="24"/>
  </w:num>
  <w:num w:numId="49">
    <w:abstractNumId w:val="26"/>
  </w:num>
  <w:num w:numId="50">
    <w:abstractNumId w:val="2"/>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6C3A"/>
    <w:rsid w:val="000000BA"/>
    <w:rsid w:val="00000B52"/>
    <w:rsid w:val="00003C39"/>
    <w:rsid w:val="00006217"/>
    <w:rsid w:val="00013A9E"/>
    <w:rsid w:val="00014434"/>
    <w:rsid w:val="00014FB9"/>
    <w:rsid w:val="0001751C"/>
    <w:rsid w:val="00022A67"/>
    <w:rsid w:val="00022D2B"/>
    <w:rsid w:val="00022E99"/>
    <w:rsid w:val="00027EFB"/>
    <w:rsid w:val="00030104"/>
    <w:rsid w:val="00030159"/>
    <w:rsid w:val="00041BB8"/>
    <w:rsid w:val="0004772E"/>
    <w:rsid w:val="00050363"/>
    <w:rsid w:val="0005390B"/>
    <w:rsid w:val="000541E3"/>
    <w:rsid w:val="0005456B"/>
    <w:rsid w:val="00054C03"/>
    <w:rsid w:val="00063ACC"/>
    <w:rsid w:val="000649D8"/>
    <w:rsid w:val="000657F2"/>
    <w:rsid w:val="00072A5B"/>
    <w:rsid w:val="00074BCC"/>
    <w:rsid w:val="00075939"/>
    <w:rsid w:val="00076FDD"/>
    <w:rsid w:val="0008643C"/>
    <w:rsid w:val="00086CFB"/>
    <w:rsid w:val="00091C63"/>
    <w:rsid w:val="00092D6F"/>
    <w:rsid w:val="00095D30"/>
    <w:rsid w:val="0009620D"/>
    <w:rsid w:val="000A2B5B"/>
    <w:rsid w:val="000A3A22"/>
    <w:rsid w:val="000A4D27"/>
    <w:rsid w:val="000A56E1"/>
    <w:rsid w:val="000A6ECE"/>
    <w:rsid w:val="000A725F"/>
    <w:rsid w:val="000A73B2"/>
    <w:rsid w:val="000B12B0"/>
    <w:rsid w:val="000B1622"/>
    <w:rsid w:val="000B2B0A"/>
    <w:rsid w:val="000B2C04"/>
    <w:rsid w:val="000B35C3"/>
    <w:rsid w:val="000B42C4"/>
    <w:rsid w:val="000B7A6D"/>
    <w:rsid w:val="000C2A93"/>
    <w:rsid w:val="000D163D"/>
    <w:rsid w:val="000D17C8"/>
    <w:rsid w:val="000D7525"/>
    <w:rsid w:val="000E3928"/>
    <w:rsid w:val="000E3C3A"/>
    <w:rsid w:val="000E427C"/>
    <w:rsid w:val="000E4B8B"/>
    <w:rsid w:val="000E72E7"/>
    <w:rsid w:val="000F0207"/>
    <w:rsid w:val="000F171F"/>
    <w:rsid w:val="000F2117"/>
    <w:rsid w:val="0010017A"/>
    <w:rsid w:val="00105BFA"/>
    <w:rsid w:val="001064EF"/>
    <w:rsid w:val="00106815"/>
    <w:rsid w:val="00106BB9"/>
    <w:rsid w:val="0011165C"/>
    <w:rsid w:val="00113583"/>
    <w:rsid w:val="00116751"/>
    <w:rsid w:val="00116CF7"/>
    <w:rsid w:val="00117E4F"/>
    <w:rsid w:val="00121038"/>
    <w:rsid w:val="001215C2"/>
    <w:rsid w:val="00121883"/>
    <w:rsid w:val="00121B03"/>
    <w:rsid w:val="001230F9"/>
    <w:rsid w:val="00124B34"/>
    <w:rsid w:val="001260A9"/>
    <w:rsid w:val="00126C3A"/>
    <w:rsid w:val="00126F28"/>
    <w:rsid w:val="0013021B"/>
    <w:rsid w:val="001345FE"/>
    <w:rsid w:val="001349BD"/>
    <w:rsid w:val="00134DD9"/>
    <w:rsid w:val="0013505F"/>
    <w:rsid w:val="00141A74"/>
    <w:rsid w:val="0014389D"/>
    <w:rsid w:val="001442E6"/>
    <w:rsid w:val="001503AC"/>
    <w:rsid w:val="0015112D"/>
    <w:rsid w:val="0015175E"/>
    <w:rsid w:val="00151F99"/>
    <w:rsid w:val="00156CE4"/>
    <w:rsid w:val="001575DD"/>
    <w:rsid w:val="001641D6"/>
    <w:rsid w:val="0016522E"/>
    <w:rsid w:val="00165357"/>
    <w:rsid w:val="00165B1A"/>
    <w:rsid w:val="00167BE8"/>
    <w:rsid w:val="00172768"/>
    <w:rsid w:val="0017379E"/>
    <w:rsid w:val="00173D77"/>
    <w:rsid w:val="0017421A"/>
    <w:rsid w:val="00174581"/>
    <w:rsid w:val="0017596E"/>
    <w:rsid w:val="00176D75"/>
    <w:rsid w:val="00177CF3"/>
    <w:rsid w:val="0018387F"/>
    <w:rsid w:val="00183A9C"/>
    <w:rsid w:val="00183B3D"/>
    <w:rsid w:val="00183C9D"/>
    <w:rsid w:val="00183E84"/>
    <w:rsid w:val="001876C2"/>
    <w:rsid w:val="00187D3D"/>
    <w:rsid w:val="001902CB"/>
    <w:rsid w:val="00190F4A"/>
    <w:rsid w:val="001910BF"/>
    <w:rsid w:val="00191422"/>
    <w:rsid w:val="00191BEC"/>
    <w:rsid w:val="00193B23"/>
    <w:rsid w:val="00195B75"/>
    <w:rsid w:val="001A0468"/>
    <w:rsid w:val="001A2696"/>
    <w:rsid w:val="001A32F4"/>
    <w:rsid w:val="001A412E"/>
    <w:rsid w:val="001A7A31"/>
    <w:rsid w:val="001A7B2B"/>
    <w:rsid w:val="001A7EEE"/>
    <w:rsid w:val="001B1606"/>
    <w:rsid w:val="001B1D33"/>
    <w:rsid w:val="001B266A"/>
    <w:rsid w:val="001B3076"/>
    <w:rsid w:val="001C1539"/>
    <w:rsid w:val="001C161F"/>
    <w:rsid w:val="001C1847"/>
    <w:rsid w:val="001C1A55"/>
    <w:rsid w:val="001C5FED"/>
    <w:rsid w:val="001D001D"/>
    <w:rsid w:val="001D0BEF"/>
    <w:rsid w:val="001D2F6B"/>
    <w:rsid w:val="001D43E2"/>
    <w:rsid w:val="001D643F"/>
    <w:rsid w:val="001D73A5"/>
    <w:rsid w:val="001E2096"/>
    <w:rsid w:val="001E274E"/>
    <w:rsid w:val="001E3CCD"/>
    <w:rsid w:val="001E5408"/>
    <w:rsid w:val="001E5E07"/>
    <w:rsid w:val="001E716D"/>
    <w:rsid w:val="001F094A"/>
    <w:rsid w:val="001F0EB7"/>
    <w:rsid w:val="001F1347"/>
    <w:rsid w:val="001F51DE"/>
    <w:rsid w:val="001F7B0B"/>
    <w:rsid w:val="001F7FA4"/>
    <w:rsid w:val="002000F8"/>
    <w:rsid w:val="00201A2B"/>
    <w:rsid w:val="00203585"/>
    <w:rsid w:val="00203CB3"/>
    <w:rsid w:val="00203E4B"/>
    <w:rsid w:val="00204554"/>
    <w:rsid w:val="00206434"/>
    <w:rsid w:val="00210DF9"/>
    <w:rsid w:val="00212AED"/>
    <w:rsid w:val="002134E3"/>
    <w:rsid w:val="00214721"/>
    <w:rsid w:val="00214D32"/>
    <w:rsid w:val="00215CDC"/>
    <w:rsid w:val="00215CF4"/>
    <w:rsid w:val="002164ED"/>
    <w:rsid w:val="00220120"/>
    <w:rsid w:val="00221802"/>
    <w:rsid w:val="00221EB5"/>
    <w:rsid w:val="00224238"/>
    <w:rsid w:val="00224DBA"/>
    <w:rsid w:val="002270CA"/>
    <w:rsid w:val="002305F5"/>
    <w:rsid w:val="00231FC6"/>
    <w:rsid w:val="00233153"/>
    <w:rsid w:val="00234835"/>
    <w:rsid w:val="002377EF"/>
    <w:rsid w:val="002400CC"/>
    <w:rsid w:val="002403E8"/>
    <w:rsid w:val="00240ED3"/>
    <w:rsid w:val="002413BE"/>
    <w:rsid w:val="00242FD4"/>
    <w:rsid w:val="00244161"/>
    <w:rsid w:val="00245A62"/>
    <w:rsid w:val="0025150B"/>
    <w:rsid w:val="00252113"/>
    <w:rsid w:val="0025229A"/>
    <w:rsid w:val="00261817"/>
    <w:rsid w:val="00264C99"/>
    <w:rsid w:val="002654B6"/>
    <w:rsid w:val="0026599E"/>
    <w:rsid w:val="00266CBC"/>
    <w:rsid w:val="00274516"/>
    <w:rsid w:val="00275332"/>
    <w:rsid w:val="0027538A"/>
    <w:rsid w:val="00275BA6"/>
    <w:rsid w:val="00276CE4"/>
    <w:rsid w:val="0027715F"/>
    <w:rsid w:val="00277C26"/>
    <w:rsid w:val="0028059D"/>
    <w:rsid w:val="00280D8C"/>
    <w:rsid w:val="002815C6"/>
    <w:rsid w:val="00281DDF"/>
    <w:rsid w:val="00282456"/>
    <w:rsid w:val="00282EFE"/>
    <w:rsid w:val="002830D5"/>
    <w:rsid w:val="00285B7E"/>
    <w:rsid w:val="00286C92"/>
    <w:rsid w:val="002921C4"/>
    <w:rsid w:val="00294E56"/>
    <w:rsid w:val="002952CD"/>
    <w:rsid w:val="00295AAE"/>
    <w:rsid w:val="002968A6"/>
    <w:rsid w:val="0029706B"/>
    <w:rsid w:val="00297BA7"/>
    <w:rsid w:val="002A19B3"/>
    <w:rsid w:val="002A1F93"/>
    <w:rsid w:val="002A31C1"/>
    <w:rsid w:val="002A4758"/>
    <w:rsid w:val="002B264E"/>
    <w:rsid w:val="002B2C6D"/>
    <w:rsid w:val="002B3209"/>
    <w:rsid w:val="002B3B40"/>
    <w:rsid w:val="002C01C8"/>
    <w:rsid w:val="002C3240"/>
    <w:rsid w:val="002C3B97"/>
    <w:rsid w:val="002C63A0"/>
    <w:rsid w:val="002D276E"/>
    <w:rsid w:val="002D4099"/>
    <w:rsid w:val="002D43FC"/>
    <w:rsid w:val="002D5BAF"/>
    <w:rsid w:val="002D758F"/>
    <w:rsid w:val="002E2EE8"/>
    <w:rsid w:val="002E3B5A"/>
    <w:rsid w:val="002E60FE"/>
    <w:rsid w:val="002E65E3"/>
    <w:rsid w:val="002F16FF"/>
    <w:rsid w:val="002F29B9"/>
    <w:rsid w:val="00301BA4"/>
    <w:rsid w:val="00303220"/>
    <w:rsid w:val="00304252"/>
    <w:rsid w:val="0030429D"/>
    <w:rsid w:val="003048A3"/>
    <w:rsid w:val="00313EF6"/>
    <w:rsid w:val="00314B88"/>
    <w:rsid w:val="00315117"/>
    <w:rsid w:val="0032051A"/>
    <w:rsid w:val="00325110"/>
    <w:rsid w:val="00325F44"/>
    <w:rsid w:val="00326035"/>
    <w:rsid w:val="003325B9"/>
    <w:rsid w:val="00334363"/>
    <w:rsid w:val="00334906"/>
    <w:rsid w:val="00336F42"/>
    <w:rsid w:val="003407F4"/>
    <w:rsid w:val="00342ED3"/>
    <w:rsid w:val="003450C2"/>
    <w:rsid w:val="00347025"/>
    <w:rsid w:val="00347750"/>
    <w:rsid w:val="003514E8"/>
    <w:rsid w:val="00351B8E"/>
    <w:rsid w:val="003520E3"/>
    <w:rsid w:val="003525CC"/>
    <w:rsid w:val="00352830"/>
    <w:rsid w:val="003539B4"/>
    <w:rsid w:val="003542EC"/>
    <w:rsid w:val="0035491C"/>
    <w:rsid w:val="00355BD1"/>
    <w:rsid w:val="003574FC"/>
    <w:rsid w:val="00361881"/>
    <w:rsid w:val="00365AE3"/>
    <w:rsid w:val="00367587"/>
    <w:rsid w:val="00367D4F"/>
    <w:rsid w:val="00371387"/>
    <w:rsid w:val="00371689"/>
    <w:rsid w:val="00373C99"/>
    <w:rsid w:val="00374B67"/>
    <w:rsid w:val="00376C1C"/>
    <w:rsid w:val="00380EE7"/>
    <w:rsid w:val="003810E9"/>
    <w:rsid w:val="00382909"/>
    <w:rsid w:val="00383CEB"/>
    <w:rsid w:val="0038413A"/>
    <w:rsid w:val="00390685"/>
    <w:rsid w:val="00392070"/>
    <w:rsid w:val="00393B1F"/>
    <w:rsid w:val="00394117"/>
    <w:rsid w:val="00397938"/>
    <w:rsid w:val="003A12C6"/>
    <w:rsid w:val="003A1AB8"/>
    <w:rsid w:val="003A2969"/>
    <w:rsid w:val="003A38E1"/>
    <w:rsid w:val="003A4593"/>
    <w:rsid w:val="003A59D3"/>
    <w:rsid w:val="003A7445"/>
    <w:rsid w:val="003B0563"/>
    <w:rsid w:val="003B585C"/>
    <w:rsid w:val="003B6FF7"/>
    <w:rsid w:val="003B78B3"/>
    <w:rsid w:val="003C3792"/>
    <w:rsid w:val="003C4D8C"/>
    <w:rsid w:val="003C55A7"/>
    <w:rsid w:val="003C5FF1"/>
    <w:rsid w:val="003C615F"/>
    <w:rsid w:val="003C762E"/>
    <w:rsid w:val="003D5089"/>
    <w:rsid w:val="003D6725"/>
    <w:rsid w:val="003D7978"/>
    <w:rsid w:val="003E1924"/>
    <w:rsid w:val="003E2D6B"/>
    <w:rsid w:val="003E4301"/>
    <w:rsid w:val="003F0AC5"/>
    <w:rsid w:val="003F26A6"/>
    <w:rsid w:val="003F3A0B"/>
    <w:rsid w:val="003F5419"/>
    <w:rsid w:val="003F7632"/>
    <w:rsid w:val="00401308"/>
    <w:rsid w:val="0040278D"/>
    <w:rsid w:val="00402EDE"/>
    <w:rsid w:val="004030F0"/>
    <w:rsid w:val="004042C6"/>
    <w:rsid w:val="00405A13"/>
    <w:rsid w:val="00411AF4"/>
    <w:rsid w:val="004125DB"/>
    <w:rsid w:val="00412954"/>
    <w:rsid w:val="00412EC6"/>
    <w:rsid w:val="00414388"/>
    <w:rsid w:val="004159E1"/>
    <w:rsid w:val="0042068B"/>
    <w:rsid w:val="00422722"/>
    <w:rsid w:val="004263BA"/>
    <w:rsid w:val="004277D2"/>
    <w:rsid w:val="00432D79"/>
    <w:rsid w:val="00433524"/>
    <w:rsid w:val="00437207"/>
    <w:rsid w:val="00437489"/>
    <w:rsid w:val="00437913"/>
    <w:rsid w:val="0044297B"/>
    <w:rsid w:val="0044448D"/>
    <w:rsid w:val="0044560A"/>
    <w:rsid w:val="004460C3"/>
    <w:rsid w:val="00446B34"/>
    <w:rsid w:val="00452A8D"/>
    <w:rsid w:val="00457457"/>
    <w:rsid w:val="00457ED3"/>
    <w:rsid w:val="0046013C"/>
    <w:rsid w:val="00460CF9"/>
    <w:rsid w:val="004615B9"/>
    <w:rsid w:val="00461DE2"/>
    <w:rsid w:val="00463295"/>
    <w:rsid w:val="004658FC"/>
    <w:rsid w:val="00470CDC"/>
    <w:rsid w:val="004722D1"/>
    <w:rsid w:val="004735DF"/>
    <w:rsid w:val="00474282"/>
    <w:rsid w:val="0047640A"/>
    <w:rsid w:val="00477713"/>
    <w:rsid w:val="004833DE"/>
    <w:rsid w:val="00484628"/>
    <w:rsid w:val="00484A49"/>
    <w:rsid w:val="00491E7E"/>
    <w:rsid w:val="004979E8"/>
    <w:rsid w:val="004A4655"/>
    <w:rsid w:val="004A57E6"/>
    <w:rsid w:val="004A6252"/>
    <w:rsid w:val="004A7D18"/>
    <w:rsid w:val="004B25B0"/>
    <w:rsid w:val="004B2EDC"/>
    <w:rsid w:val="004B38B0"/>
    <w:rsid w:val="004B49DE"/>
    <w:rsid w:val="004B6813"/>
    <w:rsid w:val="004B74BC"/>
    <w:rsid w:val="004B7F04"/>
    <w:rsid w:val="004C0A03"/>
    <w:rsid w:val="004C0A8B"/>
    <w:rsid w:val="004C10B2"/>
    <w:rsid w:val="004C2B93"/>
    <w:rsid w:val="004C3F76"/>
    <w:rsid w:val="004C6D8B"/>
    <w:rsid w:val="004C6FA0"/>
    <w:rsid w:val="004C7363"/>
    <w:rsid w:val="004C7CD4"/>
    <w:rsid w:val="004D0E74"/>
    <w:rsid w:val="004D1B02"/>
    <w:rsid w:val="004D1C2B"/>
    <w:rsid w:val="004D375E"/>
    <w:rsid w:val="004D3DA2"/>
    <w:rsid w:val="004D470B"/>
    <w:rsid w:val="004D6B1B"/>
    <w:rsid w:val="004D6E03"/>
    <w:rsid w:val="004E29CA"/>
    <w:rsid w:val="004E4388"/>
    <w:rsid w:val="004E4AA8"/>
    <w:rsid w:val="004E5FBB"/>
    <w:rsid w:val="004E6AA3"/>
    <w:rsid w:val="004F028B"/>
    <w:rsid w:val="004F5FCC"/>
    <w:rsid w:val="004F64F1"/>
    <w:rsid w:val="004F6C9A"/>
    <w:rsid w:val="004F748E"/>
    <w:rsid w:val="00501C10"/>
    <w:rsid w:val="0050381D"/>
    <w:rsid w:val="0050477B"/>
    <w:rsid w:val="00507B12"/>
    <w:rsid w:val="00507E90"/>
    <w:rsid w:val="0051166A"/>
    <w:rsid w:val="0051182F"/>
    <w:rsid w:val="00515628"/>
    <w:rsid w:val="00516739"/>
    <w:rsid w:val="0051689A"/>
    <w:rsid w:val="00516F81"/>
    <w:rsid w:val="00517971"/>
    <w:rsid w:val="00521A57"/>
    <w:rsid w:val="00524029"/>
    <w:rsid w:val="00525FDB"/>
    <w:rsid w:val="00527F20"/>
    <w:rsid w:val="00530EE1"/>
    <w:rsid w:val="00531C7B"/>
    <w:rsid w:val="005411C1"/>
    <w:rsid w:val="005415F2"/>
    <w:rsid w:val="00544A0B"/>
    <w:rsid w:val="00550139"/>
    <w:rsid w:val="005507AF"/>
    <w:rsid w:val="00550AD4"/>
    <w:rsid w:val="00551CAC"/>
    <w:rsid w:val="00554309"/>
    <w:rsid w:val="005545A6"/>
    <w:rsid w:val="00557A99"/>
    <w:rsid w:val="00557B98"/>
    <w:rsid w:val="00560A4A"/>
    <w:rsid w:val="005634D8"/>
    <w:rsid w:val="00564239"/>
    <w:rsid w:val="005650FF"/>
    <w:rsid w:val="005653A8"/>
    <w:rsid w:val="0056626B"/>
    <w:rsid w:val="005700B4"/>
    <w:rsid w:val="00571F0D"/>
    <w:rsid w:val="00572A0C"/>
    <w:rsid w:val="005741CE"/>
    <w:rsid w:val="005759B2"/>
    <w:rsid w:val="005767E0"/>
    <w:rsid w:val="005770C1"/>
    <w:rsid w:val="00582307"/>
    <w:rsid w:val="00584173"/>
    <w:rsid w:val="00586415"/>
    <w:rsid w:val="005867A5"/>
    <w:rsid w:val="00586E17"/>
    <w:rsid w:val="00587C51"/>
    <w:rsid w:val="00590F6F"/>
    <w:rsid w:val="005952DC"/>
    <w:rsid w:val="0059642B"/>
    <w:rsid w:val="00597F23"/>
    <w:rsid w:val="005A0C51"/>
    <w:rsid w:val="005A182B"/>
    <w:rsid w:val="005A23CE"/>
    <w:rsid w:val="005A26B7"/>
    <w:rsid w:val="005A36A2"/>
    <w:rsid w:val="005A3B94"/>
    <w:rsid w:val="005A43B1"/>
    <w:rsid w:val="005A5230"/>
    <w:rsid w:val="005A7AEF"/>
    <w:rsid w:val="005B4B77"/>
    <w:rsid w:val="005C0544"/>
    <w:rsid w:val="005C1579"/>
    <w:rsid w:val="005C2BE5"/>
    <w:rsid w:val="005C5B12"/>
    <w:rsid w:val="005C5CF6"/>
    <w:rsid w:val="005C5E5F"/>
    <w:rsid w:val="005C7EBD"/>
    <w:rsid w:val="005D30ED"/>
    <w:rsid w:val="005D3FDE"/>
    <w:rsid w:val="005D45C1"/>
    <w:rsid w:val="005D526E"/>
    <w:rsid w:val="005D6121"/>
    <w:rsid w:val="005D78DC"/>
    <w:rsid w:val="005E0737"/>
    <w:rsid w:val="005E1B13"/>
    <w:rsid w:val="005E1B54"/>
    <w:rsid w:val="005E298E"/>
    <w:rsid w:val="005E31FC"/>
    <w:rsid w:val="005E392C"/>
    <w:rsid w:val="005E52C1"/>
    <w:rsid w:val="005E6C41"/>
    <w:rsid w:val="005E7732"/>
    <w:rsid w:val="005F0E6B"/>
    <w:rsid w:val="005F239E"/>
    <w:rsid w:val="005F490C"/>
    <w:rsid w:val="005F4E6C"/>
    <w:rsid w:val="005F5AE3"/>
    <w:rsid w:val="005F63E3"/>
    <w:rsid w:val="005F6F2D"/>
    <w:rsid w:val="00600D19"/>
    <w:rsid w:val="00601931"/>
    <w:rsid w:val="00601937"/>
    <w:rsid w:val="00601D7A"/>
    <w:rsid w:val="0060209D"/>
    <w:rsid w:val="00603BDE"/>
    <w:rsid w:val="00603DF3"/>
    <w:rsid w:val="00605437"/>
    <w:rsid w:val="00606DE9"/>
    <w:rsid w:val="006071DE"/>
    <w:rsid w:val="00611540"/>
    <w:rsid w:val="00614F90"/>
    <w:rsid w:val="006157BE"/>
    <w:rsid w:val="00621B48"/>
    <w:rsid w:val="006242C2"/>
    <w:rsid w:val="00625181"/>
    <w:rsid w:val="006267F2"/>
    <w:rsid w:val="00636886"/>
    <w:rsid w:val="006368F1"/>
    <w:rsid w:val="0063774B"/>
    <w:rsid w:val="0064015F"/>
    <w:rsid w:val="00640D3B"/>
    <w:rsid w:val="00642D71"/>
    <w:rsid w:val="006455E1"/>
    <w:rsid w:val="006456BE"/>
    <w:rsid w:val="00650868"/>
    <w:rsid w:val="00653B08"/>
    <w:rsid w:val="0065624C"/>
    <w:rsid w:val="00656DE0"/>
    <w:rsid w:val="0066363A"/>
    <w:rsid w:val="00664A55"/>
    <w:rsid w:val="00665583"/>
    <w:rsid w:val="00665E89"/>
    <w:rsid w:val="006731CE"/>
    <w:rsid w:val="00681C65"/>
    <w:rsid w:val="00682510"/>
    <w:rsid w:val="0068262B"/>
    <w:rsid w:val="00682EA7"/>
    <w:rsid w:val="00685CD0"/>
    <w:rsid w:val="00686FC3"/>
    <w:rsid w:val="00687B7F"/>
    <w:rsid w:val="00692B3F"/>
    <w:rsid w:val="006949F7"/>
    <w:rsid w:val="006957E5"/>
    <w:rsid w:val="0069761E"/>
    <w:rsid w:val="00697630"/>
    <w:rsid w:val="006A36C8"/>
    <w:rsid w:val="006A55AB"/>
    <w:rsid w:val="006A6260"/>
    <w:rsid w:val="006A738C"/>
    <w:rsid w:val="006A792A"/>
    <w:rsid w:val="006A7E3C"/>
    <w:rsid w:val="006B0B2A"/>
    <w:rsid w:val="006B6B28"/>
    <w:rsid w:val="006C0417"/>
    <w:rsid w:val="006C1805"/>
    <w:rsid w:val="006C3F6C"/>
    <w:rsid w:val="006C70B4"/>
    <w:rsid w:val="006D0A20"/>
    <w:rsid w:val="006D19A9"/>
    <w:rsid w:val="006D4BCB"/>
    <w:rsid w:val="006D7443"/>
    <w:rsid w:val="006E061C"/>
    <w:rsid w:val="006E0FA9"/>
    <w:rsid w:val="006E23E2"/>
    <w:rsid w:val="006E289E"/>
    <w:rsid w:val="006E31C1"/>
    <w:rsid w:val="006E4186"/>
    <w:rsid w:val="006E5285"/>
    <w:rsid w:val="006E5729"/>
    <w:rsid w:val="006E6EEC"/>
    <w:rsid w:val="006E75DF"/>
    <w:rsid w:val="006F088B"/>
    <w:rsid w:val="006F0E3F"/>
    <w:rsid w:val="006F3D4F"/>
    <w:rsid w:val="006F5513"/>
    <w:rsid w:val="006F5D38"/>
    <w:rsid w:val="007005B8"/>
    <w:rsid w:val="007035D9"/>
    <w:rsid w:val="00703789"/>
    <w:rsid w:val="00706DEA"/>
    <w:rsid w:val="00707460"/>
    <w:rsid w:val="00711C5E"/>
    <w:rsid w:val="00715063"/>
    <w:rsid w:val="0072047E"/>
    <w:rsid w:val="00720587"/>
    <w:rsid w:val="00725BD7"/>
    <w:rsid w:val="0073004D"/>
    <w:rsid w:val="0073065B"/>
    <w:rsid w:val="00734BA0"/>
    <w:rsid w:val="00736CC6"/>
    <w:rsid w:val="0074308C"/>
    <w:rsid w:val="00743637"/>
    <w:rsid w:val="007512CE"/>
    <w:rsid w:val="0075177A"/>
    <w:rsid w:val="007544B5"/>
    <w:rsid w:val="0075467A"/>
    <w:rsid w:val="007566B9"/>
    <w:rsid w:val="007617AD"/>
    <w:rsid w:val="00762BE9"/>
    <w:rsid w:val="00765B00"/>
    <w:rsid w:val="007678BF"/>
    <w:rsid w:val="00767E9A"/>
    <w:rsid w:val="0077096B"/>
    <w:rsid w:val="00770BF1"/>
    <w:rsid w:val="00770D3C"/>
    <w:rsid w:val="0077170D"/>
    <w:rsid w:val="00771EA8"/>
    <w:rsid w:val="00771EE9"/>
    <w:rsid w:val="00772300"/>
    <w:rsid w:val="0077230A"/>
    <w:rsid w:val="0077289B"/>
    <w:rsid w:val="00773CF1"/>
    <w:rsid w:val="007764A5"/>
    <w:rsid w:val="00777AF8"/>
    <w:rsid w:val="00780911"/>
    <w:rsid w:val="007854A8"/>
    <w:rsid w:val="007859B1"/>
    <w:rsid w:val="00792922"/>
    <w:rsid w:val="00793DFF"/>
    <w:rsid w:val="007940B9"/>
    <w:rsid w:val="00794531"/>
    <w:rsid w:val="00795106"/>
    <w:rsid w:val="00795C05"/>
    <w:rsid w:val="00795FC9"/>
    <w:rsid w:val="007A092F"/>
    <w:rsid w:val="007A1058"/>
    <w:rsid w:val="007A1898"/>
    <w:rsid w:val="007A29B7"/>
    <w:rsid w:val="007A3115"/>
    <w:rsid w:val="007A4878"/>
    <w:rsid w:val="007A5D01"/>
    <w:rsid w:val="007A727B"/>
    <w:rsid w:val="007B1490"/>
    <w:rsid w:val="007C1F8E"/>
    <w:rsid w:val="007C3D3A"/>
    <w:rsid w:val="007C46F8"/>
    <w:rsid w:val="007C4B29"/>
    <w:rsid w:val="007C55CD"/>
    <w:rsid w:val="007D09FE"/>
    <w:rsid w:val="007D18D9"/>
    <w:rsid w:val="007D70B8"/>
    <w:rsid w:val="007D7E26"/>
    <w:rsid w:val="007E1B63"/>
    <w:rsid w:val="007E1E84"/>
    <w:rsid w:val="007E3743"/>
    <w:rsid w:val="007E3FE3"/>
    <w:rsid w:val="007E47F8"/>
    <w:rsid w:val="007E732F"/>
    <w:rsid w:val="007E77A3"/>
    <w:rsid w:val="007F1724"/>
    <w:rsid w:val="007F17D0"/>
    <w:rsid w:val="007F22DF"/>
    <w:rsid w:val="007F37C5"/>
    <w:rsid w:val="007F56B3"/>
    <w:rsid w:val="007F5B10"/>
    <w:rsid w:val="007F64FE"/>
    <w:rsid w:val="007F75FC"/>
    <w:rsid w:val="008007B0"/>
    <w:rsid w:val="00801C9E"/>
    <w:rsid w:val="00803983"/>
    <w:rsid w:val="008061C2"/>
    <w:rsid w:val="00810E7E"/>
    <w:rsid w:val="0081153A"/>
    <w:rsid w:val="00812375"/>
    <w:rsid w:val="0081322D"/>
    <w:rsid w:val="00816A2C"/>
    <w:rsid w:val="0082023B"/>
    <w:rsid w:val="00821F7A"/>
    <w:rsid w:val="008255DB"/>
    <w:rsid w:val="008304A7"/>
    <w:rsid w:val="00833401"/>
    <w:rsid w:val="008351B3"/>
    <w:rsid w:val="00844061"/>
    <w:rsid w:val="008450D9"/>
    <w:rsid w:val="008461CC"/>
    <w:rsid w:val="00847D42"/>
    <w:rsid w:val="00850F9E"/>
    <w:rsid w:val="0085228B"/>
    <w:rsid w:val="00855CE7"/>
    <w:rsid w:val="00857A55"/>
    <w:rsid w:val="00862094"/>
    <w:rsid w:val="00865290"/>
    <w:rsid w:val="00870BBB"/>
    <w:rsid w:val="0087214D"/>
    <w:rsid w:val="00873404"/>
    <w:rsid w:val="008734EA"/>
    <w:rsid w:val="008751C6"/>
    <w:rsid w:val="0088399C"/>
    <w:rsid w:val="00885051"/>
    <w:rsid w:val="00885370"/>
    <w:rsid w:val="00885C38"/>
    <w:rsid w:val="0089021B"/>
    <w:rsid w:val="008A0096"/>
    <w:rsid w:val="008A0929"/>
    <w:rsid w:val="008A2694"/>
    <w:rsid w:val="008A307F"/>
    <w:rsid w:val="008B1334"/>
    <w:rsid w:val="008B1AD5"/>
    <w:rsid w:val="008B2666"/>
    <w:rsid w:val="008B3E69"/>
    <w:rsid w:val="008B71F1"/>
    <w:rsid w:val="008C01FB"/>
    <w:rsid w:val="008C0D0E"/>
    <w:rsid w:val="008C218E"/>
    <w:rsid w:val="008C47F0"/>
    <w:rsid w:val="008C72BE"/>
    <w:rsid w:val="008D0DEA"/>
    <w:rsid w:val="008D48CA"/>
    <w:rsid w:val="008D5E87"/>
    <w:rsid w:val="008E0C9D"/>
    <w:rsid w:val="008E3B05"/>
    <w:rsid w:val="008E6EBC"/>
    <w:rsid w:val="008F2564"/>
    <w:rsid w:val="008F2F17"/>
    <w:rsid w:val="0090086B"/>
    <w:rsid w:val="00903F25"/>
    <w:rsid w:val="00903F5F"/>
    <w:rsid w:val="00905E63"/>
    <w:rsid w:val="00906588"/>
    <w:rsid w:val="00910EA1"/>
    <w:rsid w:val="0091108A"/>
    <w:rsid w:val="0091174B"/>
    <w:rsid w:val="00911B4C"/>
    <w:rsid w:val="00912D30"/>
    <w:rsid w:val="00914EC3"/>
    <w:rsid w:val="00915269"/>
    <w:rsid w:val="00916C07"/>
    <w:rsid w:val="00916F49"/>
    <w:rsid w:val="00922808"/>
    <w:rsid w:val="009255CE"/>
    <w:rsid w:val="00927612"/>
    <w:rsid w:val="00927C0D"/>
    <w:rsid w:val="009303CD"/>
    <w:rsid w:val="0093070F"/>
    <w:rsid w:val="00931E46"/>
    <w:rsid w:val="00933758"/>
    <w:rsid w:val="00934A25"/>
    <w:rsid w:val="00941F85"/>
    <w:rsid w:val="00952AFF"/>
    <w:rsid w:val="00952BC4"/>
    <w:rsid w:val="00955E8F"/>
    <w:rsid w:val="009562AB"/>
    <w:rsid w:val="00956BD9"/>
    <w:rsid w:val="00956E34"/>
    <w:rsid w:val="00962024"/>
    <w:rsid w:val="00963534"/>
    <w:rsid w:val="00963E19"/>
    <w:rsid w:val="00972D43"/>
    <w:rsid w:val="009802AB"/>
    <w:rsid w:val="00984C22"/>
    <w:rsid w:val="00985C53"/>
    <w:rsid w:val="00986322"/>
    <w:rsid w:val="0098762E"/>
    <w:rsid w:val="00992C3A"/>
    <w:rsid w:val="0099438F"/>
    <w:rsid w:val="00994A1E"/>
    <w:rsid w:val="00994FE0"/>
    <w:rsid w:val="009954BA"/>
    <w:rsid w:val="00996C6E"/>
    <w:rsid w:val="009A364C"/>
    <w:rsid w:val="009A524F"/>
    <w:rsid w:val="009A6DAF"/>
    <w:rsid w:val="009A78D5"/>
    <w:rsid w:val="009A7D6A"/>
    <w:rsid w:val="009B15A2"/>
    <w:rsid w:val="009B230A"/>
    <w:rsid w:val="009B26EC"/>
    <w:rsid w:val="009B48D2"/>
    <w:rsid w:val="009B5B28"/>
    <w:rsid w:val="009C1A58"/>
    <w:rsid w:val="009C4E61"/>
    <w:rsid w:val="009D03C3"/>
    <w:rsid w:val="009D5094"/>
    <w:rsid w:val="009D5E2F"/>
    <w:rsid w:val="009E0F07"/>
    <w:rsid w:val="009E1F76"/>
    <w:rsid w:val="009E782A"/>
    <w:rsid w:val="009E7E75"/>
    <w:rsid w:val="009F3028"/>
    <w:rsid w:val="009F3BC9"/>
    <w:rsid w:val="009F44C1"/>
    <w:rsid w:val="00A1002B"/>
    <w:rsid w:val="00A1180F"/>
    <w:rsid w:val="00A12143"/>
    <w:rsid w:val="00A1250C"/>
    <w:rsid w:val="00A2042E"/>
    <w:rsid w:val="00A20CB8"/>
    <w:rsid w:val="00A240A4"/>
    <w:rsid w:val="00A253BC"/>
    <w:rsid w:val="00A2565D"/>
    <w:rsid w:val="00A27C16"/>
    <w:rsid w:val="00A27FDB"/>
    <w:rsid w:val="00A332E0"/>
    <w:rsid w:val="00A34F27"/>
    <w:rsid w:val="00A36FD3"/>
    <w:rsid w:val="00A40A0B"/>
    <w:rsid w:val="00A40B81"/>
    <w:rsid w:val="00A41D0E"/>
    <w:rsid w:val="00A466A4"/>
    <w:rsid w:val="00A508AB"/>
    <w:rsid w:val="00A532C4"/>
    <w:rsid w:val="00A55A81"/>
    <w:rsid w:val="00A56E82"/>
    <w:rsid w:val="00A56F4C"/>
    <w:rsid w:val="00A60292"/>
    <w:rsid w:val="00A60309"/>
    <w:rsid w:val="00A611C6"/>
    <w:rsid w:val="00A64BDA"/>
    <w:rsid w:val="00A671D8"/>
    <w:rsid w:val="00A71822"/>
    <w:rsid w:val="00A726C0"/>
    <w:rsid w:val="00A72D5D"/>
    <w:rsid w:val="00A733BB"/>
    <w:rsid w:val="00A7569B"/>
    <w:rsid w:val="00A801EB"/>
    <w:rsid w:val="00A85767"/>
    <w:rsid w:val="00A86301"/>
    <w:rsid w:val="00A8780F"/>
    <w:rsid w:val="00A8798C"/>
    <w:rsid w:val="00A902BB"/>
    <w:rsid w:val="00A909F3"/>
    <w:rsid w:val="00A90EE9"/>
    <w:rsid w:val="00A91CB1"/>
    <w:rsid w:val="00A92FBC"/>
    <w:rsid w:val="00A96948"/>
    <w:rsid w:val="00AA13D0"/>
    <w:rsid w:val="00AA3E63"/>
    <w:rsid w:val="00AA549A"/>
    <w:rsid w:val="00AB3192"/>
    <w:rsid w:val="00AC100A"/>
    <w:rsid w:val="00AC1694"/>
    <w:rsid w:val="00AC29CD"/>
    <w:rsid w:val="00AC65E4"/>
    <w:rsid w:val="00AC6B60"/>
    <w:rsid w:val="00AD08FB"/>
    <w:rsid w:val="00AD1FA2"/>
    <w:rsid w:val="00AD4A92"/>
    <w:rsid w:val="00AD518C"/>
    <w:rsid w:val="00AD5826"/>
    <w:rsid w:val="00AE0260"/>
    <w:rsid w:val="00AE48E9"/>
    <w:rsid w:val="00AE5443"/>
    <w:rsid w:val="00AE54E2"/>
    <w:rsid w:val="00AF0305"/>
    <w:rsid w:val="00AF057D"/>
    <w:rsid w:val="00AF0AB4"/>
    <w:rsid w:val="00AF296D"/>
    <w:rsid w:val="00AF2D82"/>
    <w:rsid w:val="00AF2EC3"/>
    <w:rsid w:val="00AF61BE"/>
    <w:rsid w:val="00AF6AA4"/>
    <w:rsid w:val="00AF6C4F"/>
    <w:rsid w:val="00B01416"/>
    <w:rsid w:val="00B03D2E"/>
    <w:rsid w:val="00B0633B"/>
    <w:rsid w:val="00B118CD"/>
    <w:rsid w:val="00B125EE"/>
    <w:rsid w:val="00B21C67"/>
    <w:rsid w:val="00B21D11"/>
    <w:rsid w:val="00B23125"/>
    <w:rsid w:val="00B23291"/>
    <w:rsid w:val="00B23587"/>
    <w:rsid w:val="00B24685"/>
    <w:rsid w:val="00B25494"/>
    <w:rsid w:val="00B265EE"/>
    <w:rsid w:val="00B30B8D"/>
    <w:rsid w:val="00B34BE7"/>
    <w:rsid w:val="00B37304"/>
    <w:rsid w:val="00B4025E"/>
    <w:rsid w:val="00B40F87"/>
    <w:rsid w:val="00B415A8"/>
    <w:rsid w:val="00B41778"/>
    <w:rsid w:val="00B4344B"/>
    <w:rsid w:val="00B43BFC"/>
    <w:rsid w:val="00B47D67"/>
    <w:rsid w:val="00B5323D"/>
    <w:rsid w:val="00B53D57"/>
    <w:rsid w:val="00B5405A"/>
    <w:rsid w:val="00B54B7B"/>
    <w:rsid w:val="00B61241"/>
    <w:rsid w:val="00B62C06"/>
    <w:rsid w:val="00B6314C"/>
    <w:rsid w:val="00B63677"/>
    <w:rsid w:val="00B701FB"/>
    <w:rsid w:val="00B70AF0"/>
    <w:rsid w:val="00B73C3D"/>
    <w:rsid w:val="00B765E8"/>
    <w:rsid w:val="00B81C93"/>
    <w:rsid w:val="00B84B5E"/>
    <w:rsid w:val="00B91E9E"/>
    <w:rsid w:val="00B95AB1"/>
    <w:rsid w:val="00B962E5"/>
    <w:rsid w:val="00B966BB"/>
    <w:rsid w:val="00B97C31"/>
    <w:rsid w:val="00BA083F"/>
    <w:rsid w:val="00BA1D38"/>
    <w:rsid w:val="00BA2551"/>
    <w:rsid w:val="00BA3486"/>
    <w:rsid w:val="00BA4A5B"/>
    <w:rsid w:val="00BB0A97"/>
    <w:rsid w:val="00BB0B5D"/>
    <w:rsid w:val="00BB3101"/>
    <w:rsid w:val="00BB369F"/>
    <w:rsid w:val="00BB4BA9"/>
    <w:rsid w:val="00BB55D6"/>
    <w:rsid w:val="00BB5850"/>
    <w:rsid w:val="00BB79D8"/>
    <w:rsid w:val="00BC1E3D"/>
    <w:rsid w:val="00BC6238"/>
    <w:rsid w:val="00BC64FD"/>
    <w:rsid w:val="00BC748A"/>
    <w:rsid w:val="00BD4D35"/>
    <w:rsid w:val="00BD51D0"/>
    <w:rsid w:val="00BD7080"/>
    <w:rsid w:val="00BE08CE"/>
    <w:rsid w:val="00BE0B49"/>
    <w:rsid w:val="00BE13DF"/>
    <w:rsid w:val="00BE251E"/>
    <w:rsid w:val="00BE4530"/>
    <w:rsid w:val="00BF0E2F"/>
    <w:rsid w:val="00BF335A"/>
    <w:rsid w:val="00BF497E"/>
    <w:rsid w:val="00BF6500"/>
    <w:rsid w:val="00BF7D98"/>
    <w:rsid w:val="00C00FED"/>
    <w:rsid w:val="00C03507"/>
    <w:rsid w:val="00C04199"/>
    <w:rsid w:val="00C0593C"/>
    <w:rsid w:val="00C11510"/>
    <w:rsid w:val="00C11A0B"/>
    <w:rsid w:val="00C123AB"/>
    <w:rsid w:val="00C13125"/>
    <w:rsid w:val="00C144AE"/>
    <w:rsid w:val="00C167BD"/>
    <w:rsid w:val="00C20AA3"/>
    <w:rsid w:val="00C215D6"/>
    <w:rsid w:val="00C21990"/>
    <w:rsid w:val="00C22195"/>
    <w:rsid w:val="00C24CF9"/>
    <w:rsid w:val="00C24F80"/>
    <w:rsid w:val="00C264D6"/>
    <w:rsid w:val="00C266B8"/>
    <w:rsid w:val="00C325F3"/>
    <w:rsid w:val="00C35156"/>
    <w:rsid w:val="00C3520F"/>
    <w:rsid w:val="00C3648B"/>
    <w:rsid w:val="00C3673C"/>
    <w:rsid w:val="00C41E94"/>
    <w:rsid w:val="00C4230A"/>
    <w:rsid w:val="00C42A1A"/>
    <w:rsid w:val="00C44D89"/>
    <w:rsid w:val="00C44E0E"/>
    <w:rsid w:val="00C46C72"/>
    <w:rsid w:val="00C51AA8"/>
    <w:rsid w:val="00C53DC7"/>
    <w:rsid w:val="00C54149"/>
    <w:rsid w:val="00C55867"/>
    <w:rsid w:val="00C56B2D"/>
    <w:rsid w:val="00C62273"/>
    <w:rsid w:val="00C63316"/>
    <w:rsid w:val="00C6381D"/>
    <w:rsid w:val="00C6648B"/>
    <w:rsid w:val="00C66AC1"/>
    <w:rsid w:val="00C66BFD"/>
    <w:rsid w:val="00C70AEC"/>
    <w:rsid w:val="00C718CE"/>
    <w:rsid w:val="00C7369D"/>
    <w:rsid w:val="00C74A6B"/>
    <w:rsid w:val="00C74C63"/>
    <w:rsid w:val="00C75542"/>
    <w:rsid w:val="00C75585"/>
    <w:rsid w:val="00C805E7"/>
    <w:rsid w:val="00C817AC"/>
    <w:rsid w:val="00C81EF6"/>
    <w:rsid w:val="00C82824"/>
    <w:rsid w:val="00C95FAC"/>
    <w:rsid w:val="00C964F0"/>
    <w:rsid w:val="00CA1231"/>
    <w:rsid w:val="00CA2EE8"/>
    <w:rsid w:val="00CA382D"/>
    <w:rsid w:val="00CA5D68"/>
    <w:rsid w:val="00CA7586"/>
    <w:rsid w:val="00CB016B"/>
    <w:rsid w:val="00CB049E"/>
    <w:rsid w:val="00CB1771"/>
    <w:rsid w:val="00CB3366"/>
    <w:rsid w:val="00CB3C09"/>
    <w:rsid w:val="00CB40BC"/>
    <w:rsid w:val="00CB5ED4"/>
    <w:rsid w:val="00CC0866"/>
    <w:rsid w:val="00CC0DBF"/>
    <w:rsid w:val="00CC174A"/>
    <w:rsid w:val="00CC3343"/>
    <w:rsid w:val="00CC69C9"/>
    <w:rsid w:val="00CD097A"/>
    <w:rsid w:val="00CD1805"/>
    <w:rsid w:val="00CD22A7"/>
    <w:rsid w:val="00CE016C"/>
    <w:rsid w:val="00CE0BEA"/>
    <w:rsid w:val="00CE1175"/>
    <w:rsid w:val="00CE3D0D"/>
    <w:rsid w:val="00CE6550"/>
    <w:rsid w:val="00CF3556"/>
    <w:rsid w:val="00CF54E8"/>
    <w:rsid w:val="00CF6A34"/>
    <w:rsid w:val="00CF7897"/>
    <w:rsid w:val="00D00EFD"/>
    <w:rsid w:val="00D0423F"/>
    <w:rsid w:val="00D05DEE"/>
    <w:rsid w:val="00D1285E"/>
    <w:rsid w:val="00D14043"/>
    <w:rsid w:val="00D16622"/>
    <w:rsid w:val="00D16719"/>
    <w:rsid w:val="00D16E4B"/>
    <w:rsid w:val="00D17C8E"/>
    <w:rsid w:val="00D200E6"/>
    <w:rsid w:val="00D22595"/>
    <w:rsid w:val="00D225BE"/>
    <w:rsid w:val="00D32441"/>
    <w:rsid w:val="00D331FB"/>
    <w:rsid w:val="00D34765"/>
    <w:rsid w:val="00D347D7"/>
    <w:rsid w:val="00D34B51"/>
    <w:rsid w:val="00D356A0"/>
    <w:rsid w:val="00D35DCC"/>
    <w:rsid w:val="00D43BA4"/>
    <w:rsid w:val="00D43BCD"/>
    <w:rsid w:val="00D4530E"/>
    <w:rsid w:val="00D458FE"/>
    <w:rsid w:val="00D46F97"/>
    <w:rsid w:val="00D4701F"/>
    <w:rsid w:val="00D47792"/>
    <w:rsid w:val="00D509FB"/>
    <w:rsid w:val="00D54112"/>
    <w:rsid w:val="00D55265"/>
    <w:rsid w:val="00D55D50"/>
    <w:rsid w:val="00D56674"/>
    <w:rsid w:val="00D61CAA"/>
    <w:rsid w:val="00D62119"/>
    <w:rsid w:val="00D62A27"/>
    <w:rsid w:val="00D63FC4"/>
    <w:rsid w:val="00D64AFC"/>
    <w:rsid w:val="00D6516D"/>
    <w:rsid w:val="00D65CAC"/>
    <w:rsid w:val="00D65ECB"/>
    <w:rsid w:val="00D70B70"/>
    <w:rsid w:val="00D70C7B"/>
    <w:rsid w:val="00D733E5"/>
    <w:rsid w:val="00D7383D"/>
    <w:rsid w:val="00D73DC9"/>
    <w:rsid w:val="00D74FF3"/>
    <w:rsid w:val="00D75749"/>
    <w:rsid w:val="00D76FF7"/>
    <w:rsid w:val="00D800E5"/>
    <w:rsid w:val="00D80700"/>
    <w:rsid w:val="00D809D2"/>
    <w:rsid w:val="00D91AEA"/>
    <w:rsid w:val="00D93E34"/>
    <w:rsid w:val="00D944AB"/>
    <w:rsid w:val="00D944CC"/>
    <w:rsid w:val="00D95237"/>
    <w:rsid w:val="00DA1DFC"/>
    <w:rsid w:val="00DA27FC"/>
    <w:rsid w:val="00DA5E3B"/>
    <w:rsid w:val="00DA5F4D"/>
    <w:rsid w:val="00DA784C"/>
    <w:rsid w:val="00DB2A1C"/>
    <w:rsid w:val="00DB357F"/>
    <w:rsid w:val="00DB372C"/>
    <w:rsid w:val="00DB4554"/>
    <w:rsid w:val="00DB54DD"/>
    <w:rsid w:val="00DB596C"/>
    <w:rsid w:val="00DB6061"/>
    <w:rsid w:val="00DB7BA4"/>
    <w:rsid w:val="00DC1430"/>
    <w:rsid w:val="00DC1D91"/>
    <w:rsid w:val="00DC3090"/>
    <w:rsid w:val="00DC3304"/>
    <w:rsid w:val="00DC5A2B"/>
    <w:rsid w:val="00DC70A1"/>
    <w:rsid w:val="00DC739D"/>
    <w:rsid w:val="00DD1022"/>
    <w:rsid w:val="00DD133A"/>
    <w:rsid w:val="00DD2C40"/>
    <w:rsid w:val="00DD353E"/>
    <w:rsid w:val="00DD3771"/>
    <w:rsid w:val="00DD5547"/>
    <w:rsid w:val="00DD6560"/>
    <w:rsid w:val="00DE3F2B"/>
    <w:rsid w:val="00DE63C3"/>
    <w:rsid w:val="00DE69B5"/>
    <w:rsid w:val="00DE6AEA"/>
    <w:rsid w:val="00DF176D"/>
    <w:rsid w:val="00DF2644"/>
    <w:rsid w:val="00DF303A"/>
    <w:rsid w:val="00DF3456"/>
    <w:rsid w:val="00DF4526"/>
    <w:rsid w:val="00DF53AC"/>
    <w:rsid w:val="00DF7D41"/>
    <w:rsid w:val="00E04812"/>
    <w:rsid w:val="00E04F43"/>
    <w:rsid w:val="00E0565C"/>
    <w:rsid w:val="00E062F4"/>
    <w:rsid w:val="00E1012B"/>
    <w:rsid w:val="00E14A43"/>
    <w:rsid w:val="00E169F1"/>
    <w:rsid w:val="00E170D4"/>
    <w:rsid w:val="00E22402"/>
    <w:rsid w:val="00E2336F"/>
    <w:rsid w:val="00E23B84"/>
    <w:rsid w:val="00E3643F"/>
    <w:rsid w:val="00E3712C"/>
    <w:rsid w:val="00E40894"/>
    <w:rsid w:val="00E40ED4"/>
    <w:rsid w:val="00E419E4"/>
    <w:rsid w:val="00E41F14"/>
    <w:rsid w:val="00E42F29"/>
    <w:rsid w:val="00E44AF1"/>
    <w:rsid w:val="00E5020B"/>
    <w:rsid w:val="00E51556"/>
    <w:rsid w:val="00E5709F"/>
    <w:rsid w:val="00E602B9"/>
    <w:rsid w:val="00E61F06"/>
    <w:rsid w:val="00E64B3D"/>
    <w:rsid w:val="00E652F0"/>
    <w:rsid w:val="00E70957"/>
    <w:rsid w:val="00E735F7"/>
    <w:rsid w:val="00E737C9"/>
    <w:rsid w:val="00E73902"/>
    <w:rsid w:val="00E7400D"/>
    <w:rsid w:val="00E74597"/>
    <w:rsid w:val="00E746CD"/>
    <w:rsid w:val="00E7502F"/>
    <w:rsid w:val="00E75105"/>
    <w:rsid w:val="00E764E7"/>
    <w:rsid w:val="00E76AB4"/>
    <w:rsid w:val="00E804B2"/>
    <w:rsid w:val="00E8637F"/>
    <w:rsid w:val="00E87659"/>
    <w:rsid w:val="00E90C3C"/>
    <w:rsid w:val="00E92D6B"/>
    <w:rsid w:val="00E93AF7"/>
    <w:rsid w:val="00E94A6F"/>
    <w:rsid w:val="00E9588E"/>
    <w:rsid w:val="00E9673F"/>
    <w:rsid w:val="00E9723A"/>
    <w:rsid w:val="00EA02F6"/>
    <w:rsid w:val="00EA0F77"/>
    <w:rsid w:val="00EA4EA9"/>
    <w:rsid w:val="00EA760A"/>
    <w:rsid w:val="00EB0524"/>
    <w:rsid w:val="00EB08A7"/>
    <w:rsid w:val="00EB48AE"/>
    <w:rsid w:val="00EB56DA"/>
    <w:rsid w:val="00EB59A1"/>
    <w:rsid w:val="00EB657A"/>
    <w:rsid w:val="00EC2DEA"/>
    <w:rsid w:val="00EC41A6"/>
    <w:rsid w:val="00EC446A"/>
    <w:rsid w:val="00EC5AE9"/>
    <w:rsid w:val="00EC6428"/>
    <w:rsid w:val="00EC6585"/>
    <w:rsid w:val="00ED1649"/>
    <w:rsid w:val="00ED25E2"/>
    <w:rsid w:val="00EE54AF"/>
    <w:rsid w:val="00EE7001"/>
    <w:rsid w:val="00EE78D1"/>
    <w:rsid w:val="00EF17EB"/>
    <w:rsid w:val="00EF1AF1"/>
    <w:rsid w:val="00EF45EC"/>
    <w:rsid w:val="00EF5781"/>
    <w:rsid w:val="00EF7852"/>
    <w:rsid w:val="00EF7E76"/>
    <w:rsid w:val="00F00B91"/>
    <w:rsid w:val="00F00DA0"/>
    <w:rsid w:val="00F039DB"/>
    <w:rsid w:val="00F03A1D"/>
    <w:rsid w:val="00F05AF9"/>
    <w:rsid w:val="00F05BF6"/>
    <w:rsid w:val="00F06EEA"/>
    <w:rsid w:val="00F12063"/>
    <w:rsid w:val="00F122BD"/>
    <w:rsid w:val="00F12CDE"/>
    <w:rsid w:val="00F17F43"/>
    <w:rsid w:val="00F20400"/>
    <w:rsid w:val="00F246C2"/>
    <w:rsid w:val="00F24B67"/>
    <w:rsid w:val="00F24F41"/>
    <w:rsid w:val="00F253C0"/>
    <w:rsid w:val="00F30B5A"/>
    <w:rsid w:val="00F33FB7"/>
    <w:rsid w:val="00F34775"/>
    <w:rsid w:val="00F35A80"/>
    <w:rsid w:val="00F430FB"/>
    <w:rsid w:val="00F43FB7"/>
    <w:rsid w:val="00F47B6F"/>
    <w:rsid w:val="00F50A64"/>
    <w:rsid w:val="00F51B38"/>
    <w:rsid w:val="00F561DE"/>
    <w:rsid w:val="00F579AF"/>
    <w:rsid w:val="00F57D1A"/>
    <w:rsid w:val="00F656C2"/>
    <w:rsid w:val="00F658D9"/>
    <w:rsid w:val="00F65F0E"/>
    <w:rsid w:val="00F667AC"/>
    <w:rsid w:val="00F667D8"/>
    <w:rsid w:val="00F6787C"/>
    <w:rsid w:val="00F67CC5"/>
    <w:rsid w:val="00F70CD1"/>
    <w:rsid w:val="00F70DDA"/>
    <w:rsid w:val="00F71B3C"/>
    <w:rsid w:val="00F73EA6"/>
    <w:rsid w:val="00F7755F"/>
    <w:rsid w:val="00F8096D"/>
    <w:rsid w:val="00F8282F"/>
    <w:rsid w:val="00F83B87"/>
    <w:rsid w:val="00F84F84"/>
    <w:rsid w:val="00F85740"/>
    <w:rsid w:val="00F86E9D"/>
    <w:rsid w:val="00F913BE"/>
    <w:rsid w:val="00F913CA"/>
    <w:rsid w:val="00F92831"/>
    <w:rsid w:val="00FA369D"/>
    <w:rsid w:val="00FA4621"/>
    <w:rsid w:val="00FA7C6E"/>
    <w:rsid w:val="00FB0A66"/>
    <w:rsid w:val="00FB186D"/>
    <w:rsid w:val="00FB28A3"/>
    <w:rsid w:val="00FB4EC1"/>
    <w:rsid w:val="00FC5662"/>
    <w:rsid w:val="00FD19A8"/>
    <w:rsid w:val="00FD1A35"/>
    <w:rsid w:val="00FD32D0"/>
    <w:rsid w:val="00FD467E"/>
    <w:rsid w:val="00FE10DF"/>
    <w:rsid w:val="00FE216D"/>
    <w:rsid w:val="00FE2883"/>
    <w:rsid w:val="00FE35A6"/>
    <w:rsid w:val="00FE68B3"/>
    <w:rsid w:val="00FF05B0"/>
    <w:rsid w:val="00FF0E60"/>
    <w:rsid w:val="00FF1883"/>
    <w:rsid w:val="00FF1E40"/>
    <w:rsid w:val="00FF4189"/>
    <w:rsid w:val="00FF4E88"/>
    <w:rsid w:val="00FF57C4"/>
    <w:rsid w:val="00FF7FA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iPriority="0"/>
    <w:lsdException w:name="annotation text" w:locked="1" w:uiPriority="0"/>
    <w:lsdException w:name="header" w:locked="1" w:uiPriority="0"/>
    <w:lsdException w:name="footer" w:semiHidden="1" w:unhideWhenUsed="1"/>
    <w:lsdException w:name="index heading" w:semiHidden="1" w:unhideWhenUsed="1"/>
    <w:lsdException w:name="caption" w:locked="1" w:uiPriority="0" w:qFormat="1"/>
    <w:lsdException w:name="table of figures" w:locked="1" w:uiPriority="0"/>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uiPriority="0"/>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locked="1" w:uiPriority="0"/>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6D19A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AF057D"/>
    <w:pPr>
      <w:keepNext/>
      <w:keepLines/>
      <w:spacing w:before="240" w:after="0"/>
      <w:outlineLvl w:val="0"/>
    </w:pPr>
    <w:rPr>
      <w:rFonts w:ascii="Calibri Light" w:eastAsia="Times New Roman" w:hAnsi="Calibri Light" w:cs="Calibri Light"/>
      <w:color w:val="538135"/>
      <w:sz w:val="32"/>
      <w:szCs w:val="32"/>
    </w:rPr>
  </w:style>
  <w:style w:type="paragraph" w:styleId="Nagwek2">
    <w:name w:val="heading 2"/>
    <w:basedOn w:val="Normalny"/>
    <w:next w:val="Normalny"/>
    <w:link w:val="Nagwek2Znak"/>
    <w:uiPriority w:val="99"/>
    <w:qFormat/>
    <w:rsid w:val="00AF057D"/>
    <w:pPr>
      <w:keepNext/>
      <w:keepLines/>
      <w:spacing w:before="40" w:after="0"/>
      <w:outlineLvl w:val="1"/>
    </w:pPr>
    <w:rPr>
      <w:rFonts w:ascii="Calibri Light" w:eastAsia="Times New Roman" w:hAnsi="Calibri Light" w:cs="Calibri Light"/>
      <w:color w:val="538135"/>
      <w:sz w:val="26"/>
      <w:szCs w:val="26"/>
    </w:rPr>
  </w:style>
  <w:style w:type="paragraph" w:styleId="Nagwek3">
    <w:name w:val="heading 3"/>
    <w:basedOn w:val="Normalny"/>
    <w:next w:val="Normalny"/>
    <w:link w:val="Nagwek3Znak"/>
    <w:uiPriority w:val="99"/>
    <w:qFormat/>
    <w:rsid w:val="00AF057D"/>
    <w:pPr>
      <w:keepNext/>
      <w:keepLines/>
      <w:spacing w:before="40" w:after="0"/>
      <w:outlineLvl w:val="2"/>
    </w:pPr>
    <w:rPr>
      <w:rFonts w:ascii="Calibri Light" w:eastAsia="Times New Roman" w:hAnsi="Calibri Light" w:cs="Calibri Light"/>
      <w:color w:val="538135"/>
      <w:sz w:val="24"/>
      <w:szCs w:val="24"/>
    </w:rPr>
  </w:style>
  <w:style w:type="paragraph" w:styleId="Nagwek4">
    <w:name w:val="heading 4"/>
    <w:basedOn w:val="Normalny"/>
    <w:next w:val="Normalny"/>
    <w:link w:val="Nagwek4Znak"/>
    <w:uiPriority w:val="99"/>
    <w:qFormat/>
    <w:rsid w:val="00AF057D"/>
    <w:pPr>
      <w:keepNext/>
      <w:keepLines/>
      <w:spacing w:before="40" w:after="0"/>
      <w:outlineLvl w:val="3"/>
    </w:pPr>
    <w:rPr>
      <w:rFonts w:ascii="Calibri Light" w:eastAsia="Times New Roman" w:hAnsi="Calibri Light" w:cs="Calibri Light"/>
      <w:i/>
      <w:iCs/>
      <w:color w:val="538135"/>
    </w:rPr>
  </w:style>
  <w:style w:type="paragraph" w:styleId="Nagwek5">
    <w:name w:val="heading 5"/>
    <w:basedOn w:val="Normalny"/>
    <w:next w:val="Normalny"/>
    <w:link w:val="Nagwek5Znak"/>
    <w:uiPriority w:val="99"/>
    <w:qFormat/>
    <w:rsid w:val="00AF057D"/>
    <w:pPr>
      <w:keepNext/>
      <w:keepLines/>
      <w:spacing w:before="40" w:after="0"/>
      <w:outlineLvl w:val="4"/>
    </w:pPr>
    <w:rPr>
      <w:rFonts w:ascii="Calibri Light" w:eastAsia="Times New Roman" w:hAnsi="Calibri Light" w:cs="Calibri Light"/>
      <w:color w:val="538135"/>
    </w:rPr>
  </w:style>
  <w:style w:type="paragraph" w:styleId="Nagwek6">
    <w:name w:val="heading 6"/>
    <w:basedOn w:val="Normalny"/>
    <w:link w:val="Nagwek6Znak"/>
    <w:uiPriority w:val="99"/>
    <w:qFormat/>
    <w:rsid w:val="00DC3304"/>
    <w:pPr>
      <w:suppressAutoHyphens/>
      <w:spacing w:before="240" w:after="60" w:line="240" w:lineRule="auto"/>
      <w:ind w:left="1152" w:hanging="1152"/>
      <w:outlineLvl w:val="5"/>
    </w:pPr>
    <w:rPr>
      <w:rFonts w:ascii="Times New Roman" w:eastAsia="Times New Roman" w:hAnsi="Times New Roman" w:cs="Times New Roman"/>
      <w:b/>
      <w:bCs/>
      <w:lang w:eastAsia="pl-PL"/>
    </w:rPr>
  </w:style>
  <w:style w:type="paragraph" w:styleId="Nagwek7">
    <w:name w:val="heading 7"/>
    <w:basedOn w:val="Normalny"/>
    <w:link w:val="Nagwek7Znak"/>
    <w:uiPriority w:val="99"/>
    <w:qFormat/>
    <w:rsid w:val="00DC3304"/>
    <w:pPr>
      <w:suppressAutoHyphens/>
      <w:spacing w:before="240" w:after="60" w:line="240" w:lineRule="auto"/>
      <w:ind w:left="1296" w:hanging="1296"/>
      <w:outlineLvl w:val="6"/>
    </w:pPr>
    <w:rPr>
      <w:rFonts w:ascii="Times New Roman" w:eastAsia="Times New Roman" w:hAnsi="Times New Roman" w:cs="Times New Roman"/>
      <w:sz w:val="24"/>
      <w:szCs w:val="24"/>
      <w:lang w:eastAsia="pl-PL"/>
    </w:rPr>
  </w:style>
  <w:style w:type="paragraph" w:styleId="Nagwek8">
    <w:name w:val="heading 8"/>
    <w:basedOn w:val="Normalny"/>
    <w:link w:val="Nagwek8Znak"/>
    <w:uiPriority w:val="99"/>
    <w:qFormat/>
    <w:rsid w:val="00DC3304"/>
    <w:pPr>
      <w:suppressAutoHyphens/>
      <w:spacing w:before="240" w:after="60" w:line="240" w:lineRule="auto"/>
      <w:ind w:left="1440" w:hanging="1440"/>
      <w:outlineLvl w:val="7"/>
    </w:pPr>
    <w:rPr>
      <w:rFonts w:ascii="Times New Roman" w:eastAsia="Times New Roman" w:hAnsi="Times New Roman" w:cs="Times New Roman"/>
      <w:i/>
      <w:iCs/>
      <w:sz w:val="24"/>
      <w:szCs w:val="24"/>
      <w:lang w:eastAsia="pl-PL"/>
    </w:rPr>
  </w:style>
  <w:style w:type="paragraph" w:styleId="Nagwek9">
    <w:name w:val="heading 9"/>
    <w:basedOn w:val="Normalny"/>
    <w:link w:val="Nagwek9Znak"/>
    <w:uiPriority w:val="99"/>
    <w:qFormat/>
    <w:rsid w:val="00DC3304"/>
    <w:pPr>
      <w:suppressAutoHyphens/>
      <w:spacing w:before="240" w:after="60" w:line="240" w:lineRule="auto"/>
      <w:ind w:left="1584" w:hanging="1584"/>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AF057D"/>
    <w:rPr>
      <w:rFonts w:ascii="Calibri Light" w:hAnsi="Calibri Light" w:cs="Calibri Light"/>
      <w:color w:val="538135"/>
      <w:sz w:val="32"/>
      <w:szCs w:val="32"/>
    </w:rPr>
  </w:style>
  <w:style w:type="character" w:customStyle="1" w:styleId="Nagwek2Znak">
    <w:name w:val="Nagłówek 2 Znak"/>
    <w:basedOn w:val="Domylnaczcionkaakapitu"/>
    <w:link w:val="Nagwek2"/>
    <w:uiPriority w:val="99"/>
    <w:locked/>
    <w:rsid w:val="00AF057D"/>
    <w:rPr>
      <w:rFonts w:ascii="Calibri Light" w:hAnsi="Calibri Light" w:cs="Calibri Light"/>
      <w:color w:val="538135"/>
      <w:sz w:val="26"/>
      <w:szCs w:val="26"/>
    </w:rPr>
  </w:style>
  <w:style w:type="character" w:customStyle="1" w:styleId="Nagwek3Znak">
    <w:name w:val="Nagłówek 3 Znak"/>
    <w:basedOn w:val="Domylnaczcionkaakapitu"/>
    <w:link w:val="Nagwek3"/>
    <w:uiPriority w:val="99"/>
    <w:locked/>
    <w:rsid w:val="00AF057D"/>
    <w:rPr>
      <w:rFonts w:ascii="Calibri Light" w:hAnsi="Calibri Light" w:cs="Calibri Light"/>
      <w:color w:val="538135"/>
      <w:sz w:val="24"/>
      <w:szCs w:val="24"/>
    </w:rPr>
  </w:style>
  <w:style w:type="character" w:customStyle="1" w:styleId="Nagwek4Znak">
    <w:name w:val="Nagłówek 4 Znak"/>
    <w:basedOn w:val="Domylnaczcionkaakapitu"/>
    <w:link w:val="Nagwek4"/>
    <w:uiPriority w:val="99"/>
    <w:locked/>
    <w:rsid w:val="00AF057D"/>
    <w:rPr>
      <w:rFonts w:ascii="Calibri Light" w:hAnsi="Calibri Light" w:cs="Calibri Light"/>
      <w:i/>
      <w:iCs/>
      <w:color w:val="538135"/>
    </w:rPr>
  </w:style>
  <w:style w:type="character" w:customStyle="1" w:styleId="Nagwek5Znak">
    <w:name w:val="Nagłówek 5 Znak"/>
    <w:basedOn w:val="Domylnaczcionkaakapitu"/>
    <w:link w:val="Nagwek5"/>
    <w:uiPriority w:val="99"/>
    <w:locked/>
    <w:rsid w:val="00AF057D"/>
    <w:rPr>
      <w:rFonts w:ascii="Calibri Light" w:hAnsi="Calibri Light" w:cs="Calibri Light"/>
      <w:color w:val="538135"/>
    </w:rPr>
  </w:style>
  <w:style w:type="character" w:customStyle="1" w:styleId="Nagwek6Znak">
    <w:name w:val="Nagłówek 6 Znak"/>
    <w:basedOn w:val="Domylnaczcionkaakapitu"/>
    <w:link w:val="Nagwek6"/>
    <w:uiPriority w:val="99"/>
    <w:locked/>
    <w:rsid w:val="00DC3304"/>
    <w:rPr>
      <w:rFonts w:ascii="Times New Roman" w:hAnsi="Times New Roman" w:cs="Times New Roman"/>
      <w:b/>
      <w:bCs/>
      <w:lang w:eastAsia="pl-PL"/>
    </w:rPr>
  </w:style>
  <w:style w:type="character" w:customStyle="1" w:styleId="Nagwek7Znak">
    <w:name w:val="Nagłówek 7 Znak"/>
    <w:basedOn w:val="Domylnaczcionkaakapitu"/>
    <w:link w:val="Nagwek7"/>
    <w:uiPriority w:val="99"/>
    <w:locked/>
    <w:rsid w:val="00DC3304"/>
    <w:rPr>
      <w:rFonts w:ascii="Times New Roman" w:hAnsi="Times New Roman" w:cs="Times New Roman"/>
      <w:sz w:val="24"/>
      <w:szCs w:val="24"/>
      <w:lang w:eastAsia="pl-PL"/>
    </w:rPr>
  </w:style>
  <w:style w:type="character" w:customStyle="1" w:styleId="Nagwek8Znak">
    <w:name w:val="Nagłówek 8 Znak"/>
    <w:basedOn w:val="Domylnaczcionkaakapitu"/>
    <w:link w:val="Nagwek8"/>
    <w:uiPriority w:val="99"/>
    <w:locked/>
    <w:rsid w:val="00DC3304"/>
    <w:rPr>
      <w:rFonts w:ascii="Times New Roman" w:hAnsi="Times New Roman" w:cs="Times New Roman"/>
      <w:i/>
      <w:iCs/>
      <w:sz w:val="24"/>
      <w:szCs w:val="24"/>
      <w:lang w:eastAsia="pl-PL"/>
    </w:rPr>
  </w:style>
  <w:style w:type="character" w:customStyle="1" w:styleId="Nagwek9Znak">
    <w:name w:val="Nagłówek 9 Znak"/>
    <w:basedOn w:val="Domylnaczcionkaakapitu"/>
    <w:link w:val="Nagwek9"/>
    <w:uiPriority w:val="99"/>
    <w:locked/>
    <w:rsid w:val="00DC3304"/>
    <w:rPr>
      <w:rFonts w:ascii="Arial" w:hAnsi="Arial" w:cs="Arial"/>
      <w:lang w:eastAsia="pl-PL"/>
    </w:rPr>
  </w:style>
  <w:style w:type="paragraph" w:styleId="Akapitzlist">
    <w:name w:val="List Paragraph"/>
    <w:basedOn w:val="Normalny"/>
    <w:link w:val="AkapitzlistZnak"/>
    <w:uiPriority w:val="99"/>
    <w:qFormat/>
    <w:rsid w:val="00DD133A"/>
    <w:pPr>
      <w:ind w:left="720"/>
    </w:pPr>
  </w:style>
  <w:style w:type="paragraph" w:customStyle="1" w:styleId="Default">
    <w:name w:val="Default"/>
    <w:link w:val="DefaultZnak"/>
    <w:uiPriority w:val="99"/>
    <w:rsid w:val="00DD133A"/>
    <w:pPr>
      <w:autoSpaceDE w:val="0"/>
      <w:autoSpaceDN w:val="0"/>
      <w:adjustRightInd w:val="0"/>
    </w:pPr>
    <w:rPr>
      <w:color w:val="000000"/>
      <w:sz w:val="24"/>
      <w:szCs w:val="24"/>
      <w:lang w:eastAsia="en-US"/>
    </w:rPr>
  </w:style>
  <w:style w:type="paragraph" w:styleId="Tekstdymka">
    <w:name w:val="Balloon Text"/>
    <w:basedOn w:val="Normalny"/>
    <w:link w:val="TekstdymkaZnak"/>
    <w:uiPriority w:val="99"/>
    <w:semiHidden/>
    <w:rsid w:val="001B266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locked/>
    <w:rsid w:val="001B266A"/>
    <w:rPr>
      <w:rFonts w:ascii="Segoe UI" w:hAnsi="Segoe UI" w:cs="Segoe UI"/>
      <w:sz w:val="18"/>
      <w:szCs w:val="18"/>
    </w:rPr>
  </w:style>
  <w:style w:type="paragraph" w:styleId="Nagwekspisutreci">
    <w:name w:val="TOC Heading"/>
    <w:basedOn w:val="Nagwek1"/>
    <w:next w:val="Normalny"/>
    <w:uiPriority w:val="99"/>
    <w:qFormat/>
    <w:rsid w:val="00AF057D"/>
    <w:pPr>
      <w:spacing w:line="259" w:lineRule="auto"/>
      <w:outlineLvl w:val="9"/>
    </w:pPr>
    <w:rPr>
      <w:lang w:eastAsia="pl-PL"/>
    </w:rPr>
  </w:style>
  <w:style w:type="paragraph" w:styleId="Spistreci2">
    <w:name w:val="toc 2"/>
    <w:basedOn w:val="Normalny"/>
    <w:next w:val="Normalny"/>
    <w:autoRedefine/>
    <w:uiPriority w:val="99"/>
    <w:semiHidden/>
    <w:rsid w:val="00106BB9"/>
    <w:pPr>
      <w:spacing w:after="100"/>
      <w:ind w:left="220"/>
    </w:pPr>
  </w:style>
  <w:style w:type="paragraph" w:styleId="Spistreci1">
    <w:name w:val="toc 1"/>
    <w:basedOn w:val="Normalny"/>
    <w:next w:val="Normalny"/>
    <w:autoRedefine/>
    <w:uiPriority w:val="99"/>
    <w:semiHidden/>
    <w:rsid w:val="00106BB9"/>
    <w:pPr>
      <w:spacing w:after="100"/>
    </w:pPr>
  </w:style>
  <w:style w:type="paragraph" w:styleId="Spistreci3">
    <w:name w:val="toc 3"/>
    <w:basedOn w:val="Normalny"/>
    <w:next w:val="Normalny"/>
    <w:autoRedefine/>
    <w:uiPriority w:val="99"/>
    <w:semiHidden/>
    <w:rsid w:val="00106BB9"/>
    <w:pPr>
      <w:spacing w:after="100"/>
      <w:ind w:left="440"/>
    </w:pPr>
  </w:style>
  <w:style w:type="character" w:styleId="Hipercze">
    <w:name w:val="Hyperlink"/>
    <w:basedOn w:val="Domylnaczcionkaakapitu"/>
    <w:uiPriority w:val="99"/>
    <w:rsid w:val="00106BB9"/>
    <w:rPr>
      <w:color w:val="0563C1"/>
      <w:u w:val="single"/>
    </w:rPr>
  </w:style>
  <w:style w:type="paragraph" w:customStyle="1" w:styleId="pogrubiony">
    <w:name w:val="pogrubiony"/>
    <w:basedOn w:val="Normalny"/>
    <w:uiPriority w:val="99"/>
    <w:rsid w:val="003A59D3"/>
    <w:pPr>
      <w:suppressAutoHyphens/>
      <w:spacing w:before="113" w:after="57" w:line="240" w:lineRule="auto"/>
    </w:pPr>
    <w:rPr>
      <w:rFonts w:ascii="Trebuchet MS" w:eastAsia="Times New Roman" w:hAnsi="Trebuchet MS" w:cs="Trebuchet MS"/>
      <w:b/>
      <w:bCs/>
      <w:emboss/>
      <w:color w:val="333366"/>
      <w:sz w:val="16"/>
      <w:szCs w:val="16"/>
      <w:lang w:eastAsia="ar-SA"/>
    </w:rPr>
  </w:style>
  <w:style w:type="character" w:customStyle="1" w:styleId="LegendaZnak">
    <w:name w:val="Legenda Znak"/>
    <w:basedOn w:val="Domylnaczcionkaakapitu"/>
    <w:link w:val="Legenda"/>
    <w:uiPriority w:val="99"/>
    <w:locked/>
    <w:rsid w:val="002134E3"/>
    <w:rPr>
      <w:rFonts w:ascii="Trebuchet MS" w:hAnsi="Trebuchet MS" w:cs="Trebuchet MS"/>
      <w:i/>
      <w:iCs/>
      <w:sz w:val="18"/>
      <w:szCs w:val="18"/>
    </w:rPr>
  </w:style>
  <w:style w:type="character" w:customStyle="1" w:styleId="FontStyle19">
    <w:name w:val="Font Style19"/>
    <w:basedOn w:val="Domylnaczcionkaakapitu"/>
    <w:uiPriority w:val="99"/>
    <w:rsid w:val="002134E3"/>
    <w:rPr>
      <w:rFonts w:ascii="Century Gothic" w:hAnsi="Century Gothic" w:cs="Century Gothic"/>
      <w:sz w:val="20"/>
      <w:szCs w:val="20"/>
    </w:rPr>
  </w:style>
  <w:style w:type="character" w:customStyle="1" w:styleId="FontStyle18">
    <w:name w:val="Font Style18"/>
    <w:basedOn w:val="Domylnaczcionkaakapitu"/>
    <w:uiPriority w:val="99"/>
    <w:rsid w:val="002134E3"/>
    <w:rPr>
      <w:rFonts w:ascii="Century Gothic" w:hAnsi="Century Gothic" w:cs="Century Gothic"/>
      <w:b/>
      <w:bCs/>
      <w:sz w:val="20"/>
      <w:szCs w:val="20"/>
    </w:rPr>
  </w:style>
  <w:style w:type="paragraph" w:styleId="Legenda">
    <w:name w:val="caption"/>
    <w:basedOn w:val="Normalny"/>
    <w:link w:val="LegendaZnak"/>
    <w:uiPriority w:val="99"/>
    <w:qFormat/>
    <w:rsid w:val="002134E3"/>
    <w:pPr>
      <w:tabs>
        <w:tab w:val="left" w:pos="1134"/>
      </w:tabs>
      <w:suppressAutoHyphens/>
      <w:spacing w:before="360" w:after="120" w:line="240" w:lineRule="auto"/>
      <w:ind w:left="794" w:hanging="794"/>
      <w:jc w:val="both"/>
    </w:pPr>
    <w:rPr>
      <w:rFonts w:ascii="Trebuchet MS" w:hAnsi="Trebuchet MS" w:cs="Trebuchet MS"/>
      <w:i/>
      <w:iCs/>
      <w:sz w:val="18"/>
      <w:szCs w:val="18"/>
    </w:rPr>
  </w:style>
  <w:style w:type="paragraph" w:customStyle="1" w:styleId="Style5">
    <w:name w:val="Style5"/>
    <w:basedOn w:val="Normalny"/>
    <w:uiPriority w:val="99"/>
    <w:rsid w:val="002134E3"/>
    <w:pPr>
      <w:widowControl w:val="0"/>
      <w:suppressAutoHyphens/>
      <w:spacing w:after="0" w:line="230" w:lineRule="exact"/>
    </w:pPr>
    <w:rPr>
      <w:rFonts w:ascii="Arial" w:eastAsia="Times New Roman" w:hAnsi="Arial" w:cs="Arial"/>
      <w:sz w:val="24"/>
      <w:szCs w:val="24"/>
      <w:lang w:eastAsia="pl-PL"/>
    </w:rPr>
  </w:style>
  <w:style w:type="paragraph" w:customStyle="1" w:styleId="akapitKo">
    <w:name w:val="akapitKo"/>
    <w:basedOn w:val="Normalny"/>
    <w:uiPriority w:val="99"/>
    <w:rsid w:val="002134E3"/>
    <w:pPr>
      <w:suppressAutoHyphens/>
      <w:spacing w:before="120" w:after="120" w:line="240" w:lineRule="auto"/>
      <w:jc w:val="both"/>
    </w:pPr>
    <w:rPr>
      <w:rFonts w:eastAsia="Times New Roman"/>
      <w:sz w:val="20"/>
      <w:szCs w:val="20"/>
      <w:lang w:eastAsia="pl-PL"/>
    </w:rPr>
  </w:style>
  <w:style w:type="character" w:customStyle="1" w:styleId="MnormalZnak">
    <w:name w:val="M_normal Znak"/>
    <w:basedOn w:val="Domylnaczcionkaakapitu"/>
    <w:link w:val="Mnormal"/>
    <w:uiPriority w:val="99"/>
    <w:locked/>
    <w:rsid w:val="002134E3"/>
    <w:rPr>
      <w:rFonts w:ascii="Calibri" w:hAnsi="Calibri" w:cs="Calibri"/>
    </w:rPr>
  </w:style>
  <w:style w:type="paragraph" w:customStyle="1" w:styleId="Mnormal">
    <w:name w:val="M_normal"/>
    <w:basedOn w:val="Normalny"/>
    <w:link w:val="MnormalZnak"/>
    <w:uiPriority w:val="99"/>
    <w:rsid w:val="002134E3"/>
    <w:pPr>
      <w:suppressAutoHyphens/>
      <w:spacing w:before="120" w:after="120" w:line="240" w:lineRule="auto"/>
      <w:jc w:val="both"/>
    </w:pPr>
  </w:style>
  <w:style w:type="character" w:customStyle="1" w:styleId="MwypktZnak">
    <w:name w:val="M_wypkt Znak"/>
    <w:basedOn w:val="Domylnaczcionkaakapitu"/>
    <w:link w:val="Mwypkt"/>
    <w:uiPriority w:val="99"/>
    <w:locked/>
    <w:rsid w:val="00463295"/>
    <w:rPr>
      <w:rFonts w:ascii="Calibri" w:hAnsi="Calibri" w:cs="Calibri"/>
    </w:rPr>
  </w:style>
  <w:style w:type="character" w:customStyle="1" w:styleId="AkapitzlistZnak">
    <w:name w:val="Akapit z listą Znak"/>
    <w:basedOn w:val="Domylnaczcionkaakapitu"/>
    <w:link w:val="Akapitzlist"/>
    <w:uiPriority w:val="99"/>
    <w:locked/>
    <w:rsid w:val="00463295"/>
  </w:style>
  <w:style w:type="character" w:customStyle="1" w:styleId="FontStyle20">
    <w:name w:val="Font Style20"/>
    <w:basedOn w:val="Domylnaczcionkaakapitu"/>
    <w:uiPriority w:val="99"/>
    <w:rsid w:val="00463295"/>
    <w:rPr>
      <w:rFonts w:ascii="Arial" w:hAnsi="Arial" w:cs="Arial"/>
      <w:sz w:val="20"/>
      <w:szCs w:val="20"/>
    </w:rPr>
  </w:style>
  <w:style w:type="character" w:customStyle="1" w:styleId="FontStyle29">
    <w:name w:val="Font Style29"/>
    <w:basedOn w:val="Domylnaczcionkaakapitu"/>
    <w:uiPriority w:val="99"/>
    <w:rsid w:val="00463295"/>
    <w:rPr>
      <w:rFonts w:ascii="Arial" w:hAnsi="Arial" w:cs="Arial"/>
      <w:sz w:val="20"/>
      <w:szCs w:val="20"/>
    </w:rPr>
  </w:style>
  <w:style w:type="paragraph" w:customStyle="1" w:styleId="Mwypkt">
    <w:name w:val="M_wypkt"/>
    <w:basedOn w:val="Normalny"/>
    <w:link w:val="MwypktZnak"/>
    <w:uiPriority w:val="99"/>
    <w:rsid w:val="00463295"/>
    <w:pPr>
      <w:tabs>
        <w:tab w:val="left" w:pos="720"/>
      </w:tabs>
      <w:suppressAutoHyphens/>
      <w:spacing w:after="0" w:line="240" w:lineRule="auto"/>
      <w:ind w:left="641" w:hanging="357"/>
      <w:jc w:val="both"/>
    </w:pPr>
  </w:style>
  <w:style w:type="paragraph" w:customStyle="1" w:styleId="Style20">
    <w:name w:val="Style20"/>
    <w:basedOn w:val="Normalny"/>
    <w:uiPriority w:val="99"/>
    <w:rsid w:val="00463295"/>
    <w:pPr>
      <w:widowControl w:val="0"/>
      <w:suppressAutoHyphens/>
      <w:spacing w:after="0" w:line="254" w:lineRule="exact"/>
      <w:ind w:hanging="360"/>
      <w:jc w:val="both"/>
    </w:pPr>
    <w:rPr>
      <w:rFonts w:ascii="Arial" w:eastAsia="Times New Roman" w:hAnsi="Arial" w:cs="Arial"/>
      <w:sz w:val="24"/>
      <w:szCs w:val="24"/>
      <w:lang w:eastAsia="pl-PL"/>
    </w:rPr>
  </w:style>
  <w:style w:type="paragraph" w:customStyle="1" w:styleId="akapitKoPog">
    <w:name w:val="akapitKoPog"/>
    <w:basedOn w:val="Normalny"/>
    <w:uiPriority w:val="99"/>
    <w:rsid w:val="00BA2551"/>
    <w:pPr>
      <w:keepNext/>
      <w:suppressAutoHyphens/>
      <w:spacing w:before="120" w:after="120" w:line="240" w:lineRule="auto"/>
      <w:jc w:val="both"/>
    </w:pPr>
    <w:rPr>
      <w:rFonts w:eastAsia="Times New Roman"/>
      <w:b/>
      <w:bCs/>
      <w:sz w:val="20"/>
      <w:szCs w:val="20"/>
      <w:lang w:eastAsia="pl-PL"/>
    </w:rPr>
  </w:style>
  <w:style w:type="character" w:customStyle="1" w:styleId="ROFnormalZnak">
    <w:name w:val="ROF_normal Znak"/>
    <w:basedOn w:val="Domylnaczcionkaakapitu"/>
    <w:link w:val="ROFnormal"/>
    <w:uiPriority w:val="99"/>
    <w:locked/>
    <w:rsid w:val="00DC3304"/>
    <w:rPr>
      <w:rFonts w:ascii="Calibri" w:hAnsi="Calibri" w:cs="Calibri"/>
    </w:rPr>
  </w:style>
  <w:style w:type="paragraph" w:customStyle="1" w:styleId="ROFnormal">
    <w:name w:val="ROF_normal"/>
    <w:basedOn w:val="Normalny"/>
    <w:link w:val="ROFnormalZnak"/>
    <w:uiPriority w:val="99"/>
    <w:rsid w:val="00DC3304"/>
    <w:pPr>
      <w:suppressAutoHyphens/>
      <w:spacing w:before="120" w:after="120" w:line="240" w:lineRule="auto"/>
      <w:jc w:val="both"/>
    </w:pPr>
  </w:style>
  <w:style w:type="character" w:customStyle="1" w:styleId="tabZnak">
    <w:name w:val="tab Znak"/>
    <w:basedOn w:val="LegendaZnak"/>
    <w:uiPriority w:val="99"/>
    <w:locked/>
    <w:rsid w:val="00DC3304"/>
    <w:rPr>
      <w:rFonts w:ascii="Calibri" w:hAnsi="Calibri" w:cs="Calibri"/>
    </w:rPr>
  </w:style>
  <w:style w:type="character" w:customStyle="1" w:styleId="PlandokumentuZnak">
    <w:name w:val="Plan dokumentu Znak"/>
    <w:basedOn w:val="Domylnaczcionkaakapitu"/>
    <w:link w:val="Plandokumentu"/>
    <w:uiPriority w:val="99"/>
    <w:semiHidden/>
    <w:locked/>
    <w:rsid w:val="00DC3304"/>
    <w:rPr>
      <w:rFonts w:ascii="Tahoma" w:hAnsi="Tahoma" w:cs="Tahoma"/>
      <w:sz w:val="16"/>
      <w:szCs w:val="16"/>
    </w:rPr>
  </w:style>
  <w:style w:type="character" w:customStyle="1" w:styleId="NagwekZnak">
    <w:name w:val="Nagłówek Znak"/>
    <w:basedOn w:val="Domylnaczcionkaakapitu"/>
    <w:link w:val="Nagwek"/>
    <w:uiPriority w:val="99"/>
    <w:locked/>
    <w:rsid w:val="00DC3304"/>
    <w:rPr>
      <w:sz w:val="24"/>
      <w:szCs w:val="24"/>
    </w:rPr>
  </w:style>
  <w:style w:type="character" w:customStyle="1" w:styleId="StopkaZnak">
    <w:name w:val="Stopka Znak"/>
    <w:basedOn w:val="Domylnaczcionkaakapitu"/>
    <w:link w:val="Stopka"/>
    <w:uiPriority w:val="99"/>
    <w:locked/>
    <w:rsid w:val="00DC3304"/>
    <w:rPr>
      <w:sz w:val="24"/>
      <w:szCs w:val="24"/>
    </w:rPr>
  </w:style>
  <w:style w:type="character" w:customStyle="1" w:styleId="frambanner1iwlabel4css1">
    <w:name w:val="frambanner1iwlabel4css1"/>
    <w:basedOn w:val="Domylnaczcionkaakapitu"/>
    <w:uiPriority w:val="99"/>
    <w:rsid w:val="00DC3304"/>
    <w:rPr>
      <w:rFonts w:ascii="Arial" w:hAnsi="Arial" w:cs="Arial"/>
      <w:color w:val="auto"/>
      <w:sz w:val="15"/>
      <w:szCs w:val="15"/>
    </w:rPr>
  </w:style>
  <w:style w:type="character" w:customStyle="1" w:styleId="TytuZnak">
    <w:name w:val="Tytuł Znak"/>
    <w:basedOn w:val="Domylnaczcionkaakapitu"/>
    <w:link w:val="Tytu"/>
    <w:uiPriority w:val="99"/>
    <w:locked/>
    <w:rsid w:val="00DC3304"/>
    <w:rPr>
      <w:b/>
      <w:bCs/>
      <w:sz w:val="24"/>
      <w:szCs w:val="24"/>
    </w:rPr>
  </w:style>
  <w:style w:type="character" w:customStyle="1" w:styleId="normalBPZnak">
    <w:name w:val="normal BP Znak"/>
    <w:basedOn w:val="Domylnaczcionkaakapitu"/>
    <w:uiPriority w:val="99"/>
    <w:locked/>
    <w:rsid w:val="00DC3304"/>
    <w:rPr>
      <w:sz w:val="22"/>
      <w:szCs w:val="22"/>
    </w:rPr>
  </w:style>
  <w:style w:type="character" w:customStyle="1" w:styleId="nag1specZnak">
    <w:name w:val="nagł 1_spec Znak"/>
    <w:basedOn w:val="Nagwek1Znak"/>
    <w:uiPriority w:val="99"/>
    <w:locked/>
    <w:rsid w:val="00DC3304"/>
    <w:rPr>
      <w:rFonts w:ascii="Cambria" w:hAnsi="Cambria" w:cs="Cambria"/>
      <w:b/>
      <w:bCs/>
      <w:color w:val="365F91"/>
      <w:sz w:val="36"/>
      <w:szCs w:val="36"/>
    </w:rPr>
  </w:style>
  <w:style w:type="character" w:customStyle="1" w:styleId="nag1BPZnak">
    <w:name w:val="nagł 1_BP Znak"/>
    <w:basedOn w:val="Nagwek1Znak"/>
    <w:uiPriority w:val="99"/>
    <w:locked/>
    <w:rsid w:val="00DC3304"/>
    <w:rPr>
      <w:rFonts w:ascii="Cambria" w:hAnsi="Cambria" w:cs="Cambria"/>
      <w:b/>
      <w:bCs/>
      <w:color w:val="365F91"/>
    </w:rPr>
  </w:style>
  <w:style w:type="character" w:customStyle="1" w:styleId="Mnagl3Znak">
    <w:name w:val="M_nagl3 Znak"/>
    <w:basedOn w:val="Domylnaczcionkaakapitu"/>
    <w:link w:val="Mnagl3"/>
    <w:uiPriority w:val="99"/>
    <w:locked/>
    <w:rsid w:val="00DC3304"/>
    <w:rPr>
      <w:rFonts w:cs="Calibri"/>
      <w:b/>
      <w:bCs/>
      <w:caps/>
      <w:color w:val="244061"/>
      <w:sz w:val="24"/>
      <w:szCs w:val="24"/>
      <w:lang w:val="pl-PL" w:eastAsia="ar-SA" w:bidi="ar-SA"/>
    </w:rPr>
  </w:style>
  <w:style w:type="character" w:customStyle="1" w:styleId="nag2BPZnak">
    <w:name w:val="nagł 2_BP Znak"/>
    <w:basedOn w:val="Domylnaczcionkaakapitu"/>
    <w:uiPriority w:val="99"/>
    <w:locked/>
    <w:rsid w:val="00DC3304"/>
    <w:rPr>
      <w:b/>
      <w:bCs/>
      <w:i/>
      <w:iCs/>
      <w:sz w:val="28"/>
      <w:szCs w:val="28"/>
    </w:rPr>
  </w:style>
  <w:style w:type="character" w:customStyle="1" w:styleId="StylNagwek214ptPogrubienieZnak">
    <w:name w:val="Styl Nagłówek 2 + 14 pt Pogrubienie Znak"/>
    <w:basedOn w:val="Nagwek2Znak"/>
    <w:link w:val="StylNagwek214ptPogrubienie"/>
    <w:uiPriority w:val="99"/>
    <w:locked/>
    <w:rsid w:val="00DC3304"/>
    <w:rPr>
      <w:rFonts w:ascii="Trebuchet MS" w:hAnsi="Trebuchet MS" w:cs="Trebuchet MS"/>
      <w:b/>
      <w:bCs/>
      <w:caps/>
      <w:color w:val="auto"/>
      <w:sz w:val="24"/>
      <w:szCs w:val="24"/>
    </w:rPr>
  </w:style>
  <w:style w:type="character" w:customStyle="1" w:styleId="TekstprzypisudolnegoZnak">
    <w:name w:val="Tekst przypisu dolnego Znak"/>
    <w:basedOn w:val="Domylnaczcionkaakapitu"/>
    <w:link w:val="Tekstprzypisudolnego"/>
    <w:uiPriority w:val="99"/>
    <w:semiHidden/>
    <w:locked/>
    <w:rsid w:val="00DC3304"/>
    <w:rPr>
      <w:rFonts w:ascii="Arial" w:hAnsi="Arial" w:cs="Arial"/>
      <w:sz w:val="18"/>
      <w:szCs w:val="18"/>
    </w:rPr>
  </w:style>
  <w:style w:type="character" w:styleId="Odwoanieprzypisudolnego">
    <w:name w:val="footnote reference"/>
    <w:basedOn w:val="Domylnaczcionkaakapitu"/>
    <w:uiPriority w:val="99"/>
    <w:semiHidden/>
    <w:rsid w:val="00DC3304"/>
    <w:rPr>
      <w:vertAlign w:val="superscript"/>
    </w:rPr>
  </w:style>
  <w:style w:type="character" w:styleId="Tytuksiki">
    <w:name w:val="Book Title"/>
    <w:basedOn w:val="Domylnaczcionkaakapitu"/>
    <w:uiPriority w:val="99"/>
    <w:qFormat/>
    <w:rsid w:val="00DC3304"/>
    <w:rPr>
      <w:b/>
      <w:bCs/>
      <w:smallCaps/>
      <w:spacing w:val="5"/>
    </w:rPr>
  </w:style>
  <w:style w:type="character" w:customStyle="1" w:styleId="Styl1Znak">
    <w:name w:val="Styl1 Znak"/>
    <w:basedOn w:val="Nagwek2Znak"/>
    <w:link w:val="Styl1"/>
    <w:uiPriority w:val="99"/>
    <w:locked/>
    <w:rsid w:val="00DC3304"/>
    <w:rPr>
      <w:rFonts w:ascii="Trebuchet MS" w:hAnsi="Trebuchet MS" w:cs="Trebuchet MS"/>
      <w:b/>
      <w:bCs/>
      <w:caps/>
      <w:color w:val="auto"/>
      <w:sz w:val="28"/>
      <w:szCs w:val="28"/>
    </w:rPr>
  </w:style>
  <w:style w:type="character" w:customStyle="1" w:styleId="Styl2Znak">
    <w:name w:val="Styl2 Znak"/>
    <w:basedOn w:val="Nagwek3Znak"/>
    <w:link w:val="Styl2"/>
    <w:uiPriority w:val="99"/>
    <w:locked/>
    <w:rsid w:val="00DC3304"/>
    <w:rPr>
      <w:rFonts w:ascii="Arial" w:hAnsi="Arial" w:cs="Arial"/>
      <w:b/>
      <w:bCs/>
      <w:i/>
      <w:iCs/>
      <w:color w:val="auto"/>
      <w:sz w:val="26"/>
      <w:szCs w:val="26"/>
    </w:rPr>
  </w:style>
  <w:style w:type="character" w:styleId="Odwoaniedokomentarza">
    <w:name w:val="annotation reference"/>
    <w:basedOn w:val="Domylnaczcionkaakapitu"/>
    <w:uiPriority w:val="99"/>
    <w:semiHidden/>
    <w:rsid w:val="00DC3304"/>
    <w:rPr>
      <w:sz w:val="16"/>
      <w:szCs w:val="16"/>
    </w:rPr>
  </w:style>
  <w:style w:type="character" w:customStyle="1" w:styleId="TekstkomentarzaZnak">
    <w:name w:val="Tekst komentarza Znak"/>
    <w:basedOn w:val="Domylnaczcionkaakapitu"/>
    <w:link w:val="Tekstkomentarza"/>
    <w:uiPriority w:val="99"/>
    <w:semiHidden/>
    <w:locked/>
    <w:rsid w:val="00DC3304"/>
  </w:style>
  <w:style w:type="character" w:customStyle="1" w:styleId="TematkomentarzaZnak">
    <w:name w:val="Temat komentarza Znak"/>
    <w:basedOn w:val="TekstkomentarzaZnak"/>
    <w:link w:val="Tematkomentarza"/>
    <w:uiPriority w:val="99"/>
    <w:semiHidden/>
    <w:locked/>
    <w:rsid w:val="00DC3304"/>
    <w:rPr>
      <w:b/>
      <w:bCs/>
    </w:rPr>
  </w:style>
  <w:style w:type="character" w:styleId="Numerstrony">
    <w:name w:val="page number"/>
    <w:basedOn w:val="Domylnaczcionkaakapitu"/>
    <w:uiPriority w:val="99"/>
    <w:rsid w:val="00DC3304"/>
  </w:style>
  <w:style w:type="character" w:customStyle="1" w:styleId="frambanner1iwlabel5css1">
    <w:name w:val="frambanner1iwlabel5css1"/>
    <w:basedOn w:val="Domylnaczcionkaakapitu"/>
    <w:uiPriority w:val="99"/>
    <w:rsid w:val="00DC3304"/>
    <w:rPr>
      <w:rFonts w:ascii="Arial" w:hAnsi="Arial" w:cs="Arial"/>
      <w:color w:val="auto"/>
      <w:sz w:val="15"/>
      <w:szCs w:val="15"/>
    </w:rPr>
  </w:style>
  <w:style w:type="character" w:customStyle="1" w:styleId="czeinternetowe">
    <w:name w:val="Łącze internetowe"/>
    <w:basedOn w:val="Domylnaczcionkaakapitu"/>
    <w:uiPriority w:val="99"/>
    <w:rsid w:val="00DC3304"/>
    <w:rPr>
      <w:rFonts w:ascii="Arial" w:hAnsi="Arial" w:cs="Arial"/>
      <w:color w:val="0000FF"/>
      <w:sz w:val="24"/>
      <w:szCs w:val="24"/>
      <w:u w:val="single"/>
    </w:rPr>
  </w:style>
  <w:style w:type="character" w:customStyle="1" w:styleId="fontstyle180">
    <w:name w:val="fontstyle18"/>
    <w:basedOn w:val="Domylnaczcionkaakapitu"/>
    <w:uiPriority w:val="99"/>
    <w:rsid w:val="00DC3304"/>
  </w:style>
  <w:style w:type="character" w:customStyle="1" w:styleId="normalnyakapitZnak">
    <w:name w:val="normalny akapit Znak"/>
    <w:basedOn w:val="normalBPZnak"/>
    <w:uiPriority w:val="99"/>
    <w:locked/>
    <w:rsid w:val="00DC3304"/>
    <w:rPr>
      <w:b/>
      <w:bCs/>
      <w:i/>
      <w:iCs/>
      <w:sz w:val="24"/>
      <w:szCs w:val="24"/>
    </w:rPr>
  </w:style>
  <w:style w:type="character" w:customStyle="1" w:styleId="TekstpodstawowyZnak">
    <w:name w:val="Tekst podstawowy Znak"/>
    <w:basedOn w:val="Domylnaczcionkaakapitu"/>
    <w:link w:val="Tretekstu"/>
    <w:uiPriority w:val="99"/>
    <w:locked/>
    <w:rsid w:val="00DC3304"/>
    <w:rPr>
      <w:sz w:val="24"/>
      <w:szCs w:val="24"/>
    </w:rPr>
  </w:style>
  <w:style w:type="character" w:customStyle="1" w:styleId="frambanner1iwlabel3css1">
    <w:name w:val="frambanner1iwlabel3css1"/>
    <w:basedOn w:val="Domylnaczcionkaakapitu"/>
    <w:uiPriority w:val="99"/>
    <w:rsid w:val="00DC3304"/>
    <w:rPr>
      <w:rFonts w:ascii="Arial" w:hAnsi="Arial" w:cs="Arial"/>
      <w:color w:val="auto"/>
      <w:sz w:val="15"/>
      <w:szCs w:val="15"/>
    </w:rPr>
  </w:style>
  <w:style w:type="character" w:customStyle="1" w:styleId="Znakiprzypiswdolnych">
    <w:name w:val="Znaki przypisów dolnych"/>
    <w:uiPriority w:val="99"/>
    <w:rsid w:val="00DC3304"/>
    <w:rPr>
      <w:vertAlign w:val="superscript"/>
    </w:rPr>
  </w:style>
  <w:style w:type="character" w:styleId="Pogrubienie">
    <w:name w:val="Strong"/>
    <w:basedOn w:val="Domylnaczcionkaakapitu"/>
    <w:uiPriority w:val="99"/>
    <w:qFormat/>
    <w:rsid w:val="00DC3304"/>
    <w:rPr>
      <w:b/>
      <w:bCs/>
    </w:rPr>
  </w:style>
  <w:style w:type="character" w:customStyle="1" w:styleId="zielonybold1">
    <w:name w:val="zielonybold1"/>
    <w:basedOn w:val="Domylnaczcionkaakapitu"/>
    <w:uiPriority w:val="99"/>
    <w:rsid w:val="00DC3304"/>
    <w:rPr>
      <w:rFonts w:ascii="Verdana" w:hAnsi="Verdana" w:cs="Verdana"/>
      <w:b/>
      <w:bCs/>
      <w:color w:val="00000A"/>
      <w:sz w:val="14"/>
      <w:szCs w:val="14"/>
    </w:rPr>
  </w:style>
  <w:style w:type="character" w:customStyle="1" w:styleId="Tekstpodstawowy3Znak">
    <w:name w:val="Tekst podstawowy 3 Znak"/>
    <w:basedOn w:val="Domylnaczcionkaakapitu"/>
    <w:link w:val="Tekstpodstawowy3"/>
    <w:uiPriority w:val="99"/>
    <w:locked/>
    <w:rsid w:val="00DC3304"/>
    <w:rPr>
      <w:sz w:val="16"/>
      <w:szCs w:val="16"/>
    </w:rPr>
  </w:style>
  <w:style w:type="character" w:styleId="UyteHipercze">
    <w:name w:val="FollowedHyperlink"/>
    <w:basedOn w:val="Domylnaczcionkaakapitu"/>
    <w:uiPriority w:val="99"/>
    <w:rsid w:val="00DC3304"/>
    <w:rPr>
      <w:color w:val="800080"/>
      <w:u w:val="single"/>
    </w:rPr>
  </w:style>
  <w:style w:type="character" w:customStyle="1" w:styleId="Wyrnienie">
    <w:name w:val="Wyróżnienie"/>
    <w:basedOn w:val="Domylnaczcionkaakapitu"/>
    <w:uiPriority w:val="99"/>
    <w:rsid w:val="00DC3304"/>
    <w:rPr>
      <w:i/>
      <w:iCs/>
    </w:rPr>
  </w:style>
  <w:style w:type="character" w:customStyle="1" w:styleId="Tekstpodstawowy2Znak">
    <w:name w:val="Tekst podstawowy 2 Znak"/>
    <w:basedOn w:val="Domylnaczcionkaakapitu"/>
    <w:link w:val="Tekstpodstawowy2"/>
    <w:uiPriority w:val="99"/>
    <w:locked/>
    <w:rsid w:val="00DC3304"/>
    <w:rPr>
      <w:sz w:val="24"/>
      <w:szCs w:val="24"/>
    </w:rPr>
  </w:style>
  <w:style w:type="character" w:customStyle="1" w:styleId="ZwykytekstZnak">
    <w:name w:val="Zwykły tekst Znak"/>
    <w:basedOn w:val="Domylnaczcionkaakapitu"/>
    <w:link w:val="Zwykytekst"/>
    <w:uiPriority w:val="99"/>
    <w:locked/>
    <w:rsid w:val="00DC3304"/>
    <w:rPr>
      <w:rFonts w:ascii="Courier New" w:hAnsi="Courier New" w:cs="Courier New"/>
    </w:rPr>
  </w:style>
  <w:style w:type="character" w:customStyle="1" w:styleId="TekstprzypisukocowegoZnak">
    <w:name w:val="Tekst przypisu końcowego Znak"/>
    <w:basedOn w:val="Domylnaczcionkaakapitu"/>
    <w:link w:val="Tekstprzypisukocowego"/>
    <w:uiPriority w:val="99"/>
    <w:semiHidden/>
    <w:locked/>
    <w:rsid w:val="00DC3304"/>
  </w:style>
  <w:style w:type="character" w:customStyle="1" w:styleId="ZagicieodgryformularzaZnak">
    <w:name w:val="Zagięcie od góry formularza Znak"/>
    <w:basedOn w:val="Domylnaczcionkaakapitu"/>
    <w:link w:val="Zagicieodgryformularza"/>
    <w:uiPriority w:val="99"/>
    <w:locked/>
    <w:rsid w:val="00DC3304"/>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locked/>
    <w:rsid w:val="00DC3304"/>
    <w:rPr>
      <w:rFonts w:ascii="Arial" w:hAnsi="Arial" w:cs="Arial"/>
      <w:vanish/>
      <w:sz w:val="16"/>
      <w:szCs w:val="16"/>
    </w:rPr>
  </w:style>
  <w:style w:type="character" w:customStyle="1" w:styleId="TekstpodstawowywcityZnak">
    <w:name w:val="Tekst podstawowy wcięty Znak"/>
    <w:basedOn w:val="Domylnaczcionkaakapitu"/>
    <w:link w:val="Wcicietrecitekstu"/>
    <w:uiPriority w:val="99"/>
    <w:locked/>
    <w:rsid w:val="00DC3304"/>
    <w:rPr>
      <w:sz w:val="24"/>
      <w:szCs w:val="24"/>
    </w:rPr>
  </w:style>
  <w:style w:type="character" w:customStyle="1" w:styleId="a">
    <w:name w:val="a"/>
    <w:basedOn w:val="Domylnaczcionkaakapitu"/>
    <w:uiPriority w:val="99"/>
    <w:rsid w:val="00DC3304"/>
  </w:style>
  <w:style w:type="character" w:customStyle="1" w:styleId="Tekstpodstawowywcity3Znak">
    <w:name w:val="Tekst podstawowy wcięty 3 Znak"/>
    <w:basedOn w:val="Domylnaczcionkaakapitu"/>
    <w:link w:val="Tekstpodstawowywcity3"/>
    <w:uiPriority w:val="99"/>
    <w:locked/>
    <w:rsid w:val="00DC3304"/>
    <w:rPr>
      <w:sz w:val="16"/>
      <w:szCs w:val="16"/>
    </w:rPr>
  </w:style>
  <w:style w:type="character" w:customStyle="1" w:styleId="Tekstpodstawowywcity2Znak">
    <w:name w:val="Tekst podstawowy wcięty 2 Znak"/>
    <w:basedOn w:val="Domylnaczcionkaakapitu"/>
    <w:link w:val="Tekstpodstawowywcity2"/>
    <w:uiPriority w:val="99"/>
    <w:locked/>
    <w:rsid w:val="00DC3304"/>
    <w:rPr>
      <w:sz w:val="24"/>
      <w:szCs w:val="24"/>
    </w:rPr>
  </w:style>
  <w:style w:type="character" w:customStyle="1" w:styleId="Tekstzastpczy1">
    <w:name w:val="Tekst zastępczy1"/>
    <w:basedOn w:val="Domylnaczcionkaakapitu"/>
    <w:uiPriority w:val="99"/>
    <w:semiHidden/>
    <w:rsid w:val="00DC3304"/>
    <w:rPr>
      <w:color w:val="808080"/>
    </w:rPr>
  </w:style>
  <w:style w:type="character" w:customStyle="1" w:styleId="nagwek2MZnak">
    <w:name w:val="nagłówek 2 M Znak"/>
    <w:basedOn w:val="StylNagwek214ptPogrubienieZnak"/>
    <w:uiPriority w:val="99"/>
    <w:locked/>
    <w:rsid w:val="00DC3304"/>
    <w:rPr>
      <w:i/>
      <w:iCs/>
    </w:rPr>
  </w:style>
  <w:style w:type="character" w:customStyle="1" w:styleId="normalBPZnak0">
    <w:name w:val="normal_BP Znak"/>
    <w:basedOn w:val="Domylnaczcionkaakapitu"/>
    <w:uiPriority w:val="99"/>
    <w:locked/>
    <w:rsid w:val="00DC3304"/>
    <w:rPr>
      <w:sz w:val="22"/>
      <w:szCs w:val="22"/>
    </w:rPr>
  </w:style>
  <w:style w:type="character" w:customStyle="1" w:styleId="nag3BPZnak">
    <w:name w:val="nagł 3_BP Znak"/>
    <w:basedOn w:val="Nagwek3Znak"/>
    <w:uiPriority w:val="99"/>
    <w:locked/>
    <w:rsid w:val="00DC3304"/>
    <w:rPr>
      <w:rFonts w:ascii="Arial" w:hAnsi="Arial" w:cs="Arial"/>
      <w:b/>
      <w:bCs/>
      <w:color w:val="auto"/>
      <w:sz w:val="26"/>
      <w:szCs w:val="26"/>
    </w:rPr>
  </w:style>
  <w:style w:type="character" w:customStyle="1" w:styleId="ListapunktowanaZnak">
    <w:name w:val="Lista punktowana Znak"/>
    <w:basedOn w:val="Domylnaczcionkaakapitu"/>
    <w:link w:val="Listapunktowana"/>
    <w:uiPriority w:val="99"/>
    <w:locked/>
    <w:rsid w:val="00DC3304"/>
    <w:rPr>
      <w:sz w:val="24"/>
      <w:szCs w:val="24"/>
    </w:rPr>
  </w:style>
  <w:style w:type="character" w:styleId="Odwoanieprzypisukocowego">
    <w:name w:val="endnote reference"/>
    <w:basedOn w:val="Domylnaczcionkaakapitu"/>
    <w:uiPriority w:val="99"/>
    <w:semiHidden/>
    <w:rsid w:val="00DC3304"/>
    <w:rPr>
      <w:vertAlign w:val="superscript"/>
    </w:rPr>
  </w:style>
  <w:style w:type="character" w:styleId="Wyrnieniedelikatne">
    <w:name w:val="Subtle Emphasis"/>
    <w:basedOn w:val="Domylnaczcionkaakapitu"/>
    <w:uiPriority w:val="99"/>
    <w:qFormat/>
    <w:rsid w:val="00DC3304"/>
    <w:rPr>
      <w:i/>
      <w:iCs/>
      <w:color w:val="808080"/>
    </w:rPr>
  </w:style>
  <w:style w:type="character" w:customStyle="1" w:styleId="Nagowek3Znak">
    <w:name w:val="Nagłowek 3 Znak"/>
    <w:basedOn w:val="Nagwek3Znak"/>
    <w:link w:val="Nagowek3"/>
    <w:uiPriority w:val="99"/>
    <w:locked/>
    <w:rsid w:val="00DC3304"/>
    <w:rPr>
      <w:rFonts w:ascii="Arial" w:hAnsi="Arial" w:cs="Arial"/>
      <w:b/>
      <w:bCs/>
      <w:i/>
      <w:iCs/>
      <w:color w:val="auto"/>
      <w:sz w:val="26"/>
      <w:szCs w:val="26"/>
    </w:rPr>
  </w:style>
  <w:style w:type="character" w:customStyle="1" w:styleId="Tekstzastpczy2">
    <w:name w:val="Tekst zastępczy2"/>
    <w:basedOn w:val="Domylnaczcionkaakapitu"/>
    <w:uiPriority w:val="99"/>
    <w:semiHidden/>
    <w:rsid w:val="00DC3304"/>
    <w:rPr>
      <w:color w:val="808080"/>
    </w:rPr>
  </w:style>
  <w:style w:type="character" w:customStyle="1" w:styleId="eltit1">
    <w:name w:val="eltit1"/>
    <w:basedOn w:val="Domylnaczcionkaakapitu"/>
    <w:uiPriority w:val="99"/>
    <w:rsid w:val="00DC3304"/>
    <w:rPr>
      <w:rFonts w:ascii="Verdana" w:hAnsi="Verdana" w:cs="Verdana"/>
      <w:color w:val="333366"/>
      <w:sz w:val="20"/>
      <w:szCs w:val="20"/>
    </w:rPr>
  </w:style>
  <w:style w:type="character" w:customStyle="1" w:styleId="PodtytuZnak">
    <w:name w:val="Podtytuł Znak"/>
    <w:basedOn w:val="Domylnaczcionkaakapitu"/>
    <w:link w:val="Podtytu"/>
    <w:uiPriority w:val="99"/>
    <w:locked/>
    <w:rsid w:val="00DC3304"/>
    <w:rPr>
      <w:rFonts w:ascii="Cambria" w:hAnsi="Cambria" w:cs="Cambria"/>
      <w:i/>
      <w:iCs/>
      <w:color w:val="4F81BD"/>
      <w:spacing w:val="15"/>
      <w:sz w:val="24"/>
      <w:szCs w:val="24"/>
    </w:rPr>
  </w:style>
  <w:style w:type="character" w:styleId="Wyrnienieintensywne">
    <w:name w:val="Intense Emphasis"/>
    <w:basedOn w:val="Domylnaczcionkaakapitu"/>
    <w:uiPriority w:val="99"/>
    <w:qFormat/>
    <w:rsid w:val="00DC3304"/>
    <w:rPr>
      <w:b/>
      <w:bCs/>
      <w:i/>
      <w:iCs/>
      <w:color w:val="4F81BD"/>
    </w:rPr>
  </w:style>
  <w:style w:type="character" w:customStyle="1" w:styleId="Nagowek5Znak">
    <w:name w:val="Nagłowek 5 Znak"/>
    <w:basedOn w:val="Nagwek3Znak"/>
    <w:link w:val="Nagowek5"/>
    <w:uiPriority w:val="99"/>
    <w:locked/>
    <w:rsid w:val="00DC3304"/>
    <w:rPr>
      <w:rFonts w:ascii="Arial" w:hAnsi="Arial" w:cs="Arial"/>
      <w:b/>
      <w:bCs/>
      <w:color w:val="auto"/>
      <w:sz w:val="26"/>
      <w:szCs w:val="26"/>
    </w:rPr>
  </w:style>
  <w:style w:type="character" w:customStyle="1" w:styleId="Nagwek0Znak">
    <w:name w:val="Nagłówek 0 Znak"/>
    <w:basedOn w:val="Domylnaczcionkaakapitu"/>
    <w:link w:val="Nagwek0"/>
    <w:uiPriority w:val="99"/>
    <w:locked/>
    <w:rsid w:val="00DC3304"/>
    <w:rPr>
      <w:rFonts w:ascii="Cambria" w:hAnsi="Cambria" w:cs="Cambria"/>
      <w:b/>
      <w:bCs/>
      <w:sz w:val="48"/>
      <w:szCs w:val="48"/>
    </w:rPr>
  </w:style>
  <w:style w:type="character" w:customStyle="1" w:styleId="nagwek1MZnak">
    <w:name w:val="nagłówek 1 M Znak"/>
    <w:basedOn w:val="Nagwek1Znak"/>
    <w:uiPriority w:val="99"/>
    <w:locked/>
    <w:rsid w:val="00DC3304"/>
    <w:rPr>
      <w:rFonts w:ascii="Cambria" w:hAnsi="Cambria" w:cs="Cambria"/>
      <w:b/>
      <w:bCs/>
      <w:color w:val="00B050"/>
      <w:sz w:val="48"/>
      <w:szCs w:val="48"/>
    </w:rPr>
  </w:style>
  <w:style w:type="character" w:styleId="Tekstzastpczy">
    <w:name w:val="Placeholder Text"/>
    <w:basedOn w:val="Domylnaczcionkaakapitu"/>
    <w:uiPriority w:val="99"/>
    <w:semiHidden/>
    <w:rsid w:val="00DC3304"/>
    <w:rPr>
      <w:color w:val="808080"/>
    </w:rPr>
  </w:style>
  <w:style w:type="character" w:customStyle="1" w:styleId="TytuPOPZnak">
    <w:name w:val="Tytuł POP Znak"/>
    <w:basedOn w:val="Domylnaczcionkaakapitu"/>
    <w:link w:val="TytuPOP"/>
    <w:uiPriority w:val="99"/>
    <w:locked/>
    <w:rsid w:val="00DC3304"/>
    <w:rPr>
      <w:rFonts w:ascii="Cambria" w:hAnsi="Cambria" w:cs="Cambria"/>
      <w:b/>
      <w:bCs/>
      <w:sz w:val="48"/>
      <w:szCs w:val="48"/>
    </w:rPr>
  </w:style>
  <w:style w:type="character" w:customStyle="1" w:styleId="normalKraZnak">
    <w:name w:val="normal Kra Znak"/>
    <w:basedOn w:val="nag1BPZnak"/>
    <w:uiPriority w:val="99"/>
    <w:locked/>
    <w:rsid w:val="00DC3304"/>
    <w:rPr>
      <w:rFonts w:ascii="Trebuchet MS" w:hAnsi="Trebuchet MS" w:cs="Trebuchet MS"/>
    </w:rPr>
  </w:style>
  <w:style w:type="character" w:customStyle="1" w:styleId="nagwek1KraZnak">
    <w:name w:val="nagłówek 1 Kra Znak"/>
    <w:basedOn w:val="Nagwek1Znak"/>
    <w:uiPriority w:val="99"/>
    <w:locked/>
    <w:rsid w:val="00DC3304"/>
    <w:rPr>
      <w:rFonts w:ascii="Trebuchet MS" w:hAnsi="Trebuchet MS" w:cs="Trebuchet MS"/>
      <w:b/>
      <w:bCs/>
      <w:color w:val="333366"/>
      <w:sz w:val="28"/>
      <w:szCs w:val="28"/>
    </w:rPr>
  </w:style>
  <w:style w:type="character" w:customStyle="1" w:styleId="nagwek2KraZnak">
    <w:name w:val="nagłówek 2 Kra Znak"/>
    <w:basedOn w:val="Nagwek1Znak"/>
    <w:uiPriority w:val="99"/>
    <w:locked/>
    <w:rsid w:val="00DC3304"/>
    <w:rPr>
      <w:rFonts w:ascii="Trebuchet MS" w:hAnsi="Trebuchet MS" w:cs="Trebuchet MS"/>
      <w:b/>
      <w:bCs/>
      <w:color w:val="333366"/>
      <w:sz w:val="24"/>
      <w:szCs w:val="24"/>
    </w:rPr>
  </w:style>
  <w:style w:type="character" w:customStyle="1" w:styleId="nagwek3KraZnak">
    <w:name w:val="nagłówek 3 Kra Znak"/>
    <w:basedOn w:val="Styl2Znak"/>
    <w:uiPriority w:val="99"/>
    <w:locked/>
    <w:rsid w:val="00DC3304"/>
    <w:rPr>
      <w:rFonts w:ascii="Trebuchet MS" w:hAnsi="Trebuchet MS" w:cs="Trebuchet MS"/>
      <w:color w:val="FFFFFF"/>
      <w:shd w:val="clear" w:color="auto" w:fill="333366"/>
    </w:rPr>
  </w:style>
  <w:style w:type="character" w:customStyle="1" w:styleId="nagwek4KraZnak">
    <w:name w:val="nagłówek 4 Kra Znak"/>
    <w:basedOn w:val="Styl2Znak"/>
    <w:uiPriority w:val="99"/>
    <w:locked/>
    <w:rsid w:val="00DC3304"/>
    <w:rPr>
      <w:rFonts w:ascii="Trebuchet MS" w:hAnsi="Trebuchet MS" w:cs="Trebuchet MS"/>
      <w:color w:val="333366"/>
    </w:rPr>
  </w:style>
  <w:style w:type="character" w:customStyle="1" w:styleId="DefaultZnak">
    <w:name w:val="Default Znak"/>
    <w:basedOn w:val="Domylnaczcionkaakapitu"/>
    <w:link w:val="Default"/>
    <w:uiPriority w:val="99"/>
    <w:locked/>
    <w:rsid w:val="00DC3304"/>
    <w:rPr>
      <w:color w:val="000000"/>
      <w:sz w:val="24"/>
      <w:szCs w:val="24"/>
      <w:lang w:val="pl-PL" w:eastAsia="en-US" w:bidi="ar-SA"/>
    </w:rPr>
  </w:style>
  <w:style w:type="character" w:customStyle="1" w:styleId="nagtabelZnak">
    <w:name w:val="nagł tabel Znak"/>
    <w:basedOn w:val="DefaultZnak"/>
    <w:uiPriority w:val="99"/>
    <w:locked/>
    <w:rsid w:val="00DC3304"/>
  </w:style>
  <w:style w:type="character" w:customStyle="1" w:styleId="MpodpistabZnak">
    <w:name w:val="M_podpis tab Znak"/>
    <w:basedOn w:val="LegendaZnak"/>
    <w:link w:val="Mpodpistab"/>
    <w:uiPriority w:val="99"/>
    <w:locked/>
    <w:rsid w:val="00DC3304"/>
    <w:rPr>
      <w:rFonts w:cs="Calibri"/>
      <w:i/>
      <w:iCs/>
      <w:sz w:val="16"/>
      <w:szCs w:val="16"/>
      <w:lang w:val="pl-PL" w:eastAsia="en-US" w:bidi="ar-SA"/>
    </w:rPr>
  </w:style>
  <w:style w:type="character" w:customStyle="1" w:styleId="MnagspisZnak">
    <w:name w:val="M_nag_spis Znak"/>
    <w:basedOn w:val="Nagwek1Znak"/>
    <w:link w:val="Mnagspis"/>
    <w:uiPriority w:val="99"/>
    <w:locked/>
    <w:rsid w:val="00DC3304"/>
    <w:rPr>
      <w:rFonts w:ascii="Calibri" w:hAnsi="Calibri" w:cs="Calibri"/>
      <w:b/>
      <w:bCs/>
      <w:color w:val="244061"/>
      <w:lang w:eastAsia="ar-SA" w:bidi="ar-SA"/>
    </w:rPr>
  </w:style>
  <w:style w:type="character" w:customStyle="1" w:styleId="naglowek3Znak">
    <w:name w:val="naglowek 3 Znak"/>
    <w:basedOn w:val="Nagwek2Znak"/>
    <w:uiPriority w:val="99"/>
    <w:locked/>
    <w:rsid w:val="00DC3304"/>
    <w:rPr>
      <w:rFonts w:ascii="Trebuchet MS" w:hAnsi="Trebuchet MS" w:cs="Trebuchet MS"/>
      <w:b/>
      <w:bCs/>
      <w:i/>
      <w:iCs/>
      <w:caps/>
      <w:color w:val="FFFFFF"/>
      <w:sz w:val="24"/>
      <w:szCs w:val="24"/>
      <w:shd w:val="clear" w:color="auto" w:fill="333366"/>
      <w:lang w:eastAsia="ar-SA" w:bidi="ar-SA"/>
    </w:rPr>
  </w:style>
  <w:style w:type="character" w:customStyle="1" w:styleId="Knagl1Znak">
    <w:name w:val="Knagl1 Znak"/>
    <w:basedOn w:val="MnagspisZnak"/>
    <w:link w:val="Knagl1"/>
    <w:uiPriority w:val="99"/>
    <w:locked/>
    <w:rsid w:val="00DC3304"/>
    <w:rPr>
      <w:sz w:val="28"/>
      <w:szCs w:val="28"/>
    </w:rPr>
  </w:style>
  <w:style w:type="character" w:customStyle="1" w:styleId="Mnagl1Znak">
    <w:name w:val="M_nagl1 Znak"/>
    <w:basedOn w:val="MnagspisZnak"/>
    <w:link w:val="Mnagl1"/>
    <w:uiPriority w:val="99"/>
    <w:locked/>
    <w:rsid w:val="00DC3304"/>
    <w:rPr>
      <w:caps/>
      <w:sz w:val="40"/>
      <w:szCs w:val="40"/>
    </w:rPr>
  </w:style>
  <w:style w:type="character" w:customStyle="1" w:styleId="Knagl32Znak">
    <w:name w:val="Knagl3.2 Znak"/>
    <w:basedOn w:val="naglowek3Znak"/>
    <w:link w:val="Knagl32"/>
    <w:uiPriority w:val="99"/>
    <w:locked/>
    <w:rsid w:val="00DC3304"/>
  </w:style>
  <w:style w:type="character" w:customStyle="1" w:styleId="KwypunktZnak">
    <w:name w:val="Kwypunkt Znak"/>
    <w:basedOn w:val="normalBPZnak"/>
    <w:link w:val="Kwypunkt"/>
    <w:uiPriority w:val="99"/>
    <w:locked/>
    <w:rsid w:val="00DC3304"/>
    <w:rPr>
      <w:rFonts w:ascii="Trebuchet MS" w:hAnsi="Trebuchet MS" w:cs="Trebuchet MS"/>
    </w:rPr>
  </w:style>
  <w:style w:type="character" w:customStyle="1" w:styleId="KpodtytulZnak">
    <w:name w:val="Kpodtytul Znak"/>
    <w:basedOn w:val="Nagowek3Znak"/>
    <w:link w:val="Kpodtytul"/>
    <w:uiPriority w:val="99"/>
    <w:locked/>
    <w:rsid w:val="00DC3304"/>
    <w:rPr>
      <w:rFonts w:ascii="Trebuchet MS" w:hAnsi="Trebuchet MS" w:cs="Trebuchet MS"/>
      <w:color w:val="333366"/>
    </w:rPr>
  </w:style>
  <w:style w:type="character" w:customStyle="1" w:styleId="KtytulZnak">
    <w:name w:val="Ktytul Znak"/>
    <w:basedOn w:val="KpodtytulZnak"/>
    <w:link w:val="Ktytul"/>
    <w:uiPriority w:val="99"/>
    <w:locked/>
    <w:rsid w:val="00DC3304"/>
  </w:style>
  <w:style w:type="character" w:customStyle="1" w:styleId="MpowyrZnak">
    <w:name w:val="M_powyr Znak"/>
    <w:basedOn w:val="normalnyakapitZnak"/>
    <w:link w:val="Mpowyr"/>
    <w:uiPriority w:val="99"/>
    <w:locked/>
    <w:rsid w:val="00DC3304"/>
    <w:rPr>
      <w:rFonts w:ascii="Calibri" w:hAnsi="Calibri" w:cs="Calibri"/>
      <w:sz w:val="18"/>
      <w:szCs w:val="18"/>
    </w:rPr>
  </w:style>
  <w:style w:type="character" w:customStyle="1" w:styleId="MtytulZnak">
    <w:name w:val="M_tytul Znak"/>
    <w:basedOn w:val="nagwek4KraZnak"/>
    <w:link w:val="Mtytul"/>
    <w:uiPriority w:val="99"/>
    <w:locked/>
    <w:rsid w:val="00DC3304"/>
    <w:rPr>
      <w:rFonts w:ascii="Calibri" w:hAnsi="Calibri" w:cs="Calibri"/>
      <w:sz w:val="52"/>
      <w:szCs w:val="52"/>
    </w:rPr>
  </w:style>
  <w:style w:type="character" w:customStyle="1" w:styleId="Knagl22Znak">
    <w:name w:val="Knagl2.2 Znak"/>
    <w:basedOn w:val="Domylnaczcionkaakapitu"/>
    <w:link w:val="Knagl22"/>
    <w:uiPriority w:val="99"/>
    <w:locked/>
    <w:rsid w:val="00DC3304"/>
    <w:rPr>
      <w:rFonts w:ascii="Trebuchet MS" w:hAnsi="Trebuchet MS" w:cs="Trebuchet MS"/>
      <w:b/>
      <w:bCs/>
      <w:color w:val="333366"/>
      <w:sz w:val="24"/>
      <w:szCs w:val="24"/>
    </w:rPr>
  </w:style>
  <w:style w:type="character" w:customStyle="1" w:styleId="KtabelaZnak">
    <w:name w:val="Ktabela Znak"/>
    <w:basedOn w:val="LegendaZnak"/>
    <w:link w:val="Ktabela"/>
    <w:uiPriority w:val="99"/>
    <w:locked/>
    <w:rsid w:val="00DC3304"/>
    <w:rPr>
      <w:sz w:val="16"/>
      <w:szCs w:val="16"/>
    </w:rPr>
  </w:style>
  <w:style w:type="character" w:customStyle="1" w:styleId="KpunktyZnak">
    <w:name w:val="K punkty Znak"/>
    <w:basedOn w:val="normalKraZnak"/>
    <w:link w:val="Kpunkty"/>
    <w:uiPriority w:val="99"/>
    <w:locked/>
    <w:rsid w:val="00DC3304"/>
  </w:style>
  <w:style w:type="character" w:customStyle="1" w:styleId="KrawylZnak">
    <w:name w:val="Kra wyl Znak"/>
    <w:basedOn w:val="normalKraZnak"/>
    <w:link w:val="Krawyl"/>
    <w:uiPriority w:val="99"/>
    <w:locked/>
    <w:rsid w:val="00DC3304"/>
  </w:style>
  <w:style w:type="character" w:customStyle="1" w:styleId="KpunktyZnak0">
    <w:name w:val="Kpunkty Znak"/>
    <w:basedOn w:val="normalKraZnak"/>
    <w:uiPriority w:val="99"/>
    <w:locked/>
    <w:rsid w:val="00DC3304"/>
  </w:style>
  <w:style w:type="character" w:customStyle="1" w:styleId="Styl2lskZnak">
    <w:name w:val="Styl_2_Śląsk Znak"/>
    <w:basedOn w:val="Knagl22Znak"/>
    <w:link w:val="Styl2lsk"/>
    <w:uiPriority w:val="99"/>
    <w:locked/>
    <w:rsid w:val="00DC3304"/>
    <w:rPr>
      <w:caps/>
    </w:rPr>
  </w:style>
  <w:style w:type="character" w:customStyle="1" w:styleId="tytulltabeliZnak">
    <w:name w:val="tytull_tabeli Znak"/>
    <w:basedOn w:val="Domylnaczcionkaakapitu"/>
    <w:uiPriority w:val="99"/>
    <w:locked/>
    <w:rsid w:val="00DC3304"/>
  </w:style>
  <w:style w:type="character" w:customStyle="1" w:styleId="tekst">
    <w:name w:val="tekst"/>
    <w:basedOn w:val="Domylnaczcionkaakapitu"/>
    <w:uiPriority w:val="99"/>
    <w:rsid w:val="00DC3304"/>
  </w:style>
  <w:style w:type="character" w:customStyle="1" w:styleId="KnormalZnakZnakZnak">
    <w:name w:val="Knormal Znak Znak Znak"/>
    <w:basedOn w:val="Domylnaczcionkaakapitu"/>
    <w:link w:val="KnormalZnakZnak"/>
    <w:uiPriority w:val="99"/>
    <w:locked/>
    <w:rsid w:val="00DC3304"/>
    <w:rPr>
      <w:rFonts w:ascii="Trebuchet MS" w:hAnsi="Trebuchet MS" w:cs="Trebuchet MS"/>
    </w:rPr>
  </w:style>
  <w:style w:type="character" w:customStyle="1" w:styleId="podpistabKZnak">
    <w:name w:val="podpis tab K Znak"/>
    <w:basedOn w:val="LegendaZnak"/>
    <w:uiPriority w:val="99"/>
    <w:locked/>
    <w:rsid w:val="00DC3304"/>
    <w:rPr>
      <w:sz w:val="16"/>
      <w:szCs w:val="16"/>
    </w:rPr>
  </w:style>
  <w:style w:type="character" w:customStyle="1" w:styleId="SstrefaZnak">
    <w:name w:val="S_strefa Znak"/>
    <w:basedOn w:val="MtytulZnak"/>
    <w:link w:val="Sstrefa"/>
    <w:uiPriority w:val="99"/>
    <w:locked/>
    <w:rsid w:val="00DC3304"/>
    <w:rPr>
      <w:u w:val="single"/>
    </w:rPr>
  </w:style>
  <w:style w:type="character" w:customStyle="1" w:styleId="bigblack1">
    <w:name w:val="bigblack1"/>
    <w:basedOn w:val="Domylnaczcionkaakapitu"/>
    <w:uiPriority w:val="99"/>
    <w:rsid w:val="00DC3304"/>
    <w:rPr>
      <w:rFonts w:ascii="Tahoma" w:hAnsi="Tahoma" w:cs="Tahoma"/>
      <w:color w:val="000000"/>
      <w:sz w:val="27"/>
      <w:szCs w:val="27"/>
      <w:effect w:val="none"/>
      <w:shd w:val="clear" w:color="auto" w:fill="FFFFFF"/>
    </w:rPr>
  </w:style>
  <w:style w:type="character" w:customStyle="1" w:styleId="podpistabelZnak">
    <w:name w:val="podpis_tabel Znak"/>
    <w:basedOn w:val="Domylnaczcionkaakapitu"/>
    <w:uiPriority w:val="99"/>
    <w:locked/>
    <w:rsid w:val="00DC3304"/>
    <w:rPr>
      <w:rFonts w:ascii="Trebuchet MS" w:hAnsi="Trebuchet MS" w:cs="Trebuchet MS"/>
      <w:i/>
      <w:iCs/>
      <w:sz w:val="18"/>
      <w:szCs w:val="18"/>
      <w:lang w:eastAsia="en-US"/>
    </w:rPr>
  </w:style>
  <w:style w:type="character" w:customStyle="1" w:styleId="SpodtytZnak">
    <w:name w:val="S_podtyt Znak"/>
    <w:basedOn w:val="MpowyrZnak"/>
    <w:link w:val="Spodtyt"/>
    <w:uiPriority w:val="99"/>
    <w:locked/>
    <w:rsid w:val="00DC3304"/>
    <w:rPr>
      <w:color w:val="000000"/>
    </w:rPr>
  </w:style>
  <w:style w:type="character" w:customStyle="1" w:styleId="normalKrakwZnak">
    <w:name w:val="normal Kraków Znak"/>
    <w:basedOn w:val="Domylnaczcionkaakapitu"/>
    <w:uiPriority w:val="99"/>
    <w:locked/>
    <w:rsid w:val="00DC3304"/>
    <w:rPr>
      <w:rFonts w:ascii="Trebuchet MS" w:eastAsia="TTE16B21B8t00" w:hAnsi="Trebuchet MS" w:cs="Trebuchet MS"/>
    </w:rPr>
  </w:style>
  <w:style w:type="character" w:customStyle="1" w:styleId="nagwek1KrakwZnak">
    <w:name w:val="nagłówek 1 Kraków Znak"/>
    <w:basedOn w:val="Domylnaczcionkaakapitu"/>
    <w:uiPriority w:val="99"/>
    <w:locked/>
    <w:rsid w:val="00DC3304"/>
    <w:rPr>
      <w:rFonts w:ascii="Trebuchet MS" w:hAnsi="Trebuchet MS" w:cs="Trebuchet MS"/>
      <w:b/>
      <w:bCs/>
      <w:color w:val="003399"/>
      <w:sz w:val="28"/>
      <w:szCs w:val="28"/>
    </w:rPr>
  </w:style>
  <w:style w:type="character" w:customStyle="1" w:styleId="nagwek2KrakwZnak">
    <w:name w:val="nagłówek 2 Kraków Znak"/>
    <w:basedOn w:val="Domylnaczcionkaakapitu"/>
    <w:uiPriority w:val="99"/>
    <w:locked/>
    <w:rsid w:val="00DC3304"/>
    <w:rPr>
      <w:rFonts w:ascii="Trebuchet MS" w:hAnsi="Trebuchet MS" w:cs="Trebuchet MS"/>
      <w:shd w:val="clear" w:color="auto" w:fill="003399"/>
    </w:rPr>
  </w:style>
  <w:style w:type="character" w:customStyle="1" w:styleId="nagwek3KrakwZnak">
    <w:name w:val="nagłówek 3 Kraków Znak"/>
    <w:basedOn w:val="nagwek2KrakwZnak"/>
    <w:uiPriority w:val="99"/>
    <w:locked/>
    <w:rsid w:val="00DC3304"/>
    <w:rPr>
      <w:color w:val="003399"/>
    </w:rPr>
  </w:style>
  <w:style w:type="character" w:customStyle="1" w:styleId="nagtabelKrakwZnak">
    <w:name w:val="nagł_tabel Kraków Znak"/>
    <w:basedOn w:val="Domylnaczcionkaakapitu"/>
    <w:uiPriority w:val="99"/>
    <w:locked/>
    <w:rsid w:val="00DC3304"/>
    <w:rPr>
      <w:rFonts w:ascii="Trebuchet MS" w:hAnsi="Trebuchet MS" w:cs="Trebuchet MS"/>
      <w:b/>
      <w:bCs/>
      <w:sz w:val="18"/>
      <w:szCs w:val="18"/>
      <w:lang w:eastAsia="en-US"/>
    </w:rPr>
  </w:style>
  <w:style w:type="character" w:customStyle="1" w:styleId="SpodrozdzZnak">
    <w:name w:val="S_podrozdz Znak"/>
    <w:basedOn w:val="MtytulZnak"/>
    <w:link w:val="Spodrozdz"/>
    <w:uiPriority w:val="99"/>
    <w:locked/>
    <w:rsid w:val="00DC3304"/>
    <w:rPr>
      <w:smallCaps/>
    </w:rPr>
  </w:style>
  <w:style w:type="character" w:customStyle="1" w:styleId="Mnagl2Znak">
    <w:name w:val="M_nagl2 Znak"/>
    <w:basedOn w:val="Knagl1Znak"/>
    <w:link w:val="Mnagl2"/>
    <w:uiPriority w:val="99"/>
    <w:locked/>
    <w:rsid w:val="00DC3304"/>
    <w:rPr>
      <w:sz w:val="36"/>
      <w:szCs w:val="36"/>
    </w:rPr>
  </w:style>
  <w:style w:type="character" w:customStyle="1" w:styleId="wypunktowanie">
    <w:name w:val="wypunktowanie"/>
    <w:basedOn w:val="Domylnaczcionkaakapitu"/>
    <w:uiPriority w:val="99"/>
    <w:rsid w:val="00DC3304"/>
    <w:rPr>
      <w:rFonts w:ascii="TimesNewRoman" w:hAnsi="TimesNewRoman" w:cs="TimesNewRoman"/>
    </w:rPr>
  </w:style>
  <w:style w:type="character" w:customStyle="1" w:styleId="FontStyle61">
    <w:name w:val="Font Style61"/>
    <w:basedOn w:val="Domylnaczcionkaakapitu"/>
    <w:uiPriority w:val="99"/>
    <w:rsid w:val="00DC3304"/>
    <w:rPr>
      <w:rFonts w:ascii="Arial" w:hAnsi="Arial" w:cs="Arial"/>
      <w:sz w:val="18"/>
      <w:szCs w:val="18"/>
    </w:rPr>
  </w:style>
  <w:style w:type="character" w:customStyle="1" w:styleId="FontStyle204">
    <w:name w:val="Font Style204"/>
    <w:basedOn w:val="Domylnaczcionkaakapitu"/>
    <w:uiPriority w:val="99"/>
    <w:rsid w:val="00DC3304"/>
    <w:rPr>
      <w:rFonts w:ascii="Arial Unicode MS" w:eastAsia="Arial Unicode MS" w:cs="Arial Unicode MS"/>
      <w:b/>
      <w:bCs/>
      <w:sz w:val="18"/>
      <w:szCs w:val="18"/>
    </w:rPr>
  </w:style>
  <w:style w:type="character" w:customStyle="1" w:styleId="eltit">
    <w:name w:val="eltit"/>
    <w:basedOn w:val="Domylnaczcionkaakapitu"/>
    <w:uiPriority w:val="99"/>
    <w:rsid w:val="00DC3304"/>
  </w:style>
  <w:style w:type="character" w:customStyle="1" w:styleId="h11">
    <w:name w:val="h11"/>
    <w:basedOn w:val="Domylnaczcionkaakapitu"/>
    <w:uiPriority w:val="99"/>
    <w:rsid w:val="00DC3304"/>
    <w:rPr>
      <w:rFonts w:ascii="Verdana" w:hAnsi="Verdana" w:cs="Verdana"/>
      <w:b/>
      <w:bCs/>
      <w:sz w:val="26"/>
      <w:szCs w:val="26"/>
    </w:rPr>
  </w:style>
  <w:style w:type="character" w:customStyle="1" w:styleId="KnormalZnak">
    <w:name w:val="Knormal Znak"/>
    <w:basedOn w:val="Domylnaczcionkaakapitu"/>
    <w:link w:val="Knormal"/>
    <w:uiPriority w:val="99"/>
    <w:locked/>
    <w:rsid w:val="00DC3304"/>
    <w:rPr>
      <w:rFonts w:ascii="Trebuchet MS" w:hAnsi="Trebuchet MS" w:cs="Trebuchet MS"/>
    </w:rPr>
  </w:style>
  <w:style w:type="character" w:customStyle="1" w:styleId="Mnag1Znak">
    <w:name w:val="M_nag1 Znak"/>
    <w:basedOn w:val="Domylnaczcionkaakapitu"/>
    <w:link w:val="Mnag1"/>
    <w:uiPriority w:val="99"/>
    <w:locked/>
    <w:rsid w:val="00DC3304"/>
    <w:rPr>
      <w:rFonts w:ascii="Calibri" w:hAnsi="Calibri" w:cs="Calibri"/>
      <w:b/>
      <w:bCs/>
      <w:sz w:val="32"/>
      <w:szCs w:val="32"/>
      <w:lang w:eastAsia="ar-SA" w:bidi="ar-SA"/>
    </w:rPr>
  </w:style>
  <w:style w:type="character" w:customStyle="1" w:styleId="Mnag4Znak">
    <w:name w:val="M_nagł4 Znak"/>
    <w:basedOn w:val="MnormalZnak"/>
    <w:link w:val="Mnag4"/>
    <w:uiPriority w:val="99"/>
    <w:locked/>
    <w:rsid w:val="00DC3304"/>
    <w:rPr>
      <w:b/>
      <w:bCs/>
      <w:smallCaps/>
      <w:color w:val="244061"/>
      <w:lang w:eastAsia="ar-SA" w:bidi="ar-SA"/>
    </w:rPr>
  </w:style>
  <w:style w:type="character" w:customStyle="1" w:styleId="MprzypisZnak">
    <w:name w:val="M_przypis Znak"/>
    <w:basedOn w:val="TekstprzypisudolnegoZnak"/>
    <w:link w:val="Mprzypis"/>
    <w:uiPriority w:val="99"/>
    <w:locked/>
    <w:rsid w:val="00DC3304"/>
    <w:rPr>
      <w:rFonts w:ascii="Calibri" w:hAnsi="Calibri" w:cs="Calibri"/>
    </w:rPr>
  </w:style>
  <w:style w:type="character" w:customStyle="1" w:styleId="MlistaZnak">
    <w:name w:val="M_lista Znak"/>
    <w:basedOn w:val="MwypktZnak"/>
    <w:link w:val="Mlista"/>
    <w:uiPriority w:val="99"/>
    <w:locked/>
    <w:rsid w:val="00DC3304"/>
  </w:style>
  <w:style w:type="character" w:customStyle="1" w:styleId="DSnormalZnak">
    <w:name w:val="DS_normal Znak"/>
    <w:basedOn w:val="normalBPZnak"/>
    <w:link w:val="DSnormal"/>
    <w:uiPriority w:val="99"/>
    <w:locked/>
    <w:rsid w:val="00DC3304"/>
    <w:rPr>
      <w:rFonts w:ascii="Calibri" w:hAnsi="Calibri" w:cs="Calibri"/>
    </w:rPr>
  </w:style>
  <w:style w:type="character" w:customStyle="1" w:styleId="DSwypktZnak">
    <w:name w:val="DS_wypkt Znak"/>
    <w:basedOn w:val="KwypunktZnak"/>
    <w:link w:val="DSwypkt"/>
    <w:uiPriority w:val="99"/>
    <w:locked/>
    <w:rsid w:val="00DC3304"/>
    <w:rPr>
      <w:rFonts w:ascii="Calibri" w:hAnsi="Calibri" w:cs="Calibri"/>
    </w:rPr>
  </w:style>
  <w:style w:type="character" w:customStyle="1" w:styleId="DSprzypisZnak">
    <w:name w:val="DS_przypis Znak"/>
    <w:basedOn w:val="Domylnaczcionkaakapitu"/>
    <w:link w:val="DSprzypis"/>
    <w:uiPriority w:val="99"/>
    <w:locked/>
    <w:rsid w:val="00DC3304"/>
    <w:rPr>
      <w:rFonts w:ascii="Calibri" w:hAnsi="Calibri" w:cs="Calibri"/>
      <w:sz w:val="16"/>
      <w:szCs w:val="16"/>
    </w:rPr>
  </w:style>
  <w:style w:type="character" w:customStyle="1" w:styleId="MpktlistaZnak">
    <w:name w:val="M_pkt_lista Znak"/>
    <w:basedOn w:val="DSwypktZnak"/>
    <w:link w:val="Mpktlista"/>
    <w:uiPriority w:val="99"/>
    <w:locked/>
    <w:rsid w:val="00DC3304"/>
  </w:style>
  <w:style w:type="character" w:customStyle="1" w:styleId="ListParagraphChar">
    <w:name w:val="List Paragraph Char"/>
    <w:basedOn w:val="Domylnaczcionkaakapitu"/>
    <w:link w:val="Akapitzlist4"/>
    <w:uiPriority w:val="99"/>
    <w:locked/>
    <w:rsid w:val="00DC3304"/>
  </w:style>
  <w:style w:type="character" w:customStyle="1" w:styleId="111maloposlanagwekZnak">
    <w:name w:val="1.1.1. maloposla_nagłówek Znak"/>
    <w:basedOn w:val="Domylnaczcionkaakapitu"/>
    <w:link w:val="111maloposlanagwek"/>
    <w:uiPriority w:val="99"/>
    <w:locked/>
    <w:rsid w:val="00DC3304"/>
    <w:rPr>
      <w:b/>
      <w:bCs/>
      <w:sz w:val="26"/>
      <w:szCs w:val="26"/>
    </w:rPr>
  </w:style>
  <w:style w:type="character" w:customStyle="1" w:styleId="ObjasnieniaRapMetZnak">
    <w:name w:val="Objasnienia_RapMet Znak"/>
    <w:basedOn w:val="Domylnaczcionkaakapitu"/>
    <w:link w:val="ObjasnieniaRapMet"/>
    <w:uiPriority w:val="99"/>
    <w:locked/>
    <w:rsid w:val="00DC3304"/>
    <w:rPr>
      <w:rFonts w:ascii="Calibri" w:hAnsi="Calibri" w:cs="Calibri"/>
    </w:rPr>
  </w:style>
  <w:style w:type="character" w:customStyle="1" w:styleId="punkt1RapMetZnak">
    <w:name w:val="punkt1_RapMet Znak"/>
    <w:basedOn w:val="Domylnaczcionkaakapitu"/>
    <w:uiPriority w:val="99"/>
    <w:locked/>
    <w:rsid w:val="00DC3304"/>
    <w:rPr>
      <w:rFonts w:eastAsia="Times New Roman"/>
      <w:sz w:val="22"/>
      <w:szCs w:val="22"/>
      <w:lang w:eastAsia="en-US"/>
    </w:rPr>
  </w:style>
  <w:style w:type="character" w:customStyle="1" w:styleId="PunktorZnak">
    <w:name w:val="Punktor Znak"/>
    <w:link w:val="Punktor"/>
    <w:uiPriority w:val="99"/>
    <w:locked/>
    <w:rsid w:val="00DC3304"/>
    <w:rPr>
      <w:rFonts w:ascii="Calibri" w:hAnsi="Calibri" w:cs="Calibri"/>
      <w:color w:val="000000"/>
      <w:sz w:val="24"/>
      <w:szCs w:val="24"/>
    </w:rPr>
  </w:style>
  <w:style w:type="character" w:customStyle="1" w:styleId="programystrategiczneZnak">
    <w:name w:val="programy strategiczne Znak"/>
    <w:uiPriority w:val="99"/>
    <w:locked/>
    <w:rsid w:val="00DC3304"/>
    <w:rPr>
      <w:rFonts w:ascii="Arial" w:hAnsi="Arial" w:cs="Arial"/>
      <w:b/>
      <w:bCs/>
    </w:rPr>
  </w:style>
  <w:style w:type="character" w:customStyle="1" w:styleId="apple-style-span">
    <w:name w:val="apple-style-span"/>
    <w:basedOn w:val="Domylnaczcionkaakapitu"/>
    <w:uiPriority w:val="99"/>
    <w:rsid w:val="00DC3304"/>
  </w:style>
  <w:style w:type="character" w:customStyle="1" w:styleId="apple-converted-space">
    <w:name w:val="apple-converted-space"/>
    <w:basedOn w:val="Domylnaczcionkaakapitu"/>
    <w:uiPriority w:val="99"/>
    <w:rsid w:val="00DC3304"/>
  </w:style>
  <w:style w:type="character" w:customStyle="1" w:styleId="DSpowyrZnak">
    <w:name w:val="DS_powyr Znak"/>
    <w:basedOn w:val="Domylnaczcionkaakapitu"/>
    <w:link w:val="DSpowyr"/>
    <w:uiPriority w:val="99"/>
    <w:locked/>
    <w:rsid w:val="00DC3304"/>
    <w:rPr>
      <w:rFonts w:ascii="Calibri" w:hAnsi="Calibri" w:cs="Calibri"/>
      <w:b/>
      <w:bCs/>
      <w:i/>
      <w:iCs/>
      <w:sz w:val="18"/>
      <w:szCs w:val="18"/>
    </w:rPr>
  </w:style>
  <w:style w:type="character" w:customStyle="1" w:styleId="PUNKTORxZnak">
    <w:name w:val="PUNKTORx Znak"/>
    <w:basedOn w:val="Domylnaczcionkaakapitu"/>
    <w:link w:val="PUNKTORx"/>
    <w:uiPriority w:val="99"/>
    <w:locked/>
    <w:rsid w:val="00DC3304"/>
    <w:rPr>
      <w:rFonts w:ascii="Calibri" w:hAnsi="Calibri" w:cs="Calibri"/>
      <w:color w:val="000000"/>
      <w:sz w:val="24"/>
      <w:szCs w:val="24"/>
    </w:rPr>
  </w:style>
  <w:style w:type="character" w:customStyle="1" w:styleId="DSpodpistabZnak">
    <w:name w:val="DS_podpis tab Znak"/>
    <w:basedOn w:val="LegendaZnak"/>
    <w:link w:val="DSpodpistab"/>
    <w:uiPriority w:val="99"/>
    <w:locked/>
    <w:rsid w:val="00DC3304"/>
    <w:rPr>
      <w:rFonts w:ascii="Calibri" w:hAnsi="Calibri" w:cs="Calibri"/>
      <w:sz w:val="16"/>
      <w:szCs w:val="16"/>
    </w:rPr>
  </w:style>
  <w:style w:type="character" w:customStyle="1" w:styleId="DSlistaZnak">
    <w:name w:val="DS_lista Znak"/>
    <w:basedOn w:val="DSwypktZnak"/>
    <w:link w:val="DSlista"/>
    <w:uiPriority w:val="99"/>
    <w:locked/>
    <w:rsid w:val="00DC3304"/>
  </w:style>
  <w:style w:type="character" w:customStyle="1" w:styleId="maznormZnak">
    <w:name w:val="maz_norm Znak"/>
    <w:basedOn w:val="Domylnaczcionkaakapitu"/>
    <w:uiPriority w:val="99"/>
    <w:locked/>
    <w:rsid w:val="00DC3304"/>
    <w:rPr>
      <w:sz w:val="22"/>
      <w:szCs w:val="22"/>
      <w:lang w:eastAsia="en-US"/>
    </w:rPr>
  </w:style>
  <w:style w:type="character" w:customStyle="1" w:styleId="st1">
    <w:name w:val="st1"/>
    <w:basedOn w:val="Domylnaczcionkaakapitu"/>
    <w:uiPriority w:val="99"/>
    <w:rsid w:val="00DC3304"/>
  </w:style>
  <w:style w:type="character" w:customStyle="1" w:styleId="standardZnak">
    <w:name w:val="standard Znak"/>
    <w:uiPriority w:val="99"/>
    <w:locked/>
    <w:rsid w:val="00DC3304"/>
    <w:rPr>
      <w:rFonts w:ascii="Calibri" w:hAnsi="Calibri" w:cs="Calibri"/>
      <w:sz w:val="24"/>
      <w:szCs w:val="24"/>
    </w:rPr>
  </w:style>
  <w:style w:type="character" w:customStyle="1" w:styleId="myslnikZnak">
    <w:name w:val="myslnik Znak"/>
    <w:uiPriority w:val="99"/>
    <w:locked/>
    <w:rsid w:val="00DC3304"/>
    <w:rPr>
      <w:rFonts w:ascii="Calibri" w:hAnsi="Calibri" w:cs="Calibri"/>
      <w:sz w:val="24"/>
      <w:szCs w:val="24"/>
      <w:lang w:eastAsia="en-US"/>
    </w:rPr>
  </w:style>
  <w:style w:type="character" w:customStyle="1" w:styleId="ObjanieniaZnak">
    <w:name w:val="Objaśnienia Znak"/>
    <w:basedOn w:val="Domylnaczcionkaakapitu"/>
    <w:link w:val="Objanienia"/>
    <w:uiPriority w:val="99"/>
    <w:locked/>
    <w:rsid w:val="00DC3304"/>
    <w:rPr>
      <w:rFonts w:ascii="Calibri" w:hAnsi="Calibri" w:cs="Calibri"/>
      <w:i/>
      <w:iCs/>
      <w:sz w:val="18"/>
      <w:szCs w:val="18"/>
    </w:rPr>
  </w:style>
  <w:style w:type="character" w:customStyle="1" w:styleId="POSnormalZnak">
    <w:name w:val="POS_normal Znak"/>
    <w:link w:val="POSnormal"/>
    <w:uiPriority w:val="99"/>
    <w:locked/>
    <w:rsid w:val="00DC3304"/>
    <w:rPr>
      <w:sz w:val="24"/>
      <w:szCs w:val="24"/>
    </w:rPr>
  </w:style>
  <w:style w:type="character" w:customStyle="1" w:styleId="FontStyle92">
    <w:name w:val="Font Style92"/>
    <w:basedOn w:val="Domylnaczcionkaakapitu"/>
    <w:uiPriority w:val="99"/>
    <w:rsid w:val="00DC3304"/>
    <w:rPr>
      <w:rFonts w:ascii="Times New Roman" w:hAnsi="Times New Roman" w:cs="Times New Roman"/>
      <w:sz w:val="22"/>
      <w:szCs w:val="22"/>
    </w:rPr>
  </w:style>
  <w:style w:type="character" w:customStyle="1" w:styleId="FontStyle16">
    <w:name w:val="Font Style16"/>
    <w:basedOn w:val="Domylnaczcionkaakapitu"/>
    <w:uiPriority w:val="99"/>
    <w:rsid w:val="00DC3304"/>
    <w:rPr>
      <w:rFonts w:ascii="Arial" w:hAnsi="Arial" w:cs="Arial"/>
      <w:sz w:val="26"/>
      <w:szCs w:val="26"/>
    </w:rPr>
  </w:style>
  <w:style w:type="character" w:customStyle="1" w:styleId="FontStyle26">
    <w:name w:val="Font Style26"/>
    <w:basedOn w:val="Domylnaczcionkaakapitu"/>
    <w:uiPriority w:val="99"/>
    <w:rsid w:val="00DC3304"/>
    <w:rPr>
      <w:rFonts w:ascii="Arial" w:hAnsi="Arial" w:cs="Arial"/>
      <w:sz w:val="20"/>
      <w:szCs w:val="20"/>
    </w:rPr>
  </w:style>
  <w:style w:type="character" w:customStyle="1" w:styleId="FontStyle22">
    <w:name w:val="Font Style22"/>
    <w:basedOn w:val="Domylnaczcionkaakapitu"/>
    <w:uiPriority w:val="99"/>
    <w:rsid w:val="00DC3304"/>
    <w:rPr>
      <w:rFonts w:ascii="Arial" w:hAnsi="Arial" w:cs="Arial"/>
      <w:sz w:val="22"/>
      <w:szCs w:val="22"/>
    </w:rPr>
  </w:style>
  <w:style w:type="character" w:customStyle="1" w:styleId="FontStyle57">
    <w:name w:val="Font Style57"/>
    <w:basedOn w:val="Domylnaczcionkaakapitu"/>
    <w:uiPriority w:val="99"/>
    <w:rsid w:val="00DC3304"/>
    <w:rPr>
      <w:rFonts w:ascii="Cambria" w:hAnsi="Cambria" w:cs="Cambria"/>
      <w:sz w:val="14"/>
      <w:szCs w:val="14"/>
    </w:rPr>
  </w:style>
  <w:style w:type="character" w:customStyle="1" w:styleId="FontStyle55">
    <w:name w:val="Font Style55"/>
    <w:basedOn w:val="Domylnaczcionkaakapitu"/>
    <w:uiPriority w:val="99"/>
    <w:rsid w:val="00DC3304"/>
    <w:rPr>
      <w:rFonts w:ascii="Cambria" w:hAnsi="Cambria" w:cs="Cambria"/>
      <w:b/>
      <w:bCs/>
      <w:sz w:val="14"/>
      <w:szCs w:val="14"/>
    </w:rPr>
  </w:style>
  <w:style w:type="character" w:customStyle="1" w:styleId="FontStyle56">
    <w:name w:val="Font Style56"/>
    <w:basedOn w:val="Domylnaczcionkaakapitu"/>
    <w:uiPriority w:val="99"/>
    <w:rsid w:val="00DC3304"/>
    <w:rPr>
      <w:rFonts w:ascii="Cambria" w:hAnsi="Cambria" w:cs="Cambria"/>
      <w:sz w:val="12"/>
      <w:szCs w:val="12"/>
    </w:rPr>
  </w:style>
  <w:style w:type="character" w:customStyle="1" w:styleId="akapitKoPogZnak">
    <w:name w:val="akapitKoPog Znak"/>
    <w:basedOn w:val="Domylnaczcionkaakapitu"/>
    <w:uiPriority w:val="99"/>
    <w:locked/>
    <w:rsid w:val="00DC3304"/>
    <w:rPr>
      <w:rFonts w:ascii="Calibri" w:hAnsi="Calibri" w:cs="Calibri"/>
      <w:b/>
      <w:bCs/>
    </w:rPr>
  </w:style>
  <w:style w:type="character" w:customStyle="1" w:styleId="akapitKoZnak">
    <w:name w:val="akapitKo Znak"/>
    <w:basedOn w:val="Domylnaczcionkaakapitu"/>
    <w:uiPriority w:val="99"/>
    <w:locked/>
    <w:rsid w:val="00DC3304"/>
    <w:rPr>
      <w:rFonts w:ascii="Calibri" w:hAnsi="Calibri" w:cs="Calibri"/>
    </w:rPr>
  </w:style>
  <w:style w:type="character" w:customStyle="1" w:styleId="Teksttreci">
    <w:name w:val="Tekst treści"/>
    <w:uiPriority w:val="99"/>
    <w:rsid w:val="00DC3304"/>
    <w:rPr>
      <w:rFonts w:ascii="Times New Roman" w:hAnsi="Times New Roman" w:cs="Times New Roman"/>
      <w:color w:val="000000"/>
      <w:spacing w:val="0"/>
      <w:w w:val="100"/>
      <w:position w:val="0"/>
      <w:sz w:val="21"/>
      <w:szCs w:val="21"/>
      <w:u w:val="none"/>
      <w:vertAlign w:val="baseline"/>
      <w:lang w:val="pl-PL"/>
    </w:rPr>
  </w:style>
  <w:style w:type="character" w:customStyle="1" w:styleId="podpunktZnak">
    <w:name w:val="podpunkt Znak"/>
    <w:basedOn w:val="MnormalZnak"/>
    <w:uiPriority w:val="99"/>
    <w:locked/>
    <w:rsid w:val="00DC3304"/>
    <w:rPr>
      <w:sz w:val="22"/>
      <w:szCs w:val="22"/>
    </w:rPr>
  </w:style>
  <w:style w:type="character" w:customStyle="1" w:styleId="RysZnak">
    <w:name w:val="Rys Znak"/>
    <w:basedOn w:val="MnormalZnak"/>
    <w:link w:val="Rys"/>
    <w:uiPriority w:val="99"/>
    <w:locked/>
    <w:rsid w:val="00DC3304"/>
    <w:rPr>
      <w:i/>
      <w:iCs/>
    </w:rPr>
  </w:style>
  <w:style w:type="character" w:customStyle="1" w:styleId="ROFpodpistabZnak">
    <w:name w:val="ROF_podpis tab Znak"/>
    <w:basedOn w:val="Domylnaczcionkaakapitu"/>
    <w:link w:val="ROFpodpistab"/>
    <w:uiPriority w:val="99"/>
    <w:locked/>
    <w:rsid w:val="00DC3304"/>
    <w:rPr>
      <w:rFonts w:ascii="Calibri" w:hAnsi="Calibri" w:cs="Calibri"/>
      <w:i/>
      <w:iCs/>
      <w:sz w:val="16"/>
      <w:szCs w:val="16"/>
    </w:rPr>
  </w:style>
  <w:style w:type="character" w:customStyle="1" w:styleId="ROFpowyrZnak">
    <w:name w:val="ROF_powyr Znak"/>
    <w:basedOn w:val="Domylnaczcionkaakapitu"/>
    <w:link w:val="ROFpowyr"/>
    <w:uiPriority w:val="99"/>
    <w:locked/>
    <w:rsid w:val="00DC3304"/>
    <w:rPr>
      <w:rFonts w:ascii="Calibri" w:hAnsi="Calibri" w:cs="Calibri"/>
      <w:b/>
      <w:bCs/>
      <w:i/>
      <w:iCs/>
      <w:sz w:val="18"/>
      <w:szCs w:val="18"/>
    </w:rPr>
  </w:style>
  <w:style w:type="character" w:customStyle="1" w:styleId="ROFwypktZnak">
    <w:name w:val="ROF_wypkt Znak"/>
    <w:basedOn w:val="Domylnaczcionkaakapitu"/>
    <w:link w:val="ROFwypkt"/>
    <w:uiPriority w:val="99"/>
    <w:locked/>
    <w:rsid w:val="00DC3304"/>
    <w:rPr>
      <w:rFonts w:ascii="Calibri" w:hAnsi="Calibri" w:cs="Calibri"/>
    </w:rPr>
  </w:style>
  <w:style w:type="character" w:customStyle="1" w:styleId="podpukntTabZnak">
    <w:name w:val="podpukntTab Znak"/>
    <w:basedOn w:val="MwypktZnak"/>
    <w:uiPriority w:val="99"/>
    <w:locked/>
    <w:rsid w:val="00DC3304"/>
    <w:rPr>
      <w:sz w:val="18"/>
      <w:szCs w:val="18"/>
      <w:lang w:eastAsia="en-US"/>
    </w:rPr>
  </w:style>
  <w:style w:type="character" w:customStyle="1" w:styleId="FontStyle277">
    <w:name w:val="Font Style277"/>
    <w:basedOn w:val="Domylnaczcionkaakapitu"/>
    <w:uiPriority w:val="99"/>
    <w:rsid w:val="00DC3304"/>
    <w:rPr>
      <w:rFonts w:ascii="Arial" w:hAnsi="Arial" w:cs="Arial"/>
      <w:b/>
      <w:bCs/>
      <w:sz w:val="16"/>
      <w:szCs w:val="16"/>
    </w:rPr>
  </w:style>
  <w:style w:type="character" w:customStyle="1" w:styleId="FontStyle284">
    <w:name w:val="Font Style284"/>
    <w:basedOn w:val="Domylnaczcionkaakapitu"/>
    <w:uiPriority w:val="99"/>
    <w:rsid w:val="00DC3304"/>
    <w:rPr>
      <w:rFonts w:ascii="Arial" w:hAnsi="Arial" w:cs="Arial"/>
      <w:b/>
      <w:bCs/>
      <w:sz w:val="20"/>
      <w:szCs w:val="20"/>
    </w:rPr>
  </w:style>
  <w:style w:type="character" w:customStyle="1" w:styleId="FontStyle289">
    <w:name w:val="Font Style289"/>
    <w:basedOn w:val="Domylnaczcionkaakapitu"/>
    <w:uiPriority w:val="99"/>
    <w:rsid w:val="00DC3304"/>
    <w:rPr>
      <w:rFonts w:ascii="Century Schoolbook" w:hAnsi="Century Schoolbook" w:cs="Century Schoolbook"/>
      <w:b/>
      <w:bCs/>
      <w:sz w:val="20"/>
      <w:szCs w:val="20"/>
    </w:rPr>
  </w:style>
  <w:style w:type="character" w:customStyle="1" w:styleId="FontStyle294">
    <w:name w:val="Font Style294"/>
    <w:basedOn w:val="Domylnaczcionkaakapitu"/>
    <w:uiPriority w:val="99"/>
    <w:rsid w:val="00DC3304"/>
    <w:rPr>
      <w:rFonts w:ascii="Arial" w:hAnsi="Arial" w:cs="Arial"/>
      <w:sz w:val="16"/>
      <w:szCs w:val="16"/>
    </w:rPr>
  </w:style>
  <w:style w:type="character" w:customStyle="1" w:styleId="st">
    <w:name w:val="st"/>
    <w:basedOn w:val="Domylnaczcionkaakapitu"/>
    <w:uiPriority w:val="99"/>
    <w:rsid w:val="00DC3304"/>
  </w:style>
  <w:style w:type="character" w:customStyle="1" w:styleId="PDolZnak">
    <w:name w:val="PDol Znak"/>
    <w:basedOn w:val="Domylnaczcionkaakapitu"/>
    <w:link w:val="PDol"/>
    <w:uiPriority w:val="99"/>
    <w:locked/>
    <w:rsid w:val="00DC3304"/>
    <w:rPr>
      <w:rFonts w:ascii="Calibri Light" w:hAnsi="Calibri Light" w:cs="Calibri Light"/>
      <w:sz w:val="16"/>
      <w:szCs w:val="16"/>
      <w:lang w:val="en-US"/>
    </w:rPr>
  </w:style>
  <w:style w:type="character" w:customStyle="1" w:styleId="podpodZnak">
    <w:name w:val="podpod Znak"/>
    <w:basedOn w:val="MwypktZnak"/>
    <w:uiPriority w:val="99"/>
    <w:locked/>
    <w:rsid w:val="00DC3304"/>
    <w:rPr>
      <w:sz w:val="22"/>
      <w:szCs w:val="22"/>
    </w:rPr>
  </w:style>
  <w:style w:type="character" w:customStyle="1" w:styleId="mazwypunktZnak">
    <w:name w:val="maz_wypunkt Znak"/>
    <w:basedOn w:val="AkapitzlistZnak"/>
    <w:uiPriority w:val="99"/>
    <w:rsid w:val="00DC3304"/>
    <w:rPr>
      <w:sz w:val="22"/>
      <w:szCs w:val="22"/>
      <w:lang w:eastAsia="en-US"/>
    </w:rPr>
  </w:style>
  <w:style w:type="character" w:customStyle="1" w:styleId="ListLabel1">
    <w:name w:val="ListLabel 1"/>
    <w:uiPriority w:val="99"/>
    <w:rsid w:val="00DC3304"/>
  </w:style>
  <w:style w:type="character" w:customStyle="1" w:styleId="ListLabel2">
    <w:name w:val="ListLabel 2"/>
    <w:uiPriority w:val="99"/>
    <w:rsid w:val="00DC3304"/>
    <w:rPr>
      <w:rFonts w:ascii="Calibri" w:hAnsi="Calibri" w:cs="Calibri"/>
      <w:b/>
      <w:bCs/>
      <w:sz w:val="18"/>
      <w:szCs w:val="18"/>
    </w:rPr>
  </w:style>
  <w:style w:type="character" w:customStyle="1" w:styleId="ListLabel3">
    <w:name w:val="ListLabel 3"/>
    <w:uiPriority w:val="99"/>
    <w:rsid w:val="00DC3304"/>
    <w:rPr>
      <w:color w:val="00000A"/>
    </w:rPr>
  </w:style>
  <w:style w:type="character" w:customStyle="1" w:styleId="ListLabel4">
    <w:name w:val="ListLabel 4"/>
    <w:uiPriority w:val="99"/>
    <w:rsid w:val="00DC3304"/>
    <w:rPr>
      <w:rFonts w:ascii="Calibri" w:hAnsi="Calibri" w:cs="Calibri"/>
      <w:sz w:val="18"/>
      <w:szCs w:val="18"/>
    </w:rPr>
  </w:style>
  <w:style w:type="character" w:customStyle="1" w:styleId="ListLabel5">
    <w:name w:val="ListLabel 5"/>
    <w:uiPriority w:val="99"/>
    <w:rsid w:val="00DC3304"/>
    <w:rPr>
      <w:color w:val="00000A"/>
      <w:sz w:val="22"/>
      <w:szCs w:val="22"/>
    </w:rPr>
  </w:style>
  <w:style w:type="character" w:customStyle="1" w:styleId="ListLabel6">
    <w:name w:val="ListLabel 6"/>
    <w:uiPriority w:val="99"/>
    <w:rsid w:val="00DC3304"/>
    <w:rPr>
      <w:b/>
      <w:bCs/>
      <w:sz w:val="28"/>
      <w:szCs w:val="28"/>
    </w:rPr>
  </w:style>
  <w:style w:type="character" w:customStyle="1" w:styleId="ListLabel7">
    <w:name w:val="ListLabel 7"/>
    <w:uiPriority w:val="99"/>
    <w:rsid w:val="00DC3304"/>
    <w:rPr>
      <w:b/>
      <w:bCs/>
      <w:color w:val="333366"/>
      <w:sz w:val="24"/>
      <w:szCs w:val="24"/>
    </w:rPr>
  </w:style>
  <w:style w:type="character" w:customStyle="1" w:styleId="ListLabel8">
    <w:name w:val="ListLabel 8"/>
    <w:uiPriority w:val="99"/>
    <w:rsid w:val="00DC3304"/>
    <w:rPr>
      <w:b/>
      <w:bCs/>
      <w:i/>
      <w:iCs/>
      <w:color w:val="FFFFFF"/>
      <w:sz w:val="20"/>
      <w:szCs w:val="20"/>
    </w:rPr>
  </w:style>
  <w:style w:type="character" w:customStyle="1" w:styleId="ListLabel9">
    <w:name w:val="ListLabel 9"/>
    <w:uiPriority w:val="99"/>
    <w:rsid w:val="00DC3304"/>
    <w:rPr>
      <w:b/>
      <w:bCs/>
      <w:color w:val="333366"/>
    </w:rPr>
  </w:style>
  <w:style w:type="character" w:customStyle="1" w:styleId="ListLabel10">
    <w:name w:val="ListLabel 10"/>
    <w:uiPriority w:val="99"/>
    <w:rsid w:val="00DC3304"/>
    <w:rPr>
      <w:b/>
      <w:bCs/>
      <w:sz w:val="24"/>
      <w:szCs w:val="24"/>
    </w:rPr>
  </w:style>
  <w:style w:type="character" w:customStyle="1" w:styleId="ListLabel11">
    <w:name w:val="ListLabel 11"/>
    <w:uiPriority w:val="99"/>
    <w:rsid w:val="00DC3304"/>
    <w:rPr>
      <w:rFonts w:ascii="Calibri" w:hAnsi="Calibri" w:cs="Calibri"/>
    </w:rPr>
  </w:style>
  <w:style w:type="character" w:customStyle="1" w:styleId="ListLabel12">
    <w:name w:val="ListLabel 12"/>
    <w:uiPriority w:val="99"/>
    <w:rsid w:val="00DC3304"/>
    <w:rPr>
      <w:rFonts w:ascii="Calibri" w:hAnsi="Calibri" w:cs="Calibri"/>
      <w:sz w:val="18"/>
      <w:szCs w:val="18"/>
    </w:rPr>
  </w:style>
  <w:style w:type="character" w:customStyle="1" w:styleId="czeindeksu">
    <w:name w:val="Łącze indeksu"/>
    <w:uiPriority w:val="99"/>
    <w:rsid w:val="00DC3304"/>
  </w:style>
  <w:style w:type="character" w:customStyle="1" w:styleId="Zakotwiczenieprzypisudolnego">
    <w:name w:val="Zakotwiczenie przypisu dolnego"/>
    <w:uiPriority w:val="99"/>
    <w:rsid w:val="00DC3304"/>
    <w:rPr>
      <w:vertAlign w:val="superscript"/>
    </w:rPr>
  </w:style>
  <w:style w:type="character" w:customStyle="1" w:styleId="Zakotwiczenieprzypisukocowego">
    <w:name w:val="Zakotwiczenie przypisu końcowego"/>
    <w:uiPriority w:val="99"/>
    <w:rsid w:val="00DC3304"/>
    <w:rPr>
      <w:vertAlign w:val="superscript"/>
    </w:rPr>
  </w:style>
  <w:style w:type="character" w:customStyle="1" w:styleId="Znakiprzypiswkocowych">
    <w:name w:val="Znaki przypisów końcowych"/>
    <w:uiPriority w:val="99"/>
    <w:rsid w:val="00DC3304"/>
  </w:style>
  <w:style w:type="paragraph" w:styleId="Nagwek">
    <w:name w:val="header"/>
    <w:basedOn w:val="Normalny"/>
    <w:next w:val="Tretekstu"/>
    <w:link w:val="NagwekZnak"/>
    <w:uiPriority w:val="99"/>
    <w:rsid w:val="00DC3304"/>
    <w:pPr>
      <w:keepNext/>
      <w:suppressAutoHyphens/>
      <w:spacing w:before="240" w:after="120" w:line="240" w:lineRule="auto"/>
    </w:pPr>
    <w:rPr>
      <w:sz w:val="24"/>
      <w:szCs w:val="24"/>
    </w:rPr>
  </w:style>
  <w:style w:type="character" w:customStyle="1" w:styleId="HeaderChar1">
    <w:name w:val="Header Char1"/>
    <w:basedOn w:val="Domylnaczcionkaakapitu"/>
    <w:link w:val="Nagwek"/>
    <w:uiPriority w:val="99"/>
    <w:semiHidden/>
    <w:rsid w:val="008937E5"/>
    <w:rPr>
      <w:rFonts w:cs="Calibri"/>
      <w:lang w:eastAsia="en-US"/>
    </w:rPr>
  </w:style>
  <w:style w:type="character" w:customStyle="1" w:styleId="NagwekZnak1">
    <w:name w:val="Nagłówek Znak1"/>
    <w:basedOn w:val="Domylnaczcionkaakapitu"/>
    <w:uiPriority w:val="99"/>
    <w:semiHidden/>
    <w:rsid w:val="00DC3304"/>
  </w:style>
  <w:style w:type="paragraph" w:customStyle="1" w:styleId="Tretekstu">
    <w:name w:val="Treść tekstu"/>
    <w:basedOn w:val="Normalny"/>
    <w:link w:val="TekstpodstawowyZnak"/>
    <w:uiPriority w:val="99"/>
    <w:rsid w:val="00DC3304"/>
    <w:pPr>
      <w:suppressAutoHyphens/>
      <w:spacing w:after="120" w:line="240" w:lineRule="auto"/>
    </w:pPr>
    <w:rPr>
      <w:sz w:val="24"/>
      <w:szCs w:val="24"/>
    </w:rPr>
  </w:style>
  <w:style w:type="paragraph" w:styleId="Lista">
    <w:name w:val="List"/>
    <w:basedOn w:val="Tretekstu"/>
    <w:uiPriority w:val="99"/>
    <w:rsid w:val="00DC3304"/>
  </w:style>
  <w:style w:type="paragraph" w:styleId="Podpis">
    <w:name w:val="Signature"/>
    <w:basedOn w:val="Normalny"/>
    <w:link w:val="PodpisZnak"/>
    <w:uiPriority w:val="99"/>
    <w:rsid w:val="00DC3304"/>
    <w:pPr>
      <w:suppressLineNumbers/>
      <w:suppressAutoHyphens/>
      <w:spacing w:before="120" w:after="120" w:line="240" w:lineRule="auto"/>
    </w:pPr>
    <w:rPr>
      <w:rFonts w:ascii="Times New Roman" w:eastAsia="Times New Roman" w:hAnsi="Times New Roman" w:cs="Times New Roman"/>
      <w:i/>
      <w:iCs/>
      <w:sz w:val="24"/>
      <w:szCs w:val="24"/>
      <w:lang w:eastAsia="pl-PL"/>
    </w:rPr>
  </w:style>
  <w:style w:type="character" w:customStyle="1" w:styleId="PodpisZnak">
    <w:name w:val="Podpis Znak"/>
    <w:basedOn w:val="Domylnaczcionkaakapitu"/>
    <w:link w:val="Podpis"/>
    <w:uiPriority w:val="99"/>
    <w:locked/>
    <w:rsid w:val="00DC3304"/>
    <w:rPr>
      <w:rFonts w:ascii="Times New Roman" w:hAnsi="Times New Roman" w:cs="Times New Roman"/>
      <w:i/>
      <w:iCs/>
      <w:sz w:val="24"/>
      <w:szCs w:val="24"/>
      <w:lang w:eastAsia="pl-PL"/>
    </w:rPr>
  </w:style>
  <w:style w:type="paragraph" w:customStyle="1" w:styleId="Indeks">
    <w:name w:val="Indeks"/>
    <w:basedOn w:val="Normalny"/>
    <w:uiPriority w:val="99"/>
    <w:rsid w:val="00DC3304"/>
    <w:pPr>
      <w:suppressLineNumbers/>
      <w:suppressAutoHyphens/>
      <w:spacing w:after="0" w:line="240" w:lineRule="auto"/>
    </w:pPr>
    <w:rPr>
      <w:rFonts w:ascii="Times New Roman" w:eastAsia="Times New Roman" w:hAnsi="Times New Roman" w:cs="Times New Roman"/>
      <w:sz w:val="24"/>
      <w:szCs w:val="24"/>
      <w:lang w:eastAsia="pl-PL"/>
    </w:rPr>
  </w:style>
  <w:style w:type="paragraph" w:styleId="Plandokumentu">
    <w:name w:val="Document Map"/>
    <w:basedOn w:val="Normalny"/>
    <w:link w:val="PlandokumentuZnak"/>
    <w:uiPriority w:val="99"/>
    <w:semiHidden/>
    <w:rsid w:val="00DC3304"/>
    <w:pPr>
      <w:suppressAutoHyphens/>
      <w:spacing w:after="0" w:line="240" w:lineRule="auto"/>
    </w:pPr>
    <w:rPr>
      <w:rFonts w:ascii="Tahoma" w:hAnsi="Tahoma" w:cs="Tahoma"/>
      <w:sz w:val="16"/>
      <w:szCs w:val="16"/>
    </w:rPr>
  </w:style>
  <w:style w:type="character" w:customStyle="1" w:styleId="DocumentMapChar1">
    <w:name w:val="Document Map Char1"/>
    <w:basedOn w:val="Domylnaczcionkaakapitu"/>
    <w:link w:val="Plandokumentu"/>
    <w:uiPriority w:val="99"/>
    <w:semiHidden/>
    <w:rsid w:val="008937E5"/>
    <w:rPr>
      <w:rFonts w:ascii="Times New Roman" w:hAnsi="Times New Roman"/>
      <w:sz w:val="0"/>
      <w:szCs w:val="0"/>
      <w:lang w:eastAsia="en-US"/>
    </w:rPr>
  </w:style>
  <w:style w:type="character" w:customStyle="1" w:styleId="MapadokumentuZnak1">
    <w:name w:val="Mapa dokumentu Znak1"/>
    <w:basedOn w:val="Domylnaczcionkaakapitu"/>
    <w:uiPriority w:val="99"/>
    <w:semiHidden/>
    <w:rsid w:val="00DC3304"/>
    <w:rPr>
      <w:rFonts w:ascii="Segoe UI" w:hAnsi="Segoe UI" w:cs="Segoe UI"/>
      <w:sz w:val="16"/>
      <w:szCs w:val="16"/>
    </w:rPr>
  </w:style>
  <w:style w:type="paragraph" w:customStyle="1" w:styleId="Gwka">
    <w:name w:val="Główka"/>
    <w:basedOn w:val="Normalny"/>
    <w:uiPriority w:val="99"/>
    <w:rsid w:val="00DC3304"/>
    <w:pPr>
      <w:tabs>
        <w:tab w:val="center" w:pos="4536"/>
        <w:tab w:val="right" w:pos="9072"/>
      </w:tabs>
      <w:suppressAutoHyphens/>
      <w:spacing w:after="0"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DC3304"/>
    <w:pPr>
      <w:tabs>
        <w:tab w:val="center" w:pos="4536"/>
        <w:tab w:val="right" w:pos="9072"/>
      </w:tabs>
      <w:suppressAutoHyphens/>
      <w:spacing w:after="0" w:line="240" w:lineRule="auto"/>
    </w:pPr>
    <w:rPr>
      <w:sz w:val="24"/>
      <w:szCs w:val="24"/>
    </w:rPr>
  </w:style>
  <w:style w:type="character" w:customStyle="1" w:styleId="FooterChar1">
    <w:name w:val="Footer Char1"/>
    <w:basedOn w:val="Domylnaczcionkaakapitu"/>
    <w:link w:val="Stopka"/>
    <w:uiPriority w:val="99"/>
    <w:semiHidden/>
    <w:rsid w:val="008937E5"/>
    <w:rPr>
      <w:rFonts w:cs="Calibri"/>
      <w:lang w:eastAsia="en-US"/>
    </w:rPr>
  </w:style>
  <w:style w:type="character" w:customStyle="1" w:styleId="StopkaZnak1">
    <w:name w:val="Stopka Znak1"/>
    <w:basedOn w:val="Domylnaczcionkaakapitu"/>
    <w:uiPriority w:val="99"/>
    <w:semiHidden/>
    <w:rsid w:val="00DC3304"/>
  </w:style>
  <w:style w:type="paragraph" w:styleId="Tytu">
    <w:name w:val="Title"/>
    <w:basedOn w:val="Normalny"/>
    <w:link w:val="TytuZnak"/>
    <w:uiPriority w:val="99"/>
    <w:qFormat/>
    <w:rsid w:val="00DC3304"/>
    <w:pPr>
      <w:suppressAutoHyphens/>
      <w:spacing w:after="0" w:line="360" w:lineRule="auto"/>
      <w:jc w:val="center"/>
    </w:pPr>
    <w:rPr>
      <w:b/>
      <w:bCs/>
      <w:sz w:val="24"/>
      <w:szCs w:val="24"/>
    </w:rPr>
  </w:style>
  <w:style w:type="character" w:customStyle="1" w:styleId="TitleChar1">
    <w:name w:val="Title Char1"/>
    <w:basedOn w:val="Domylnaczcionkaakapitu"/>
    <w:link w:val="Tytu"/>
    <w:uiPriority w:val="10"/>
    <w:rsid w:val="008937E5"/>
    <w:rPr>
      <w:rFonts w:ascii="Cambria" w:eastAsia="Times New Roman" w:hAnsi="Cambria" w:cs="Times New Roman"/>
      <w:b/>
      <w:bCs/>
      <w:kern w:val="28"/>
      <w:sz w:val="32"/>
      <w:szCs w:val="32"/>
      <w:lang w:eastAsia="en-US"/>
    </w:rPr>
  </w:style>
  <w:style w:type="character" w:customStyle="1" w:styleId="TytuZnak1">
    <w:name w:val="Tytuł Znak1"/>
    <w:basedOn w:val="Domylnaczcionkaakapitu"/>
    <w:uiPriority w:val="99"/>
    <w:rsid w:val="00DC3304"/>
    <w:rPr>
      <w:rFonts w:ascii="Calibri Light" w:hAnsi="Calibri Light" w:cs="Calibri Light"/>
      <w:spacing w:val="-10"/>
      <w:kern w:val="28"/>
      <w:sz w:val="56"/>
      <w:szCs w:val="56"/>
    </w:rPr>
  </w:style>
  <w:style w:type="paragraph" w:customStyle="1" w:styleId="normalBP">
    <w:name w:val="normal BP"/>
    <w:basedOn w:val="Normalny"/>
    <w:uiPriority w:val="99"/>
    <w:rsid w:val="00DC3304"/>
    <w:pPr>
      <w:suppressAutoHyphens/>
      <w:spacing w:after="0"/>
      <w:jc w:val="both"/>
    </w:pPr>
    <w:rPr>
      <w:rFonts w:ascii="Times New Roman" w:eastAsia="Times New Roman" w:hAnsi="Times New Roman" w:cs="Times New Roman"/>
      <w:lang w:eastAsia="pl-PL"/>
    </w:rPr>
  </w:style>
  <w:style w:type="paragraph" w:customStyle="1" w:styleId="Nagwekspisutreci1">
    <w:name w:val="Nagłówek spisu treści1"/>
    <w:basedOn w:val="Nagwek1"/>
    <w:uiPriority w:val="99"/>
    <w:semiHidden/>
    <w:rsid w:val="00DC3304"/>
    <w:pPr>
      <w:suppressAutoHyphens/>
      <w:spacing w:before="480"/>
    </w:pPr>
    <w:rPr>
      <w:rFonts w:ascii="Cambria" w:hAnsi="Cambria" w:cs="Cambria"/>
      <w:b/>
      <w:bCs/>
      <w:color w:val="365F91"/>
      <w:sz w:val="28"/>
      <w:szCs w:val="28"/>
    </w:rPr>
  </w:style>
  <w:style w:type="paragraph" w:customStyle="1" w:styleId="nag1spec">
    <w:name w:val="nagł 1_spec"/>
    <w:basedOn w:val="Nagwek1"/>
    <w:uiPriority w:val="99"/>
    <w:rsid w:val="00DC3304"/>
    <w:pPr>
      <w:keepLines w:val="0"/>
      <w:suppressAutoHyphens/>
      <w:spacing w:after="60" w:line="240" w:lineRule="auto"/>
    </w:pPr>
    <w:rPr>
      <w:rFonts w:ascii="Cambria" w:hAnsi="Cambria" w:cs="Cambria"/>
      <w:color w:val="00000A"/>
      <w:sz w:val="36"/>
      <w:szCs w:val="36"/>
      <w:lang w:eastAsia="pl-PL"/>
    </w:rPr>
  </w:style>
  <w:style w:type="paragraph" w:customStyle="1" w:styleId="nag1BP">
    <w:name w:val="nagł 1_BP"/>
    <w:basedOn w:val="Nagwek1"/>
    <w:uiPriority w:val="99"/>
    <w:rsid w:val="00DC3304"/>
    <w:pPr>
      <w:keepLines w:val="0"/>
      <w:suppressAutoHyphens/>
      <w:spacing w:after="60" w:line="240" w:lineRule="auto"/>
      <w:ind w:left="432" w:hanging="432"/>
    </w:pPr>
    <w:rPr>
      <w:rFonts w:ascii="Times New Roman" w:hAnsi="Times New Roman" w:cs="Times New Roman"/>
      <w:b/>
      <w:bCs/>
      <w:color w:val="00000A"/>
      <w:lang w:eastAsia="pl-PL"/>
    </w:rPr>
  </w:style>
  <w:style w:type="paragraph" w:customStyle="1" w:styleId="Mnagl3">
    <w:name w:val="M_nagl3"/>
    <w:link w:val="Mnagl3Znak"/>
    <w:uiPriority w:val="99"/>
    <w:rsid w:val="00DC3304"/>
    <w:pPr>
      <w:widowControl w:val="0"/>
      <w:pBdr>
        <w:bottom w:val="single" w:sz="12" w:space="1" w:color="003399"/>
      </w:pBdr>
      <w:suppressAutoHyphens/>
      <w:spacing w:before="240" w:after="120"/>
    </w:pPr>
    <w:rPr>
      <w:rFonts w:cs="Calibri"/>
      <w:b/>
      <w:bCs/>
      <w:caps/>
      <w:color w:val="244061"/>
      <w:sz w:val="24"/>
      <w:szCs w:val="24"/>
      <w:lang w:eastAsia="ar-SA"/>
    </w:rPr>
  </w:style>
  <w:style w:type="paragraph" w:customStyle="1" w:styleId="nag2BP">
    <w:name w:val="nagł 2_BP"/>
    <w:basedOn w:val="Normalny"/>
    <w:uiPriority w:val="99"/>
    <w:rsid w:val="00DC3304"/>
    <w:pPr>
      <w:keepNext/>
      <w:tabs>
        <w:tab w:val="left" w:pos="1440"/>
      </w:tabs>
      <w:suppressAutoHyphens/>
      <w:spacing w:before="240" w:after="60" w:line="360" w:lineRule="auto"/>
      <w:ind w:left="1440" w:hanging="720"/>
      <w:jc w:val="both"/>
      <w:outlineLvl w:val="1"/>
    </w:pPr>
    <w:rPr>
      <w:rFonts w:ascii="Times New Roman" w:eastAsia="Times New Roman" w:hAnsi="Times New Roman" w:cs="Times New Roman"/>
      <w:b/>
      <w:bCs/>
      <w:i/>
      <w:iCs/>
      <w:sz w:val="28"/>
      <w:szCs w:val="28"/>
      <w:lang w:eastAsia="pl-PL"/>
    </w:rPr>
  </w:style>
  <w:style w:type="paragraph" w:customStyle="1" w:styleId="StylNagwek214ptPogrubienie">
    <w:name w:val="Styl Nagłówek 2 + 14 pt Pogrubienie"/>
    <w:basedOn w:val="Nagwek2"/>
    <w:link w:val="StylNagwek214ptPogrubienieZnak"/>
    <w:uiPriority w:val="99"/>
    <w:rsid w:val="00DC3304"/>
    <w:pPr>
      <w:keepNext w:val="0"/>
      <w:keepLines w:val="0"/>
      <w:widowControl w:val="0"/>
      <w:suppressAutoHyphens/>
      <w:spacing w:before="0" w:line="240" w:lineRule="auto"/>
      <w:ind w:left="576" w:hanging="576"/>
    </w:pPr>
    <w:rPr>
      <w:rFonts w:ascii="Trebuchet MS" w:eastAsia="Calibri" w:hAnsi="Trebuchet MS" w:cs="Trebuchet MS"/>
      <w:b/>
      <w:bCs/>
      <w:caps/>
      <w:color w:val="auto"/>
      <w:sz w:val="24"/>
      <w:szCs w:val="24"/>
    </w:rPr>
  </w:style>
  <w:style w:type="paragraph" w:styleId="Tekstprzypisudolnego">
    <w:name w:val="footnote text"/>
    <w:basedOn w:val="Normalny"/>
    <w:link w:val="TekstprzypisudolnegoZnak"/>
    <w:uiPriority w:val="99"/>
    <w:semiHidden/>
    <w:rsid w:val="00DC3304"/>
    <w:pPr>
      <w:suppressAutoHyphens/>
      <w:spacing w:after="0" w:line="240" w:lineRule="auto"/>
      <w:ind w:left="567" w:hanging="567"/>
      <w:jc w:val="both"/>
    </w:pPr>
    <w:rPr>
      <w:rFonts w:ascii="Arial" w:hAnsi="Arial" w:cs="Arial"/>
      <w:sz w:val="18"/>
      <w:szCs w:val="18"/>
    </w:rPr>
  </w:style>
  <w:style w:type="character" w:customStyle="1" w:styleId="FootnoteTextChar1">
    <w:name w:val="Footnote Text Char1"/>
    <w:basedOn w:val="Domylnaczcionkaakapitu"/>
    <w:link w:val="Tekstprzypisudolnego"/>
    <w:uiPriority w:val="99"/>
    <w:semiHidden/>
    <w:rsid w:val="008937E5"/>
    <w:rPr>
      <w:rFonts w:cs="Calibri"/>
      <w:sz w:val="20"/>
      <w:szCs w:val="20"/>
      <w:lang w:eastAsia="en-US"/>
    </w:rPr>
  </w:style>
  <w:style w:type="character" w:customStyle="1" w:styleId="TekstprzypisudolnegoZnak1">
    <w:name w:val="Tekst przypisu dolnego Znak1"/>
    <w:basedOn w:val="Domylnaczcionkaakapitu"/>
    <w:uiPriority w:val="99"/>
    <w:semiHidden/>
    <w:rsid w:val="00DC3304"/>
    <w:rPr>
      <w:sz w:val="20"/>
      <w:szCs w:val="20"/>
    </w:rPr>
  </w:style>
  <w:style w:type="paragraph" w:customStyle="1" w:styleId="Styl1">
    <w:name w:val="Styl1"/>
    <w:basedOn w:val="Nagwek2"/>
    <w:link w:val="Styl1Znak"/>
    <w:uiPriority w:val="99"/>
    <w:rsid w:val="00DC3304"/>
    <w:pPr>
      <w:keepNext w:val="0"/>
      <w:keepLines w:val="0"/>
      <w:widowControl w:val="0"/>
      <w:suppressAutoHyphens/>
      <w:spacing w:before="0" w:line="240" w:lineRule="auto"/>
    </w:pPr>
    <w:rPr>
      <w:rFonts w:ascii="Trebuchet MS" w:eastAsia="Calibri" w:hAnsi="Trebuchet MS" w:cs="Trebuchet MS"/>
      <w:b/>
      <w:bCs/>
      <w:caps/>
      <w:color w:val="auto"/>
      <w:sz w:val="28"/>
      <w:szCs w:val="28"/>
    </w:rPr>
  </w:style>
  <w:style w:type="paragraph" w:customStyle="1" w:styleId="Styl2">
    <w:name w:val="Styl2"/>
    <w:basedOn w:val="Nagwek3"/>
    <w:link w:val="Styl2Znak"/>
    <w:uiPriority w:val="99"/>
    <w:rsid w:val="00DC3304"/>
    <w:pPr>
      <w:keepLines w:val="0"/>
      <w:suppressAutoHyphens/>
      <w:spacing w:before="240" w:after="60" w:line="240" w:lineRule="auto"/>
      <w:ind w:left="4117" w:hanging="431"/>
    </w:pPr>
    <w:rPr>
      <w:rFonts w:ascii="Arial" w:eastAsia="Calibri" w:hAnsi="Arial" w:cs="Arial"/>
      <w:b/>
      <w:bCs/>
      <w:i/>
      <w:iCs/>
      <w:color w:val="auto"/>
      <w:sz w:val="26"/>
      <w:szCs w:val="26"/>
    </w:rPr>
  </w:style>
  <w:style w:type="paragraph" w:styleId="Tekstkomentarza">
    <w:name w:val="annotation text"/>
    <w:basedOn w:val="Normalny"/>
    <w:link w:val="TekstkomentarzaZnak"/>
    <w:uiPriority w:val="99"/>
    <w:semiHidden/>
    <w:rsid w:val="00DC3304"/>
    <w:pPr>
      <w:suppressAutoHyphens/>
      <w:spacing w:after="0" w:line="240" w:lineRule="auto"/>
    </w:pPr>
  </w:style>
  <w:style w:type="character" w:customStyle="1" w:styleId="CommentTextChar1">
    <w:name w:val="Comment Text Char1"/>
    <w:basedOn w:val="Domylnaczcionkaakapitu"/>
    <w:link w:val="Tekstkomentarza"/>
    <w:uiPriority w:val="99"/>
    <w:semiHidden/>
    <w:rsid w:val="008937E5"/>
    <w:rPr>
      <w:rFonts w:cs="Calibri"/>
      <w:sz w:val="20"/>
      <w:szCs w:val="20"/>
      <w:lang w:eastAsia="en-US"/>
    </w:rPr>
  </w:style>
  <w:style w:type="character" w:customStyle="1" w:styleId="TekstkomentarzaZnak1">
    <w:name w:val="Tekst komentarza Znak1"/>
    <w:basedOn w:val="Domylnaczcionkaakapitu"/>
    <w:uiPriority w:val="99"/>
    <w:semiHidden/>
    <w:rsid w:val="00DC3304"/>
    <w:rPr>
      <w:sz w:val="20"/>
      <w:szCs w:val="20"/>
    </w:rPr>
  </w:style>
  <w:style w:type="paragraph" w:styleId="Tematkomentarza">
    <w:name w:val="annotation subject"/>
    <w:basedOn w:val="Tekstkomentarza"/>
    <w:link w:val="TematkomentarzaZnak"/>
    <w:uiPriority w:val="99"/>
    <w:semiHidden/>
    <w:rsid w:val="00DC3304"/>
    <w:rPr>
      <w:b/>
      <w:bCs/>
    </w:rPr>
  </w:style>
  <w:style w:type="character" w:customStyle="1" w:styleId="CommentSubjectChar1">
    <w:name w:val="Comment Subject Char1"/>
    <w:basedOn w:val="TekstkomentarzaZnak"/>
    <w:link w:val="Tematkomentarza"/>
    <w:uiPriority w:val="99"/>
    <w:semiHidden/>
    <w:rsid w:val="008937E5"/>
    <w:rPr>
      <w:rFonts w:cs="Calibri"/>
      <w:b/>
      <w:bCs/>
      <w:sz w:val="20"/>
      <w:szCs w:val="20"/>
      <w:lang w:eastAsia="en-US"/>
    </w:rPr>
  </w:style>
  <w:style w:type="character" w:customStyle="1" w:styleId="TematkomentarzaZnak1">
    <w:name w:val="Temat komentarza Znak1"/>
    <w:basedOn w:val="TekstkomentarzaZnak1"/>
    <w:uiPriority w:val="99"/>
    <w:semiHidden/>
    <w:rsid w:val="00DC3304"/>
    <w:rPr>
      <w:b/>
      <w:bCs/>
    </w:rPr>
  </w:style>
  <w:style w:type="paragraph" w:customStyle="1" w:styleId="tresc">
    <w:name w:val="tresc"/>
    <w:basedOn w:val="Normalny"/>
    <w:uiPriority w:val="99"/>
    <w:rsid w:val="00DC3304"/>
    <w:pPr>
      <w:suppressAutoHyphens/>
      <w:spacing w:before="113" w:after="113" w:line="240" w:lineRule="auto"/>
      <w:jc w:val="both"/>
    </w:pPr>
    <w:rPr>
      <w:rFonts w:ascii="Trebuchet MS" w:eastAsia="Times New Roman" w:hAnsi="Trebuchet MS" w:cs="Trebuchet MS"/>
      <w:sz w:val="20"/>
      <w:szCs w:val="20"/>
      <w:lang w:eastAsia="ar-SA"/>
    </w:rPr>
  </w:style>
  <w:style w:type="paragraph" w:customStyle="1" w:styleId="trescmaly">
    <w:name w:val="tresc maly"/>
    <w:basedOn w:val="tresc"/>
    <w:uiPriority w:val="99"/>
    <w:rsid w:val="00DC3304"/>
    <w:pPr>
      <w:spacing w:before="0" w:after="0"/>
    </w:pPr>
    <w:rPr>
      <w:sz w:val="14"/>
      <w:szCs w:val="14"/>
    </w:rPr>
  </w:style>
  <w:style w:type="paragraph" w:styleId="NormalnyWeb">
    <w:name w:val="Normal (Web)"/>
    <w:basedOn w:val="Normalny"/>
    <w:uiPriority w:val="99"/>
    <w:rsid w:val="00DC3304"/>
    <w:pPr>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uiPriority w:val="99"/>
    <w:rsid w:val="00DC3304"/>
    <w:pPr>
      <w:suppressAutoHyphens/>
      <w:spacing w:after="0" w:line="240" w:lineRule="auto"/>
      <w:ind w:left="720"/>
    </w:pPr>
    <w:rPr>
      <w:rFonts w:ascii="Times New Roman" w:eastAsia="Times New Roman" w:hAnsi="Times New Roman" w:cs="Times New Roman"/>
      <w:sz w:val="24"/>
      <w:szCs w:val="24"/>
      <w:lang w:eastAsia="pl-PL"/>
    </w:rPr>
  </w:style>
  <w:style w:type="paragraph" w:customStyle="1" w:styleId="tekst3">
    <w:name w:val="tekst3"/>
    <w:basedOn w:val="Tretekstu"/>
    <w:uiPriority w:val="99"/>
    <w:rsid w:val="00DC3304"/>
    <w:pPr>
      <w:spacing w:before="120" w:after="240"/>
      <w:ind w:left="1620"/>
    </w:pPr>
    <w:rPr>
      <w:rFonts w:ascii="Arial" w:hAnsi="Arial" w:cs="Arial"/>
    </w:rPr>
  </w:style>
  <w:style w:type="paragraph" w:customStyle="1" w:styleId="normalnyakapit">
    <w:name w:val="normalny akapit"/>
    <w:basedOn w:val="normalBP"/>
    <w:uiPriority w:val="99"/>
    <w:rsid w:val="00DC3304"/>
    <w:rPr>
      <w:b/>
      <w:bCs/>
      <w:i/>
      <w:iCs/>
      <w:sz w:val="24"/>
      <w:szCs w:val="24"/>
    </w:rPr>
  </w:style>
  <w:style w:type="paragraph" w:customStyle="1" w:styleId="tekst2">
    <w:name w:val="tekst2"/>
    <w:basedOn w:val="Tretekstu"/>
    <w:uiPriority w:val="99"/>
    <w:rsid w:val="00DC3304"/>
    <w:pPr>
      <w:spacing w:before="120" w:after="240"/>
      <w:ind w:left="900"/>
    </w:pPr>
    <w:rPr>
      <w:rFonts w:ascii="Arial" w:hAnsi="Arial" w:cs="Arial"/>
    </w:rPr>
  </w:style>
  <w:style w:type="paragraph" w:customStyle="1" w:styleId="punkty3">
    <w:name w:val="punkty3"/>
    <w:basedOn w:val="tekst3"/>
    <w:uiPriority w:val="99"/>
    <w:rsid w:val="00DC3304"/>
    <w:pPr>
      <w:tabs>
        <w:tab w:val="left" w:pos="360"/>
      </w:tabs>
      <w:ind w:left="360" w:firstLine="1260"/>
    </w:pPr>
  </w:style>
  <w:style w:type="paragraph" w:customStyle="1" w:styleId="punkty1">
    <w:name w:val="punkty1"/>
    <w:basedOn w:val="tekst3"/>
    <w:uiPriority w:val="99"/>
    <w:rsid w:val="00DC3304"/>
    <w:pPr>
      <w:tabs>
        <w:tab w:val="left" w:pos="360"/>
      </w:tabs>
      <w:ind w:left="360"/>
    </w:pPr>
  </w:style>
  <w:style w:type="paragraph" w:customStyle="1" w:styleId="punkty2">
    <w:name w:val="punkty2"/>
    <w:basedOn w:val="tekst3"/>
    <w:uiPriority w:val="99"/>
    <w:rsid w:val="00DC3304"/>
    <w:pPr>
      <w:tabs>
        <w:tab w:val="left" w:pos="360"/>
      </w:tabs>
      <w:ind w:left="360" w:firstLine="540"/>
    </w:pPr>
  </w:style>
  <w:style w:type="paragraph" w:customStyle="1" w:styleId="1">
    <w:name w:val="1"/>
    <w:basedOn w:val="Nagwek1"/>
    <w:uiPriority w:val="99"/>
    <w:rsid w:val="00DC3304"/>
    <w:pPr>
      <w:keepLines w:val="0"/>
      <w:suppressAutoHyphens/>
      <w:spacing w:after="60" w:line="240" w:lineRule="auto"/>
    </w:pPr>
    <w:rPr>
      <w:rFonts w:ascii="Arial" w:hAnsi="Arial" w:cs="Arial"/>
      <w:b/>
      <w:bCs/>
      <w:color w:val="00000A"/>
      <w:lang w:eastAsia="pl-PL"/>
    </w:rPr>
  </w:style>
  <w:style w:type="paragraph" w:customStyle="1" w:styleId="2">
    <w:name w:val="2"/>
    <w:basedOn w:val="Nagwek3"/>
    <w:uiPriority w:val="99"/>
    <w:rsid w:val="00DC3304"/>
    <w:pPr>
      <w:keepLines w:val="0"/>
      <w:suppressAutoHyphens/>
      <w:spacing w:before="240" w:after="60" w:line="240" w:lineRule="auto"/>
      <w:ind w:left="576" w:hanging="576"/>
    </w:pPr>
    <w:rPr>
      <w:rFonts w:ascii="Arial" w:hAnsi="Arial" w:cs="Arial"/>
      <w:b/>
      <w:bCs/>
      <w:color w:val="auto"/>
      <w:sz w:val="26"/>
      <w:szCs w:val="26"/>
      <w:lang w:eastAsia="pl-PL"/>
    </w:rPr>
  </w:style>
  <w:style w:type="paragraph" w:customStyle="1" w:styleId="3">
    <w:name w:val="3"/>
    <w:basedOn w:val="Nagwek3"/>
    <w:uiPriority w:val="99"/>
    <w:rsid w:val="00DC3304"/>
    <w:pPr>
      <w:keepLines w:val="0"/>
      <w:suppressAutoHyphens/>
      <w:spacing w:before="240" w:after="60" w:line="240" w:lineRule="auto"/>
      <w:ind w:left="900" w:hanging="720"/>
    </w:pPr>
    <w:rPr>
      <w:rFonts w:ascii="Arial" w:hAnsi="Arial" w:cs="Arial"/>
      <w:b/>
      <w:bCs/>
      <w:i/>
      <w:iCs/>
      <w:color w:val="auto"/>
      <w:sz w:val="26"/>
      <w:szCs w:val="26"/>
      <w:lang w:eastAsia="pl-PL"/>
    </w:rPr>
  </w:style>
  <w:style w:type="paragraph" w:customStyle="1" w:styleId="opistabeli">
    <w:name w:val="opis tabeli"/>
    <w:basedOn w:val="Normalny"/>
    <w:uiPriority w:val="99"/>
    <w:rsid w:val="00DC3304"/>
    <w:pPr>
      <w:suppressAutoHyphens/>
      <w:spacing w:after="0" w:line="240" w:lineRule="auto"/>
    </w:pPr>
    <w:rPr>
      <w:rFonts w:ascii="Arial" w:eastAsia="Times New Roman" w:hAnsi="Arial" w:cs="Arial"/>
      <w:sz w:val="24"/>
      <w:szCs w:val="24"/>
      <w:lang w:eastAsia="pl-PL"/>
    </w:rPr>
  </w:style>
  <w:style w:type="paragraph" w:customStyle="1" w:styleId="TabelaPOP">
    <w:name w:val="TabelaPOP"/>
    <w:basedOn w:val="1"/>
    <w:uiPriority w:val="99"/>
    <w:rsid w:val="00DC3304"/>
    <w:pPr>
      <w:jc w:val="center"/>
    </w:pPr>
    <w:rPr>
      <w:caps/>
    </w:rPr>
  </w:style>
  <w:style w:type="paragraph" w:customStyle="1" w:styleId="punkty1a">
    <w:name w:val="punkty1a"/>
    <w:basedOn w:val="tekst3"/>
    <w:uiPriority w:val="99"/>
    <w:rsid w:val="00DC3304"/>
    <w:pPr>
      <w:tabs>
        <w:tab w:val="left" w:pos="360"/>
      </w:tabs>
      <w:ind w:left="360"/>
    </w:pPr>
  </w:style>
  <w:style w:type="paragraph" w:customStyle="1" w:styleId="punkty2a">
    <w:name w:val="punkty 2a"/>
    <w:basedOn w:val="tekst3"/>
    <w:uiPriority w:val="99"/>
    <w:rsid w:val="00DC3304"/>
    <w:pPr>
      <w:tabs>
        <w:tab w:val="left" w:pos="1260"/>
      </w:tabs>
      <w:ind w:left="360" w:firstLine="540"/>
    </w:pPr>
  </w:style>
  <w:style w:type="paragraph" w:customStyle="1" w:styleId="punty3a">
    <w:name w:val="punty3a"/>
    <w:basedOn w:val="tekst3"/>
    <w:uiPriority w:val="99"/>
    <w:rsid w:val="00DC3304"/>
    <w:pPr>
      <w:tabs>
        <w:tab w:val="left" w:pos="1980"/>
      </w:tabs>
      <w:ind w:left="360" w:firstLine="1260"/>
    </w:pPr>
  </w:style>
  <w:style w:type="paragraph" w:customStyle="1" w:styleId="czopisowa">
    <w:name w:val="część opisowa"/>
    <w:basedOn w:val="1"/>
    <w:uiPriority w:val="99"/>
    <w:rsid w:val="00DC3304"/>
  </w:style>
  <w:style w:type="paragraph" w:customStyle="1" w:styleId="numerki">
    <w:name w:val="numerki"/>
    <w:basedOn w:val="Nagwek3"/>
    <w:uiPriority w:val="99"/>
    <w:rsid w:val="00DC3304"/>
    <w:pPr>
      <w:keepLines w:val="0"/>
      <w:tabs>
        <w:tab w:val="left" w:pos="4932"/>
      </w:tabs>
      <w:suppressAutoHyphens/>
      <w:spacing w:before="240" w:after="60" w:line="240" w:lineRule="auto"/>
      <w:ind w:left="4932" w:hanging="432"/>
    </w:pPr>
    <w:rPr>
      <w:rFonts w:ascii="Arial" w:hAnsi="Arial" w:cs="Arial"/>
      <w:b/>
      <w:bCs/>
      <w:color w:val="auto"/>
      <w:sz w:val="16"/>
      <w:szCs w:val="16"/>
      <w:lang w:eastAsia="pl-PL"/>
    </w:rPr>
  </w:style>
  <w:style w:type="paragraph" w:customStyle="1" w:styleId="punkt">
    <w:name w:val="punkt"/>
    <w:basedOn w:val="Nagwek3"/>
    <w:uiPriority w:val="99"/>
    <w:rsid w:val="00DC3304"/>
    <w:pPr>
      <w:keepLines w:val="0"/>
      <w:suppressAutoHyphens/>
      <w:spacing w:before="240" w:after="60" w:line="240" w:lineRule="auto"/>
      <w:ind w:left="2280" w:hanging="720"/>
    </w:pPr>
    <w:rPr>
      <w:rFonts w:ascii="Arial" w:hAnsi="Arial" w:cs="Arial"/>
      <w:b/>
      <w:bCs/>
      <w:color w:val="auto"/>
      <w:sz w:val="26"/>
      <w:szCs w:val="26"/>
      <w:lang w:eastAsia="pl-PL"/>
    </w:rPr>
  </w:style>
  <w:style w:type="paragraph" w:customStyle="1" w:styleId="hiper1">
    <w:name w:val="hiper1"/>
    <w:basedOn w:val="Spistreci3"/>
    <w:uiPriority w:val="99"/>
    <w:rsid w:val="00DC3304"/>
    <w:pPr>
      <w:tabs>
        <w:tab w:val="left" w:pos="900"/>
        <w:tab w:val="right" w:leader="dot" w:pos="9062"/>
      </w:tabs>
      <w:suppressAutoHyphens/>
      <w:spacing w:after="0" w:line="240" w:lineRule="auto"/>
      <w:ind w:left="900" w:hanging="420"/>
    </w:pPr>
    <w:rPr>
      <w:rFonts w:ascii="Times New Roman" w:eastAsia="Times New Roman" w:hAnsi="Times New Roman" w:cs="Times New Roman"/>
      <w:sz w:val="24"/>
      <w:szCs w:val="24"/>
      <w:lang w:eastAsia="pl-PL"/>
    </w:rPr>
  </w:style>
  <w:style w:type="paragraph" w:customStyle="1" w:styleId="spispop">
    <w:name w:val="spispop"/>
    <w:basedOn w:val="Spistreci1"/>
    <w:uiPriority w:val="99"/>
    <w:rsid w:val="00DC3304"/>
    <w:pPr>
      <w:widowControl w:val="0"/>
      <w:tabs>
        <w:tab w:val="left" w:pos="360"/>
        <w:tab w:val="right" w:leader="dot" w:pos="9062"/>
      </w:tabs>
      <w:suppressAutoHyphens/>
      <w:spacing w:after="0" w:line="240" w:lineRule="auto"/>
      <w:ind w:left="357" w:hanging="357"/>
    </w:pPr>
    <w:rPr>
      <w:rFonts w:ascii="Times New Roman" w:eastAsia="Times New Roman" w:hAnsi="Times New Roman" w:cs="Times New Roman"/>
      <w:b/>
      <w:bCs/>
      <w:sz w:val="24"/>
      <w:szCs w:val="24"/>
      <w:lang w:eastAsia="pl-PL"/>
    </w:rPr>
  </w:style>
  <w:style w:type="paragraph" w:customStyle="1" w:styleId="tyt1">
    <w:name w:val="tyt1"/>
    <w:basedOn w:val="Normalny"/>
    <w:uiPriority w:val="99"/>
    <w:rsid w:val="00DC3304"/>
    <w:pPr>
      <w:suppressAutoHyphens/>
      <w:spacing w:after="0" w:line="240" w:lineRule="auto"/>
      <w:ind w:left="567" w:hanging="567"/>
    </w:pPr>
    <w:rPr>
      <w:rFonts w:ascii="Arial" w:eastAsia="Times New Roman" w:hAnsi="Arial" w:cs="Arial"/>
      <w:b/>
      <w:bCs/>
      <w:caps/>
      <w:sz w:val="28"/>
      <w:szCs w:val="28"/>
      <w:lang w:eastAsia="pl-PL"/>
    </w:rPr>
  </w:style>
  <w:style w:type="paragraph" w:customStyle="1" w:styleId="pauza2">
    <w:name w:val="pauza2"/>
    <w:basedOn w:val="Normalny"/>
    <w:uiPriority w:val="99"/>
    <w:rsid w:val="00DC3304"/>
    <w:pPr>
      <w:tabs>
        <w:tab w:val="left" w:pos="926"/>
      </w:tabs>
      <w:suppressAutoHyphens/>
      <w:spacing w:after="0" w:line="360" w:lineRule="auto"/>
      <w:ind w:left="926"/>
      <w:jc w:val="both"/>
    </w:pPr>
    <w:rPr>
      <w:rFonts w:ascii="Arial" w:eastAsia="Times New Roman" w:hAnsi="Arial" w:cs="Arial"/>
      <w:sz w:val="20"/>
      <w:szCs w:val="20"/>
      <w:lang w:eastAsia="pl-PL"/>
    </w:rPr>
  </w:style>
  <w:style w:type="paragraph" w:styleId="Tekstpodstawowy3">
    <w:name w:val="Body Text 3"/>
    <w:basedOn w:val="Normalny"/>
    <w:link w:val="Tekstpodstawowy3Znak"/>
    <w:uiPriority w:val="99"/>
    <w:rsid w:val="00DC3304"/>
    <w:pPr>
      <w:suppressAutoHyphens/>
      <w:spacing w:after="120" w:line="240" w:lineRule="auto"/>
    </w:pPr>
    <w:rPr>
      <w:sz w:val="16"/>
      <w:szCs w:val="16"/>
    </w:rPr>
  </w:style>
  <w:style w:type="character" w:customStyle="1" w:styleId="BodyText3Char1">
    <w:name w:val="Body Text 3 Char1"/>
    <w:basedOn w:val="Domylnaczcionkaakapitu"/>
    <w:link w:val="Tekstpodstawowy3"/>
    <w:uiPriority w:val="99"/>
    <w:semiHidden/>
    <w:rsid w:val="008937E5"/>
    <w:rPr>
      <w:rFonts w:cs="Calibri"/>
      <w:sz w:val="16"/>
      <w:szCs w:val="16"/>
      <w:lang w:eastAsia="en-US"/>
    </w:rPr>
  </w:style>
  <w:style w:type="character" w:customStyle="1" w:styleId="Tekstpodstawowy3Znak1">
    <w:name w:val="Tekst podstawowy 3 Znak1"/>
    <w:basedOn w:val="Domylnaczcionkaakapitu"/>
    <w:uiPriority w:val="99"/>
    <w:semiHidden/>
    <w:rsid w:val="00DC3304"/>
    <w:rPr>
      <w:sz w:val="16"/>
      <w:szCs w:val="16"/>
    </w:rPr>
  </w:style>
  <w:style w:type="paragraph" w:customStyle="1" w:styleId="xl25">
    <w:name w:val="xl25"/>
    <w:basedOn w:val="Normalny"/>
    <w:uiPriority w:val="99"/>
    <w:rsid w:val="00DC3304"/>
    <w:pPr>
      <w:pBdr>
        <w:top w:val="single" w:sz="8" w:space="0" w:color="00000A"/>
        <w:left w:val="single" w:sz="8" w:space="0" w:color="00000A"/>
        <w:bottom w:val="single" w:sz="4" w:space="0" w:color="00000A"/>
        <w:right w:val="single" w:sz="8"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26">
    <w:name w:val="xl26"/>
    <w:basedOn w:val="Normalny"/>
    <w:uiPriority w:val="99"/>
    <w:rsid w:val="00DC3304"/>
    <w:pPr>
      <w:pBdr>
        <w:top w:val="single" w:sz="8" w:space="0" w:color="00000A"/>
        <w:bottom w:val="single" w:sz="4"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27">
    <w:name w:val="xl27"/>
    <w:basedOn w:val="Normalny"/>
    <w:uiPriority w:val="99"/>
    <w:rsid w:val="00DC3304"/>
    <w:pPr>
      <w:pBdr>
        <w:left w:val="single" w:sz="8" w:space="0" w:color="00000A"/>
        <w:bottom w:val="single" w:sz="8" w:space="0" w:color="00000A"/>
        <w:right w:val="single" w:sz="8" w:space="0" w:color="00000A"/>
      </w:pBdr>
      <w:shd w:val="clear" w:color="auto" w:fill="00FF00"/>
      <w:suppressAutoHyphens/>
      <w:spacing w:beforeAutospacing="1" w:after="0" w:afterAutospacing="1" w:line="240" w:lineRule="auto"/>
    </w:pPr>
    <w:rPr>
      <w:rFonts w:ascii="Arial" w:eastAsia="Times New Roman" w:hAnsi="Arial" w:cs="Arial"/>
      <w:b/>
      <w:bCs/>
      <w:sz w:val="24"/>
      <w:szCs w:val="24"/>
      <w:lang w:eastAsia="pl-PL"/>
    </w:rPr>
  </w:style>
  <w:style w:type="paragraph" w:customStyle="1" w:styleId="xl28">
    <w:name w:val="xl28"/>
    <w:basedOn w:val="Normalny"/>
    <w:uiPriority w:val="99"/>
    <w:rsid w:val="00DC3304"/>
    <w:pPr>
      <w:pBdr>
        <w:top w:val="single" w:sz="4" w:space="0" w:color="00000A"/>
        <w:left w:val="single" w:sz="8" w:space="0" w:color="00000A"/>
        <w:bottom w:val="single" w:sz="4" w:space="0" w:color="00000A"/>
        <w:right w:val="single" w:sz="8"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29">
    <w:name w:val="xl29"/>
    <w:basedOn w:val="Normalny"/>
    <w:uiPriority w:val="99"/>
    <w:rsid w:val="00DC3304"/>
    <w:pPr>
      <w:pBdr>
        <w:top w:val="single" w:sz="4" w:space="0" w:color="00000A"/>
        <w:left w:val="single" w:sz="8" w:space="0" w:color="00000A"/>
        <w:right w:val="single" w:sz="8"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30">
    <w:name w:val="xl30"/>
    <w:basedOn w:val="Normalny"/>
    <w:uiPriority w:val="99"/>
    <w:rsid w:val="00DC3304"/>
    <w:pPr>
      <w:pBdr>
        <w:top w:val="single" w:sz="4" w:space="0" w:color="00000A"/>
        <w:left w:val="single" w:sz="8" w:space="0" w:color="00000A"/>
        <w:bottom w:val="single" w:sz="8" w:space="0" w:color="00000A"/>
        <w:right w:val="single" w:sz="8"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31">
    <w:name w:val="xl31"/>
    <w:basedOn w:val="Normalny"/>
    <w:uiPriority w:val="99"/>
    <w:rsid w:val="00DC3304"/>
    <w:pPr>
      <w:pBdr>
        <w:left w:val="single" w:sz="8" w:space="0" w:color="00000A"/>
        <w:bottom w:val="single" w:sz="4" w:space="0" w:color="00000A"/>
        <w:right w:val="single" w:sz="8"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32">
    <w:name w:val="xl32"/>
    <w:basedOn w:val="Normalny"/>
    <w:uiPriority w:val="99"/>
    <w:rsid w:val="00DC3304"/>
    <w:pPr>
      <w:pBdr>
        <w:top w:val="single" w:sz="4" w:space="0" w:color="00000A"/>
        <w:bottom w:val="single" w:sz="4"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33">
    <w:name w:val="xl33"/>
    <w:basedOn w:val="Normalny"/>
    <w:uiPriority w:val="99"/>
    <w:rsid w:val="00DC3304"/>
    <w:pPr>
      <w:pBdr>
        <w:top w:val="single" w:sz="4"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34">
    <w:name w:val="xl34"/>
    <w:basedOn w:val="Normalny"/>
    <w:uiPriority w:val="99"/>
    <w:rsid w:val="00DC3304"/>
    <w:pPr>
      <w:pBdr>
        <w:top w:val="single" w:sz="8" w:space="0" w:color="00000A"/>
        <w:bottom w:val="single" w:sz="4"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35">
    <w:name w:val="xl35"/>
    <w:basedOn w:val="Normalny"/>
    <w:uiPriority w:val="99"/>
    <w:rsid w:val="00DC3304"/>
    <w:pPr>
      <w:pBdr>
        <w:top w:val="single" w:sz="4" w:space="0" w:color="00000A"/>
        <w:bottom w:val="single" w:sz="8"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36">
    <w:name w:val="xl36"/>
    <w:basedOn w:val="Normalny"/>
    <w:uiPriority w:val="99"/>
    <w:rsid w:val="00DC3304"/>
    <w:pPr>
      <w:pBdr>
        <w:bottom w:val="single" w:sz="4" w:space="0" w:color="00000A"/>
      </w:pBdr>
      <w:shd w:val="clear" w:color="auto" w:fill="CCFFFF"/>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xl37">
    <w:name w:val="xl37"/>
    <w:basedOn w:val="Normalny"/>
    <w:uiPriority w:val="99"/>
    <w:rsid w:val="00DC3304"/>
    <w:pPr>
      <w:pBdr>
        <w:bottom w:val="single" w:sz="8" w:space="0" w:color="00000A"/>
      </w:pBdr>
      <w:shd w:val="clear" w:color="auto" w:fill="00FF00"/>
      <w:suppressAutoHyphens/>
      <w:spacing w:beforeAutospacing="1" w:after="0" w:afterAutospacing="1" w:line="240" w:lineRule="auto"/>
    </w:pPr>
    <w:rPr>
      <w:rFonts w:ascii="Arial" w:eastAsia="Times New Roman" w:hAnsi="Arial" w:cs="Arial"/>
      <w:b/>
      <w:bCs/>
      <w:sz w:val="24"/>
      <w:szCs w:val="24"/>
      <w:lang w:eastAsia="pl-PL"/>
    </w:rPr>
  </w:style>
  <w:style w:type="paragraph" w:customStyle="1" w:styleId="atekstpodstawowyzwcieciem">
    <w:name w:val="atekstpodstawowyzwcieciem"/>
    <w:basedOn w:val="Normalny"/>
    <w:uiPriority w:val="99"/>
    <w:rsid w:val="00DC3304"/>
    <w:pPr>
      <w:suppressAutoHyphens/>
      <w:spacing w:before="120" w:after="0" w:line="240" w:lineRule="auto"/>
    </w:pPr>
    <w:rPr>
      <w:rFonts w:ascii="Times New Roman" w:eastAsia="Times New Roman" w:hAnsi="Times New Roman" w:cs="Times New Roman"/>
      <w:sz w:val="24"/>
      <w:szCs w:val="24"/>
      <w:lang w:eastAsia="pl-PL"/>
    </w:rPr>
  </w:style>
  <w:style w:type="paragraph" w:customStyle="1" w:styleId="pauza0">
    <w:name w:val="pauza0"/>
    <w:basedOn w:val="Normalny"/>
    <w:uiPriority w:val="99"/>
    <w:rsid w:val="00DC3304"/>
    <w:pPr>
      <w:suppressAutoHyphens/>
      <w:spacing w:after="0" w:line="240" w:lineRule="auto"/>
    </w:pPr>
    <w:rPr>
      <w:rFonts w:ascii="Times New Roman" w:eastAsia="Times New Roman" w:hAnsi="Times New Roman" w:cs="Times New Roman"/>
      <w:sz w:val="24"/>
      <w:szCs w:val="24"/>
      <w:lang w:eastAsia="pl-PL"/>
    </w:rPr>
  </w:style>
  <w:style w:type="paragraph" w:customStyle="1" w:styleId="ATEKSTPODSTAWOWYZWCIECIEM0">
    <w:name w:val="A TEKST PODSTAWOWY Z WCIECIEM"/>
    <w:basedOn w:val="Default"/>
    <w:next w:val="Default"/>
    <w:uiPriority w:val="99"/>
    <w:rsid w:val="00DC3304"/>
    <w:pPr>
      <w:suppressAutoHyphens/>
      <w:autoSpaceDE/>
      <w:autoSpaceDN/>
      <w:adjustRightInd/>
      <w:spacing w:before="120"/>
    </w:pPr>
    <w:rPr>
      <w:rFonts w:ascii="Times New Roman" w:eastAsia="Times New Roman" w:hAnsi="Times New Roman"/>
      <w:color w:val="00000A"/>
      <w:lang w:eastAsia="pl-PL"/>
    </w:rPr>
  </w:style>
  <w:style w:type="paragraph" w:customStyle="1" w:styleId="-PauzapoT">
    <w:name w:val="- Pauza po 'T'"/>
    <w:basedOn w:val="Default"/>
    <w:next w:val="Default"/>
    <w:uiPriority w:val="99"/>
    <w:rsid w:val="00DC3304"/>
    <w:pPr>
      <w:suppressAutoHyphens/>
      <w:autoSpaceDE/>
      <w:autoSpaceDN/>
      <w:adjustRightInd/>
    </w:pPr>
    <w:rPr>
      <w:rFonts w:ascii="Times New Roman" w:eastAsia="Times New Roman" w:hAnsi="Times New Roman"/>
      <w:color w:val="00000A"/>
      <w:lang w:eastAsia="pl-PL"/>
    </w:rPr>
  </w:style>
  <w:style w:type="paragraph" w:customStyle="1" w:styleId="pauza00">
    <w:name w:val="pauza 0"/>
    <w:basedOn w:val="Default"/>
    <w:next w:val="Default"/>
    <w:uiPriority w:val="99"/>
    <w:rsid w:val="00DC3304"/>
    <w:pPr>
      <w:suppressAutoHyphens/>
      <w:autoSpaceDE/>
      <w:autoSpaceDN/>
      <w:adjustRightInd/>
    </w:pPr>
    <w:rPr>
      <w:rFonts w:ascii="Times New Roman" w:eastAsia="Times New Roman" w:hAnsi="Times New Roman"/>
      <w:color w:val="00000A"/>
      <w:lang w:eastAsia="pl-PL"/>
    </w:rPr>
  </w:style>
  <w:style w:type="paragraph" w:customStyle="1" w:styleId="LO-normal">
    <w:name w:val="LO-normal"/>
    <w:basedOn w:val="Normalny"/>
    <w:uiPriority w:val="99"/>
    <w:rsid w:val="00DC3304"/>
    <w:pPr>
      <w:suppressAutoHyphens/>
      <w:spacing w:beforeAutospacing="1" w:after="0" w:afterAutospacing="1"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C3304"/>
    <w:pPr>
      <w:suppressAutoHyphens/>
      <w:spacing w:after="120" w:line="480" w:lineRule="auto"/>
    </w:pPr>
    <w:rPr>
      <w:sz w:val="24"/>
      <w:szCs w:val="24"/>
    </w:rPr>
  </w:style>
  <w:style w:type="character" w:customStyle="1" w:styleId="BodyText2Char1">
    <w:name w:val="Body Text 2 Char1"/>
    <w:basedOn w:val="Domylnaczcionkaakapitu"/>
    <w:link w:val="Tekstpodstawowy2"/>
    <w:uiPriority w:val="99"/>
    <w:semiHidden/>
    <w:rsid w:val="008937E5"/>
    <w:rPr>
      <w:rFonts w:cs="Calibri"/>
      <w:lang w:eastAsia="en-US"/>
    </w:rPr>
  </w:style>
  <w:style w:type="character" w:customStyle="1" w:styleId="Tekstpodstawowy2Znak1">
    <w:name w:val="Tekst podstawowy 2 Znak1"/>
    <w:basedOn w:val="Domylnaczcionkaakapitu"/>
    <w:uiPriority w:val="99"/>
    <w:semiHidden/>
    <w:rsid w:val="00DC3304"/>
  </w:style>
  <w:style w:type="paragraph" w:customStyle="1" w:styleId="TabellenText">
    <w:name w:val="Tabellen Text"/>
    <w:uiPriority w:val="99"/>
    <w:rsid w:val="00DC3304"/>
    <w:pPr>
      <w:suppressAutoHyphens/>
      <w:spacing w:before="60"/>
      <w:jc w:val="both"/>
    </w:pPr>
    <w:rPr>
      <w:rFonts w:ascii="Arial" w:eastAsia="Times New Roman" w:hAnsi="Arial" w:cs="Arial"/>
      <w:color w:val="000000"/>
      <w:sz w:val="24"/>
      <w:szCs w:val="24"/>
      <w:lang w:val="de-DE"/>
    </w:rPr>
  </w:style>
  <w:style w:type="paragraph" w:styleId="Zwykytekst">
    <w:name w:val="Plain Text"/>
    <w:basedOn w:val="Normalny"/>
    <w:link w:val="ZwykytekstZnak"/>
    <w:uiPriority w:val="99"/>
    <w:rsid w:val="00DC3304"/>
    <w:pPr>
      <w:suppressAutoHyphens/>
      <w:spacing w:after="0" w:line="240" w:lineRule="auto"/>
    </w:pPr>
    <w:rPr>
      <w:rFonts w:ascii="Courier New" w:hAnsi="Courier New" w:cs="Courier New"/>
    </w:rPr>
  </w:style>
  <w:style w:type="character" w:customStyle="1" w:styleId="PlainTextChar1">
    <w:name w:val="Plain Text Char1"/>
    <w:basedOn w:val="Domylnaczcionkaakapitu"/>
    <w:link w:val="Zwykytekst"/>
    <w:uiPriority w:val="99"/>
    <w:semiHidden/>
    <w:rsid w:val="008937E5"/>
    <w:rPr>
      <w:rFonts w:ascii="Courier New" w:hAnsi="Courier New" w:cs="Courier New"/>
      <w:sz w:val="20"/>
      <w:szCs w:val="20"/>
      <w:lang w:eastAsia="en-US"/>
    </w:rPr>
  </w:style>
  <w:style w:type="character" w:customStyle="1" w:styleId="ZwykytekstZnak1">
    <w:name w:val="Zwykły tekst Znak1"/>
    <w:basedOn w:val="Domylnaczcionkaakapitu"/>
    <w:uiPriority w:val="99"/>
    <w:semiHidden/>
    <w:rsid w:val="00DC3304"/>
    <w:rPr>
      <w:rFonts w:ascii="Consolas" w:hAnsi="Consolas" w:cs="Consolas"/>
      <w:sz w:val="21"/>
      <w:szCs w:val="21"/>
    </w:rPr>
  </w:style>
  <w:style w:type="paragraph" w:styleId="Tekstprzypisukocowego">
    <w:name w:val="endnote text"/>
    <w:basedOn w:val="Normalny"/>
    <w:link w:val="TekstprzypisukocowegoZnak"/>
    <w:uiPriority w:val="99"/>
    <w:semiHidden/>
    <w:rsid w:val="00DC3304"/>
    <w:pPr>
      <w:suppressAutoHyphens/>
      <w:spacing w:after="0" w:line="240" w:lineRule="auto"/>
    </w:pPr>
  </w:style>
  <w:style w:type="character" w:customStyle="1" w:styleId="EndnoteTextChar1">
    <w:name w:val="Endnote Text Char1"/>
    <w:basedOn w:val="Domylnaczcionkaakapitu"/>
    <w:link w:val="Tekstprzypisukocowego"/>
    <w:uiPriority w:val="99"/>
    <w:semiHidden/>
    <w:rsid w:val="008937E5"/>
    <w:rPr>
      <w:rFonts w:cs="Calibri"/>
      <w:sz w:val="20"/>
      <w:szCs w:val="20"/>
      <w:lang w:eastAsia="en-US"/>
    </w:rPr>
  </w:style>
  <w:style w:type="character" w:customStyle="1" w:styleId="TekstprzypisukocowegoZnak1">
    <w:name w:val="Tekst przypisu końcowego Znak1"/>
    <w:basedOn w:val="Domylnaczcionkaakapitu"/>
    <w:uiPriority w:val="99"/>
    <w:semiHidden/>
    <w:rsid w:val="00DC3304"/>
    <w:rPr>
      <w:sz w:val="20"/>
      <w:szCs w:val="20"/>
    </w:rPr>
  </w:style>
  <w:style w:type="paragraph" w:styleId="Zagicieodgryformularza">
    <w:name w:val="HTML Top of Form"/>
    <w:basedOn w:val="Normalny"/>
    <w:link w:val="ZagicieodgryformularzaZnak"/>
    <w:hidden/>
    <w:uiPriority w:val="99"/>
    <w:rsid w:val="00DC3304"/>
    <w:pPr>
      <w:pBdr>
        <w:bottom w:val="single" w:sz="6" w:space="1" w:color="00000A"/>
      </w:pBdr>
      <w:suppressAutoHyphens/>
      <w:spacing w:after="0" w:line="240" w:lineRule="auto"/>
      <w:jc w:val="center"/>
    </w:pPr>
    <w:rPr>
      <w:rFonts w:ascii="Arial" w:hAnsi="Arial" w:cs="Arial"/>
      <w:vanish/>
      <w:sz w:val="16"/>
      <w:szCs w:val="16"/>
    </w:rPr>
  </w:style>
  <w:style w:type="character" w:customStyle="1" w:styleId="z-TopofFormChar1">
    <w:name w:val="z-Top of Form Char1"/>
    <w:basedOn w:val="Domylnaczcionkaakapitu"/>
    <w:link w:val="Zagicieodgryformularza"/>
    <w:uiPriority w:val="99"/>
    <w:semiHidden/>
    <w:rsid w:val="008937E5"/>
    <w:rPr>
      <w:rFonts w:ascii="Arial" w:hAnsi="Arial" w:cs="Arial"/>
      <w:vanish/>
      <w:sz w:val="16"/>
      <w:szCs w:val="16"/>
      <w:lang w:eastAsia="en-US"/>
    </w:rPr>
  </w:style>
  <w:style w:type="character" w:customStyle="1" w:styleId="ZagicieodgryformularzaZnak1">
    <w:name w:val="Zagięcie od góry formularza Znak1"/>
    <w:basedOn w:val="Domylnaczcionkaakapitu"/>
    <w:uiPriority w:val="99"/>
    <w:semiHidden/>
    <w:rsid w:val="00DC3304"/>
    <w:rPr>
      <w:rFonts w:ascii="Arial" w:hAnsi="Arial" w:cs="Arial"/>
      <w:vanish/>
      <w:sz w:val="16"/>
      <w:szCs w:val="16"/>
    </w:rPr>
  </w:style>
  <w:style w:type="paragraph" w:styleId="Zagicieoddouformularza">
    <w:name w:val="HTML Bottom of Form"/>
    <w:basedOn w:val="Normalny"/>
    <w:link w:val="ZagicieoddouformularzaZnak"/>
    <w:hidden/>
    <w:uiPriority w:val="99"/>
    <w:rsid w:val="00DC3304"/>
    <w:pPr>
      <w:pBdr>
        <w:top w:val="single" w:sz="6" w:space="1" w:color="00000A"/>
      </w:pBdr>
      <w:suppressAutoHyphens/>
      <w:spacing w:after="0" w:line="240" w:lineRule="auto"/>
      <w:jc w:val="center"/>
    </w:pPr>
    <w:rPr>
      <w:rFonts w:ascii="Arial" w:hAnsi="Arial" w:cs="Arial"/>
      <w:vanish/>
      <w:sz w:val="16"/>
      <w:szCs w:val="16"/>
    </w:rPr>
  </w:style>
  <w:style w:type="character" w:customStyle="1" w:styleId="z-BottomofFormChar1">
    <w:name w:val="z-Bottom of Form Char1"/>
    <w:basedOn w:val="Domylnaczcionkaakapitu"/>
    <w:link w:val="Zagicieoddouformularza"/>
    <w:uiPriority w:val="99"/>
    <w:semiHidden/>
    <w:rsid w:val="008937E5"/>
    <w:rPr>
      <w:rFonts w:ascii="Arial" w:hAnsi="Arial" w:cs="Arial"/>
      <w:vanish/>
      <w:sz w:val="16"/>
      <w:szCs w:val="16"/>
      <w:lang w:eastAsia="en-US"/>
    </w:rPr>
  </w:style>
  <w:style w:type="character" w:customStyle="1" w:styleId="ZagicieoddouformularzaZnak1">
    <w:name w:val="Zagięcie od dołu formularza Znak1"/>
    <w:basedOn w:val="Domylnaczcionkaakapitu"/>
    <w:uiPriority w:val="99"/>
    <w:semiHidden/>
    <w:rsid w:val="00DC3304"/>
    <w:rPr>
      <w:rFonts w:ascii="Arial" w:hAnsi="Arial" w:cs="Arial"/>
      <w:vanish/>
      <w:sz w:val="16"/>
      <w:szCs w:val="16"/>
    </w:rPr>
  </w:style>
  <w:style w:type="paragraph" w:customStyle="1" w:styleId="tekstkoncowy">
    <w:name w:val="tekst_koncowy"/>
    <w:basedOn w:val="Normalny"/>
    <w:uiPriority w:val="99"/>
    <w:rsid w:val="00DC3304"/>
    <w:pPr>
      <w:suppressAutoHyphens/>
      <w:spacing w:after="0" w:line="360" w:lineRule="atLeast"/>
      <w:jc w:val="both"/>
    </w:pPr>
    <w:rPr>
      <w:rFonts w:ascii="Arial" w:eastAsia="Times New Roman" w:hAnsi="Arial" w:cs="Arial"/>
      <w:sz w:val="24"/>
      <w:szCs w:val="24"/>
      <w:lang w:val="en-GB" w:eastAsia="pl-PL"/>
    </w:rPr>
  </w:style>
  <w:style w:type="paragraph" w:customStyle="1" w:styleId="Wcicietrecitekstu">
    <w:name w:val="Wcięcie treści tekstu"/>
    <w:basedOn w:val="Normalny"/>
    <w:link w:val="TekstpodstawowywcityZnak"/>
    <w:uiPriority w:val="99"/>
    <w:rsid w:val="00DC3304"/>
    <w:pPr>
      <w:suppressAutoHyphens/>
      <w:spacing w:after="120" w:line="240" w:lineRule="auto"/>
      <w:ind w:left="283"/>
    </w:pPr>
    <w:rPr>
      <w:sz w:val="24"/>
      <w:szCs w:val="24"/>
    </w:rPr>
  </w:style>
  <w:style w:type="paragraph" w:customStyle="1" w:styleId="Tabela">
    <w:name w:val="Tabela"/>
    <w:basedOn w:val="Normalny"/>
    <w:autoRedefine/>
    <w:uiPriority w:val="99"/>
    <w:rsid w:val="00DC3304"/>
    <w:pPr>
      <w:suppressAutoHyphens/>
      <w:spacing w:after="0" w:line="360" w:lineRule="auto"/>
      <w:jc w:val="center"/>
    </w:pPr>
    <w:rPr>
      <w:rFonts w:eastAsia="Times New Roman"/>
      <w:color w:val="000000"/>
      <w:sz w:val="18"/>
      <w:szCs w:val="18"/>
      <w:lang w:eastAsia="pl-PL"/>
    </w:rPr>
  </w:style>
  <w:style w:type="paragraph" w:customStyle="1" w:styleId="Standardowy1">
    <w:name w:val="Standardowy1"/>
    <w:uiPriority w:val="99"/>
    <w:rsid w:val="00DC3304"/>
    <w:pPr>
      <w:suppressAutoHyphens/>
      <w:textAlignment w:val="baseline"/>
    </w:pPr>
    <w:rPr>
      <w:rFonts w:ascii="Times New Roman" w:eastAsia="Times New Roman" w:hAnsi="Times New Roman"/>
      <w:sz w:val="24"/>
      <w:szCs w:val="24"/>
    </w:rPr>
  </w:style>
  <w:style w:type="paragraph" w:customStyle="1" w:styleId="Tekst4">
    <w:name w:val="Tekst 4"/>
    <w:basedOn w:val="Nagwek4"/>
    <w:uiPriority w:val="99"/>
    <w:rsid w:val="00DC3304"/>
    <w:pPr>
      <w:keepLines w:val="0"/>
      <w:tabs>
        <w:tab w:val="left" w:pos="1474"/>
      </w:tabs>
      <w:suppressAutoHyphens/>
      <w:spacing w:before="0" w:line="240" w:lineRule="auto"/>
      <w:ind w:left="510" w:firstLine="567"/>
      <w:jc w:val="both"/>
    </w:pPr>
    <w:rPr>
      <w:rFonts w:ascii="Arial" w:hAnsi="Arial" w:cs="Arial"/>
      <w:i w:val="0"/>
      <w:iCs w:val="0"/>
      <w:color w:val="auto"/>
      <w:sz w:val="20"/>
      <w:szCs w:val="20"/>
      <w:lang w:eastAsia="pl-PL"/>
    </w:rPr>
  </w:style>
  <w:style w:type="paragraph" w:customStyle="1" w:styleId="Wypunktowanie0">
    <w:name w:val="Wypunktowanie"/>
    <w:basedOn w:val="Normalny"/>
    <w:uiPriority w:val="99"/>
    <w:rsid w:val="00DC3304"/>
    <w:pPr>
      <w:tabs>
        <w:tab w:val="left" w:pos="227"/>
        <w:tab w:val="left" w:pos="794"/>
        <w:tab w:val="left" w:pos="900"/>
      </w:tabs>
      <w:suppressAutoHyphens/>
      <w:spacing w:after="0" w:line="240" w:lineRule="auto"/>
      <w:ind w:left="1248" w:hanging="227"/>
      <w:jc w:val="both"/>
      <w:outlineLvl w:val="1"/>
    </w:pPr>
    <w:rPr>
      <w:rFonts w:ascii="Arial" w:eastAsia="Times New Roman" w:hAnsi="Arial" w:cs="Arial"/>
      <w:sz w:val="20"/>
      <w:szCs w:val="20"/>
      <w:lang w:eastAsia="pl-PL"/>
    </w:rPr>
  </w:style>
  <w:style w:type="paragraph" w:styleId="Spistreci4">
    <w:name w:val="toc 4"/>
    <w:basedOn w:val="Normalny"/>
    <w:autoRedefine/>
    <w:uiPriority w:val="99"/>
    <w:semiHidden/>
    <w:rsid w:val="00DC3304"/>
    <w:pPr>
      <w:suppressAutoHyphens/>
      <w:spacing w:after="0" w:line="240" w:lineRule="auto"/>
      <w:ind w:left="720"/>
    </w:pPr>
    <w:rPr>
      <w:rFonts w:ascii="Times New Roman" w:eastAsia="Times New Roman" w:hAnsi="Times New Roman" w:cs="Times New Roman"/>
      <w:sz w:val="24"/>
      <w:szCs w:val="24"/>
      <w:lang w:eastAsia="pl-PL"/>
    </w:rPr>
  </w:style>
  <w:style w:type="paragraph" w:customStyle="1" w:styleId="StylArial11ptWyjustowanyPierwszywiersz125cmInterli">
    <w:name w:val="Styl Arial 11 pt Wyjustowany Pierwszy wiersz:  125 cm Interli..."/>
    <w:basedOn w:val="Normalny"/>
    <w:uiPriority w:val="99"/>
    <w:rsid w:val="00DC3304"/>
    <w:pPr>
      <w:suppressAutoHyphens/>
      <w:spacing w:after="0" w:line="360" w:lineRule="auto"/>
      <w:ind w:firstLine="708"/>
      <w:jc w:val="both"/>
    </w:pPr>
    <w:rPr>
      <w:rFonts w:ascii="Arial" w:eastAsia="Times New Roman" w:hAnsi="Arial" w:cs="Arial"/>
      <w:lang w:eastAsia="pl-PL"/>
    </w:rPr>
  </w:style>
  <w:style w:type="paragraph" w:customStyle="1" w:styleId="arialblok">
    <w:name w:val="arial blok"/>
    <w:basedOn w:val="Normalny"/>
    <w:uiPriority w:val="99"/>
    <w:rsid w:val="00DC3304"/>
    <w:pPr>
      <w:suppressAutoHyphens/>
      <w:spacing w:after="0" w:line="300" w:lineRule="auto"/>
      <w:jc w:val="both"/>
    </w:pPr>
    <w:rPr>
      <w:rFonts w:ascii="Arial" w:eastAsia="Times New Roman" w:hAnsi="Arial" w:cs="Arial"/>
      <w:lang w:eastAsia="pl-PL"/>
    </w:rPr>
  </w:style>
  <w:style w:type="paragraph" w:customStyle="1" w:styleId="Normalny1">
    <w:name w:val="Normalny1"/>
    <w:basedOn w:val="Normalny"/>
    <w:uiPriority w:val="99"/>
    <w:rsid w:val="00DC3304"/>
    <w:pPr>
      <w:widowControl w:val="0"/>
      <w:suppressAutoHyphens/>
      <w:spacing w:after="0" w:line="360" w:lineRule="auto"/>
    </w:pPr>
    <w:rPr>
      <w:rFonts w:ascii="Times New Roman" w:eastAsia="Times New Roman" w:hAnsi="Times New Roman" w:cs="Times New Roman"/>
      <w:color w:val="000000"/>
      <w:sz w:val="24"/>
      <w:szCs w:val="24"/>
      <w:lang w:eastAsia="pl-PL"/>
    </w:rPr>
  </w:style>
  <w:style w:type="paragraph" w:customStyle="1" w:styleId="NA">
    <w:name w:val="N/A"/>
    <w:basedOn w:val="Normalny1"/>
    <w:uiPriority w:val="99"/>
    <w:rsid w:val="00DC3304"/>
    <w:pPr>
      <w:tabs>
        <w:tab w:val="left" w:pos="9000"/>
        <w:tab w:val="right" w:pos="9360"/>
      </w:tabs>
      <w:jc w:val="both"/>
    </w:pPr>
    <w:rPr>
      <w:rFonts w:ascii="Arial" w:hAnsi="Arial" w:cs="Arial"/>
      <w:lang w:val="en-US"/>
    </w:rPr>
  </w:style>
  <w:style w:type="paragraph" w:customStyle="1" w:styleId="pauza">
    <w:name w:val="pauza"/>
    <w:basedOn w:val="Normalny1"/>
    <w:uiPriority w:val="99"/>
    <w:rsid w:val="00DC3304"/>
    <w:pPr>
      <w:ind w:left="567" w:hanging="567"/>
    </w:pPr>
  </w:style>
  <w:style w:type="paragraph" w:customStyle="1" w:styleId="Nagwek10">
    <w:name w:val="Nagłówek1"/>
    <w:basedOn w:val="Normalny"/>
    <w:uiPriority w:val="99"/>
    <w:rsid w:val="00DC3304"/>
    <w:pPr>
      <w:tabs>
        <w:tab w:val="center" w:pos="4536"/>
        <w:tab w:val="right" w:pos="9072"/>
      </w:tabs>
      <w:suppressAutoHyphens/>
      <w:spacing w:after="0" w:line="360" w:lineRule="auto"/>
    </w:pPr>
    <w:rPr>
      <w:rFonts w:ascii="Times New Roman" w:eastAsia="Times New Roman" w:hAnsi="Times New Roman" w:cs="Times New Roman"/>
      <w:color w:val="000000"/>
      <w:sz w:val="24"/>
      <w:szCs w:val="24"/>
      <w:lang w:eastAsia="pl-PL"/>
    </w:rPr>
  </w:style>
  <w:style w:type="paragraph" w:customStyle="1" w:styleId="Zawartotabeli">
    <w:name w:val="Zawartość tabeli"/>
    <w:basedOn w:val="Normalny"/>
    <w:uiPriority w:val="99"/>
    <w:rsid w:val="00DC3304"/>
    <w:pPr>
      <w:suppressLineNumbers/>
      <w:tabs>
        <w:tab w:val="left" w:pos="567"/>
      </w:tabs>
      <w:suppressAutoHyphens/>
      <w:spacing w:after="120" w:line="240" w:lineRule="auto"/>
      <w:jc w:val="both"/>
    </w:pPr>
    <w:rPr>
      <w:rFonts w:ascii="Arial" w:eastAsia="Times New Roman" w:hAnsi="Arial" w:cs="Arial"/>
      <w:lang w:eastAsia="ar-SA"/>
    </w:rPr>
  </w:style>
  <w:style w:type="paragraph" w:customStyle="1" w:styleId="Tytutabeli">
    <w:name w:val="Tytuł tabeli"/>
    <w:basedOn w:val="Normalny"/>
    <w:uiPriority w:val="99"/>
    <w:rsid w:val="00DC3304"/>
    <w:pPr>
      <w:widowControl w:val="0"/>
      <w:suppressAutoHyphens/>
      <w:spacing w:after="120" w:line="240" w:lineRule="auto"/>
      <w:jc w:val="center"/>
    </w:pPr>
    <w:rPr>
      <w:rFonts w:ascii="Times New Roman" w:eastAsia="Times New Roman" w:hAnsi="Times New Roman" w:cs="Times New Roman"/>
      <w:b/>
      <w:bCs/>
      <w:i/>
      <w:iCs/>
      <w:sz w:val="24"/>
      <w:szCs w:val="24"/>
      <w:lang w:eastAsia="pl-PL"/>
    </w:rPr>
  </w:style>
  <w:style w:type="paragraph" w:customStyle="1" w:styleId="astrzaa">
    <w:name w:val="astrzała"/>
    <w:basedOn w:val="Normalny"/>
    <w:uiPriority w:val="99"/>
    <w:rsid w:val="00DC3304"/>
    <w:pPr>
      <w:tabs>
        <w:tab w:val="left" w:pos="1276"/>
      </w:tabs>
      <w:suppressAutoHyphens/>
      <w:spacing w:after="0" w:line="300" w:lineRule="auto"/>
      <w:ind w:left="1276" w:hanging="425"/>
    </w:pPr>
    <w:rPr>
      <w:rFonts w:ascii="Tahoma" w:eastAsia="Times New Roman" w:hAnsi="Tahoma" w:cs="Tahoma"/>
      <w:lang w:eastAsia="pl-PL"/>
    </w:rPr>
  </w:style>
  <w:style w:type="paragraph" w:customStyle="1" w:styleId="punkty">
    <w:name w:val="punkty"/>
    <w:basedOn w:val="Normalny"/>
    <w:uiPriority w:val="99"/>
    <w:rsid w:val="00DC3304"/>
    <w:pPr>
      <w:suppressAutoHyphens/>
      <w:spacing w:after="0" w:line="240" w:lineRule="auto"/>
    </w:pPr>
    <w:rPr>
      <w:rFonts w:ascii="Times New Roman" w:eastAsia="Times New Roman" w:hAnsi="Times New Roman" w:cs="Times New Roman"/>
      <w:sz w:val="20"/>
      <w:szCs w:val="20"/>
      <w:lang w:eastAsia="pl-PL"/>
    </w:rPr>
  </w:style>
  <w:style w:type="paragraph" w:customStyle="1" w:styleId="MPUTekst">
    <w:name w:val="MPU Tekst"/>
    <w:basedOn w:val="Tretekstu"/>
    <w:uiPriority w:val="99"/>
    <w:rsid w:val="00DC3304"/>
    <w:pPr>
      <w:spacing w:after="0" w:line="360" w:lineRule="auto"/>
      <w:ind w:left="357"/>
      <w:jc w:val="both"/>
    </w:pPr>
    <w:rPr>
      <w:rFonts w:ascii="Arial" w:hAnsi="Arial" w:cs="Arial"/>
      <w:sz w:val="20"/>
      <w:szCs w:val="20"/>
    </w:rPr>
  </w:style>
  <w:style w:type="paragraph" w:styleId="Tekstpodstawowywcity3">
    <w:name w:val="Body Text Indent 3"/>
    <w:basedOn w:val="Normalny"/>
    <w:link w:val="Tekstpodstawowywcity3Znak"/>
    <w:uiPriority w:val="99"/>
    <w:rsid w:val="00DC3304"/>
    <w:pPr>
      <w:suppressAutoHyphens/>
      <w:spacing w:after="120" w:line="240" w:lineRule="auto"/>
      <w:ind w:left="283"/>
    </w:pPr>
    <w:rPr>
      <w:sz w:val="16"/>
      <w:szCs w:val="16"/>
    </w:rPr>
  </w:style>
  <w:style w:type="character" w:customStyle="1" w:styleId="BodyTextIndent3Char1">
    <w:name w:val="Body Text Indent 3 Char1"/>
    <w:basedOn w:val="Domylnaczcionkaakapitu"/>
    <w:link w:val="Tekstpodstawowywcity3"/>
    <w:uiPriority w:val="99"/>
    <w:semiHidden/>
    <w:rsid w:val="008937E5"/>
    <w:rPr>
      <w:rFonts w:cs="Calibri"/>
      <w:sz w:val="16"/>
      <w:szCs w:val="16"/>
      <w:lang w:eastAsia="en-US"/>
    </w:rPr>
  </w:style>
  <w:style w:type="character" w:customStyle="1" w:styleId="Tekstpodstawowywcity3Znak1">
    <w:name w:val="Tekst podstawowy wcięty 3 Znak1"/>
    <w:basedOn w:val="Domylnaczcionkaakapitu"/>
    <w:uiPriority w:val="99"/>
    <w:semiHidden/>
    <w:rsid w:val="00DC3304"/>
    <w:rPr>
      <w:sz w:val="16"/>
      <w:szCs w:val="16"/>
    </w:rPr>
  </w:style>
  <w:style w:type="paragraph" w:customStyle="1" w:styleId="ADnumeracjakasadowa">
    <w:name w:val="AD numeracja kasadowa"/>
    <w:basedOn w:val="Normalny"/>
    <w:uiPriority w:val="99"/>
    <w:rsid w:val="00DC3304"/>
    <w:pPr>
      <w:tabs>
        <w:tab w:val="left" w:pos="2160"/>
      </w:tabs>
      <w:suppressAutoHyphens/>
      <w:spacing w:after="0" w:line="360" w:lineRule="auto"/>
      <w:ind w:left="2160" w:hanging="360"/>
      <w:jc w:val="both"/>
      <w:outlineLvl w:val="0"/>
    </w:pPr>
    <w:rPr>
      <w:rFonts w:ascii="Arial" w:eastAsia="Times New Roman" w:hAnsi="Arial" w:cs="Arial"/>
      <w:sz w:val="20"/>
      <w:szCs w:val="20"/>
      <w:lang w:eastAsia="pl-PL"/>
    </w:rPr>
  </w:style>
  <w:style w:type="paragraph" w:customStyle="1" w:styleId="1ustp">
    <w:name w:val="1. ustęp"/>
    <w:basedOn w:val="Normalny"/>
    <w:uiPriority w:val="99"/>
    <w:rsid w:val="00DC3304"/>
    <w:pPr>
      <w:keepLines/>
      <w:tabs>
        <w:tab w:val="left" w:pos="567"/>
        <w:tab w:val="left" w:pos="1134"/>
        <w:tab w:val="left" w:pos="1701"/>
        <w:tab w:val="left" w:pos="2268"/>
        <w:tab w:val="left" w:pos="2835"/>
        <w:tab w:val="left" w:pos="3402"/>
        <w:tab w:val="left" w:pos="3969"/>
      </w:tabs>
      <w:suppressAutoHyphens/>
      <w:spacing w:after="0" w:line="360" w:lineRule="auto"/>
      <w:jc w:val="both"/>
    </w:pPr>
    <w:rPr>
      <w:rFonts w:ascii="Arial" w:eastAsia="Times New Roman" w:hAnsi="Arial" w:cs="Arial"/>
      <w:sz w:val="20"/>
      <w:szCs w:val="20"/>
      <w:lang w:eastAsia="pl-PL"/>
    </w:rPr>
  </w:style>
  <w:style w:type="paragraph" w:styleId="Tekstpodstawowywcity2">
    <w:name w:val="Body Text Indent 2"/>
    <w:basedOn w:val="Normalny"/>
    <w:link w:val="Tekstpodstawowywcity2Znak"/>
    <w:uiPriority w:val="99"/>
    <w:rsid w:val="00DC3304"/>
    <w:pPr>
      <w:suppressAutoHyphens/>
      <w:spacing w:after="120" w:line="480" w:lineRule="auto"/>
      <w:ind w:left="283"/>
    </w:pPr>
    <w:rPr>
      <w:sz w:val="24"/>
      <w:szCs w:val="24"/>
    </w:rPr>
  </w:style>
  <w:style w:type="character" w:customStyle="1" w:styleId="BodyTextIndent2Char1">
    <w:name w:val="Body Text Indent 2 Char1"/>
    <w:basedOn w:val="Domylnaczcionkaakapitu"/>
    <w:link w:val="Tekstpodstawowywcity2"/>
    <w:uiPriority w:val="99"/>
    <w:semiHidden/>
    <w:rsid w:val="008937E5"/>
    <w:rPr>
      <w:rFonts w:cs="Calibri"/>
      <w:lang w:eastAsia="en-US"/>
    </w:rPr>
  </w:style>
  <w:style w:type="character" w:customStyle="1" w:styleId="Tekstpodstawowywcity2Znak1">
    <w:name w:val="Tekst podstawowy wcięty 2 Znak1"/>
    <w:basedOn w:val="Domylnaczcionkaakapitu"/>
    <w:uiPriority w:val="99"/>
    <w:semiHidden/>
    <w:rsid w:val="00DC3304"/>
  </w:style>
  <w:style w:type="paragraph" w:styleId="Spisilustracji">
    <w:name w:val="table of figures"/>
    <w:basedOn w:val="Normalny"/>
    <w:uiPriority w:val="99"/>
    <w:semiHidden/>
    <w:rsid w:val="00DC3304"/>
    <w:pPr>
      <w:spacing w:after="0"/>
    </w:pPr>
    <w:rPr>
      <w:i/>
      <w:iCs/>
      <w:sz w:val="20"/>
      <w:szCs w:val="20"/>
    </w:rPr>
  </w:style>
  <w:style w:type="paragraph" w:customStyle="1" w:styleId="punktor0">
    <w:name w:val="_punktor"/>
    <w:basedOn w:val="Normalny"/>
    <w:uiPriority w:val="99"/>
    <w:rsid w:val="00DC3304"/>
    <w:pPr>
      <w:suppressAutoHyphens/>
      <w:spacing w:after="120" w:line="360" w:lineRule="auto"/>
      <w:jc w:val="both"/>
    </w:pPr>
    <w:rPr>
      <w:rFonts w:ascii="Arial" w:eastAsia="Times New Roman" w:hAnsi="Arial" w:cs="Arial"/>
      <w:sz w:val="24"/>
      <w:szCs w:val="24"/>
      <w:lang w:eastAsia="pl-PL"/>
    </w:rPr>
  </w:style>
  <w:style w:type="paragraph" w:customStyle="1" w:styleId="punktor10">
    <w:name w:val="_punktor10"/>
    <w:basedOn w:val="punktor0"/>
    <w:uiPriority w:val="99"/>
    <w:rsid w:val="00DC3304"/>
    <w:pPr>
      <w:spacing w:after="80" w:line="240" w:lineRule="auto"/>
    </w:pPr>
    <w:rPr>
      <w:sz w:val="20"/>
      <w:szCs w:val="20"/>
    </w:rPr>
  </w:style>
  <w:style w:type="paragraph" w:customStyle="1" w:styleId="StylNagwekArial10ptPo6pt">
    <w:name w:val="Styl Nagłówek + Arial 10 pt Po:  6 pt"/>
    <w:basedOn w:val="Gwka"/>
    <w:uiPriority w:val="99"/>
    <w:rsid w:val="00DC3304"/>
    <w:pPr>
      <w:spacing w:before="20" w:after="60"/>
    </w:pPr>
    <w:rPr>
      <w:rFonts w:ascii="Arial" w:hAnsi="Arial" w:cs="Arial"/>
      <w:sz w:val="20"/>
      <w:szCs w:val="20"/>
    </w:rPr>
  </w:style>
  <w:style w:type="paragraph" w:customStyle="1" w:styleId="StylNagwek214ptPogrubienie1">
    <w:name w:val="Styl Nagłówek 2 + 14 pt Pogrubienie1"/>
    <w:basedOn w:val="Nagwek2"/>
    <w:uiPriority w:val="99"/>
    <w:rsid w:val="00DC3304"/>
    <w:pPr>
      <w:keepNext w:val="0"/>
      <w:keepLines w:val="0"/>
      <w:widowControl w:val="0"/>
      <w:suppressAutoHyphens/>
      <w:spacing w:before="0" w:line="240" w:lineRule="auto"/>
      <w:ind w:left="576" w:hanging="576"/>
    </w:pPr>
    <w:rPr>
      <w:rFonts w:ascii="Times New Roman" w:hAnsi="Times New Roman" w:cs="Times New Roman"/>
      <w:color w:val="auto"/>
      <w:sz w:val="28"/>
      <w:szCs w:val="28"/>
      <w:lang w:eastAsia="pl-PL"/>
    </w:rPr>
  </w:style>
  <w:style w:type="paragraph" w:customStyle="1" w:styleId="nagwek2M">
    <w:name w:val="nagłówek 2 M"/>
    <w:basedOn w:val="StylNagwek214ptPogrubienie"/>
    <w:uiPriority w:val="99"/>
    <w:rsid w:val="00DC3304"/>
  </w:style>
  <w:style w:type="paragraph" w:customStyle="1" w:styleId="normalBP0">
    <w:name w:val="normal_BP"/>
    <w:basedOn w:val="Normalny"/>
    <w:uiPriority w:val="99"/>
    <w:rsid w:val="00DC3304"/>
    <w:pPr>
      <w:widowControl w:val="0"/>
      <w:suppressAutoHyphens/>
      <w:spacing w:after="0"/>
      <w:jc w:val="both"/>
    </w:pPr>
    <w:rPr>
      <w:rFonts w:ascii="Times New Roman" w:eastAsia="Times New Roman" w:hAnsi="Times New Roman" w:cs="Times New Roman"/>
      <w:lang w:eastAsia="pl-PL"/>
    </w:rPr>
  </w:style>
  <w:style w:type="paragraph" w:customStyle="1" w:styleId="nag3BP">
    <w:name w:val="nagł 3_BP"/>
    <w:basedOn w:val="Nagwek3"/>
    <w:uiPriority w:val="99"/>
    <w:rsid w:val="00DC3304"/>
    <w:pPr>
      <w:keepLines w:val="0"/>
      <w:suppressAutoHyphens/>
      <w:spacing w:before="240" w:after="60" w:line="240" w:lineRule="auto"/>
      <w:ind w:left="2280" w:hanging="720"/>
    </w:pPr>
    <w:rPr>
      <w:rFonts w:ascii="Times New Roman" w:hAnsi="Times New Roman" w:cs="Times New Roman"/>
      <w:b/>
      <w:bCs/>
      <w:color w:val="auto"/>
      <w:sz w:val="26"/>
      <w:szCs w:val="26"/>
      <w:lang w:eastAsia="pl-PL"/>
    </w:rPr>
  </w:style>
  <w:style w:type="paragraph" w:styleId="Listapunktowana">
    <w:name w:val="List Bullet"/>
    <w:basedOn w:val="Normalny"/>
    <w:link w:val="ListapunktowanaZnak"/>
    <w:uiPriority w:val="99"/>
    <w:rsid w:val="00DC3304"/>
    <w:pPr>
      <w:suppressAutoHyphens/>
      <w:spacing w:after="0" w:line="240" w:lineRule="auto"/>
    </w:pPr>
    <w:rPr>
      <w:sz w:val="24"/>
      <w:szCs w:val="24"/>
    </w:rPr>
  </w:style>
  <w:style w:type="paragraph" w:styleId="Lista-kontynuacja2">
    <w:name w:val="List Continue 2"/>
    <w:basedOn w:val="Normalny"/>
    <w:uiPriority w:val="99"/>
    <w:rsid w:val="00DC3304"/>
    <w:pPr>
      <w:suppressAutoHyphens/>
      <w:spacing w:after="120" w:line="240" w:lineRule="auto"/>
      <w:ind w:left="566"/>
    </w:pPr>
    <w:rPr>
      <w:rFonts w:ascii="Times New Roman" w:eastAsia="Times New Roman" w:hAnsi="Times New Roman" w:cs="Times New Roman"/>
      <w:sz w:val="24"/>
      <w:szCs w:val="24"/>
      <w:lang w:eastAsia="pl-PL"/>
    </w:rPr>
  </w:style>
  <w:style w:type="paragraph" w:customStyle="1" w:styleId="Styl3">
    <w:name w:val="Styl3"/>
    <w:basedOn w:val="Spistreci2"/>
    <w:autoRedefine/>
    <w:uiPriority w:val="99"/>
    <w:rsid w:val="00DC3304"/>
    <w:pPr>
      <w:tabs>
        <w:tab w:val="left" w:pos="426"/>
        <w:tab w:val="left" w:pos="960"/>
        <w:tab w:val="right" w:leader="dot" w:pos="9062"/>
      </w:tabs>
      <w:suppressAutoHyphens/>
      <w:spacing w:after="0" w:line="240" w:lineRule="auto"/>
      <w:ind w:left="0"/>
    </w:pPr>
    <w:rPr>
      <w:rFonts w:ascii="Arial" w:eastAsia="Times New Roman" w:hAnsi="Arial" w:cs="Arial"/>
      <w:sz w:val="24"/>
      <w:szCs w:val="24"/>
      <w:lang w:eastAsia="pl-PL"/>
    </w:rPr>
  </w:style>
  <w:style w:type="paragraph" w:customStyle="1" w:styleId="Styl4">
    <w:name w:val="Styl4"/>
    <w:basedOn w:val="Spistreci2"/>
    <w:autoRedefine/>
    <w:uiPriority w:val="99"/>
    <w:rsid w:val="00DC3304"/>
    <w:pPr>
      <w:tabs>
        <w:tab w:val="left" w:pos="426"/>
        <w:tab w:val="left" w:pos="960"/>
        <w:tab w:val="right" w:leader="dot" w:pos="9062"/>
      </w:tabs>
      <w:suppressAutoHyphens/>
      <w:spacing w:after="0" w:line="240" w:lineRule="auto"/>
      <w:ind w:left="0"/>
    </w:pPr>
    <w:rPr>
      <w:rFonts w:ascii="Arial" w:eastAsia="Times New Roman" w:hAnsi="Arial" w:cs="Arial"/>
      <w:sz w:val="24"/>
      <w:szCs w:val="24"/>
      <w:lang w:eastAsia="pl-PL"/>
    </w:rPr>
  </w:style>
  <w:style w:type="paragraph" w:customStyle="1" w:styleId="font5">
    <w:name w:val="font5"/>
    <w:basedOn w:val="Normalny"/>
    <w:uiPriority w:val="99"/>
    <w:rsid w:val="00DC3304"/>
    <w:pPr>
      <w:suppressAutoHyphens/>
      <w:spacing w:beforeAutospacing="1" w:after="0" w:afterAutospacing="1" w:line="240" w:lineRule="auto"/>
    </w:pPr>
    <w:rPr>
      <w:rFonts w:ascii="Times New Roman" w:eastAsia="Times New Roman" w:hAnsi="Times New Roman" w:cs="Times New Roman"/>
      <w:sz w:val="18"/>
      <w:szCs w:val="18"/>
      <w:lang w:eastAsia="pl-PL"/>
    </w:rPr>
  </w:style>
  <w:style w:type="paragraph" w:customStyle="1" w:styleId="font6">
    <w:name w:val="font6"/>
    <w:basedOn w:val="Normalny"/>
    <w:uiPriority w:val="99"/>
    <w:rsid w:val="00DC3304"/>
    <w:pPr>
      <w:suppressAutoHyphens/>
      <w:spacing w:beforeAutospacing="1" w:after="0" w:afterAutospacing="1" w:line="240" w:lineRule="auto"/>
    </w:pPr>
    <w:rPr>
      <w:rFonts w:ascii="Times New Roman" w:eastAsia="Times New Roman" w:hAnsi="Times New Roman" w:cs="Times New Roman"/>
      <w:sz w:val="18"/>
      <w:szCs w:val="18"/>
      <w:lang w:eastAsia="pl-PL"/>
    </w:rPr>
  </w:style>
  <w:style w:type="paragraph" w:customStyle="1" w:styleId="xl63">
    <w:name w:val="xl63"/>
    <w:basedOn w:val="Normalny"/>
    <w:uiPriority w:val="99"/>
    <w:rsid w:val="00DC3304"/>
    <w:pPr>
      <w:suppressAutoHyphens/>
      <w:spacing w:beforeAutospacing="1" w:after="0" w:afterAutospacing="1" w:line="240" w:lineRule="auto"/>
      <w:textAlignment w:val="center"/>
    </w:pPr>
    <w:rPr>
      <w:rFonts w:ascii="Times New Roman" w:eastAsia="Times New Roman" w:hAnsi="Times New Roman" w:cs="Times New Roman"/>
      <w:sz w:val="24"/>
      <w:szCs w:val="24"/>
      <w:lang w:eastAsia="pl-PL"/>
    </w:rPr>
  </w:style>
  <w:style w:type="paragraph" w:customStyle="1" w:styleId="xl64">
    <w:name w:val="xl64"/>
    <w:basedOn w:val="Normalny"/>
    <w:uiPriority w:val="99"/>
    <w:rsid w:val="00DC3304"/>
    <w:pPr>
      <w:pBdr>
        <w:bottom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5">
    <w:name w:val="xl65"/>
    <w:basedOn w:val="Normalny"/>
    <w:uiPriority w:val="99"/>
    <w:rsid w:val="00DC3304"/>
    <w:pPr>
      <w:pBdr>
        <w:top w:val="double" w:sz="6" w:space="0" w:color="00000A"/>
        <w:left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6">
    <w:name w:val="xl66"/>
    <w:basedOn w:val="Normalny"/>
    <w:uiPriority w:val="99"/>
    <w:rsid w:val="00DC3304"/>
    <w:pPr>
      <w:pBdr>
        <w:left w:val="single" w:sz="8" w:space="0" w:color="00000A"/>
        <w:bottom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7">
    <w:name w:val="xl67"/>
    <w:basedOn w:val="Normalny"/>
    <w:uiPriority w:val="99"/>
    <w:rsid w:val="00DC3304"/>
    <w:pPr>
      <w:pBdr>
        <w:top w:val="double" w:sz="6" w:space="0" w:color="00000A"/>
        <w:left w:val="single" w:sz="8" w:space="0" w:color="00000A"/>
        <w:bottom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8">
    <w:name w:val="xl68"/>
    <w:basedOn w:val="Normalny"/>
    <w:uiPriority w:val="99"/>
    <w:rsid w:val="00DC3304"/>
    <w:pPr>
      <w:pBdr>
        <w:top w:val="double" w:sz="6" w:space="0" w:color="00000A"/>
        <w:bottom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9">
    <w:name w:val="xl69"/>
    <w:basedOn w:val="Normalny"/>
    <w:uiPriority w:val="99"/>
    <w:rsid w:val="00DC3304"/>
    <w:pPr>
      <w:pBdr>
        <w:top w:val="double" w:sz="6" w:space="0" w:color="00000A"/>
        <w:bottom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0">
    <w:name w:val="xl70"/>
    <w:basedOn w:val="Normalny"/>
    <w:uiPriority w:val="99"/>
    <w:rsid w:val="00DC3304"/>
    <w:pPr>
      <w:pBdr>
        <w:top w:val="double" w:sz="6" w:space="0" w:color="00000A"/>
        <w:left w:val="single" w:sz="8" w:space="0" w:color="00000A"/>
        <w:right w:val="double" w:sz="6"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1">
    <w:name w:val="xl71"/>
    <w:basedOn w:val="Normalny"/>
    <w:uiPriority w:val="99"/>
    <w:rsid w:val="00DC3304"/>
    <w:pPr>
      <w:pBdr>
        <w:left w:val="single" w:sz="8" w:space="0" w:color="00000A"/>
        <w:bottom w:val="single" w:sz="8" w:space="0" w:color="00000A"/>
        <w:right w:val="double" w:sz="6"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2">
    <w:name w:val="xl72"/>
    <w:basedOn w:val="Normalny"/>
    <w:uiPriority w:val="99"/>
    <w:rsid w:val="00DC3304"/>
    <w:pPr>
      <w:pBdr>
        <w:top w:val="double" w:sz="6" w:space="0" w:color="00000A"/>
        <w:left w:val="double" w:sz="6"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3">
    <w:name w:val="xl73"/>
    <w:basedOn w:val="Normalny"/>
    <w:uiPriority w:val="99"/>
    <w:rsid w:val="00DC3304"/>
    <w:pPr>
      <w:pBdr>
        <w:left w:val="double" w:sz="6" w:space="0" w:color="00000A"/>
        <w:bottom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4">
    <w:name w:val="xl74"/>
    <w:basedOn w:val="Normalny"/>
    <w:uiPriority w:val="99"/>
    <w:rsid w:val="00DC3304"/>
    <w:pPr>
      <w:pBdr>
        <w:left w:val="double" w:sz="6" w:space="0" w:color="00000A"/>
        <w:bottom w:val="single" w:sz="8" w:space="0" w:color="00000A"/>
        <w:right w:val="single" w:sz="8" w:space="0" w:color="00000A"/>
      </w:pBdr>
      <w:suppressAutoHyphens/>
      <w:spacing w:beforeAutospacing="1" w:after="0" w:afterAutospacing="1" w:line="240" w:lineRule="auto"/>
      <w:textAlignment w:val="center"/>
    </w:pPr>
    <w:rPr>
      <w:rFonts w:ascii="Times New Roman" w:eastAsia="Times New Roman" w:hAnsi="Times New Roman" w:cs="Times New Roman"/>
      <w:sz w:val="18"/>
      <w:szCs w:val="18"/>
      <w:lang w:eastAsia="pl-PL"/>
    </w:rPr>
  </w:style>
  <w:style w:type="paragraph" w:customStyle="1" w:styleId="xl75">
    <w:name w:val="xl75"/>
    <w:basedOn w:val="Normalny"/>
    <w:uiPriority w:val="99"/>
    <w:rsid w:val="00DC3304"/>
    <w:pPr>
      <w:pBdr>
        <w:bottom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76">
    <w:name w:val="xl76"/>
    <w:basedOn w:val="Normalny"/>
    <w:uiPriority w:val="99"/>
    <w:rsid w:val="00DC3304"/>
    <w:pPr>
      <w:pBdr>
        <w:bottom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color w:val="FF0000"/>
      <w:sz w:val="18"/>
      <w:szCs w:val="18"/>
      <w:lang w:eastAsia="pl-PL"/>
    </w:rPr>
  </w:style>
  <w:style w:type="paragraph" w:customStyle="1" w:styleId="xl77">
    <w:name w:val="xl77"/>
    <w:basedOn w:val="Normalny"/>
    <w:uiPriority w:val="99"/>
    <w:rsid w:val="00DC3304"/>
    <w:pPr>
      <w:pBdr>
        <w:bottom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color w:val="FF0000"/>
      <w:sz w:val="18"/>
      <w:szCs w:val="18"/>
      <w:lang w:eastAsia="pl-PL"/>
    </w:rPr>
  </w:style>
  <w:style w:type="paragraph" w:customStyle="1" w:styleId="xl78">
    <w:name w:val="xl78"/>
    <w:basedOn w:val="Normalny"/>
    <w:uiPriority w:val="99"/>
    <w:rsid w:val="00DC3304"/>
    <w:pPr>
      <w:pBdr>
        <w:right w:val="double" w:sz="6"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9">
    <w:name w:val="xl79"/>
    <w:basedOn w:val="Normalny"/>
    <w:uiPriority w:val="99"/>
    <w:rsid w:val="00DC3304"/>
    <w:pPr>
      <w:suppressAutoHyphens/>
      <w:spacing w:beforeAutospacing="1" w:after="0" w:afterAutospacing="1" w:line="240" w:lineRule="auto"/>
      <w:textAlignment w:val="center"/>
    </w:pPr>
    <w:rPr>
      <w:rFonts w:ascii="Times New Roman" w:eastAsia="Times New Roman" w:hAnsi="Times New Roman" w:cs="Times New Roman"/>
      <w:sz w:val="24"/>
      <w:szCs w:val="24"/>
      <w:lang w:eastAsia="pl-PL"/>
    </w:rPr>
  </w:style>
  <w:style w:type="paragraph" w:customStyle="1" w:styleId="xl80">
    <w:name w:val="xl80"/>
    <w:basedOn w:val="Normalny"/>
    <w:uiPriority w:val="99"/>
    <w:rsid w:val="00DC3304"/>
    <w:pPr>
      <w:pBdr>
        <w:left w:val="double" w:sz="6" w:space="0" w:color="00000A"/>
        <w:bottom w:val="single" w:sz="8" w:space="0" w:color="00000A"/>
        <w:right w:val="single" w:sz="8" w:space="0" w:color="00000A"/>
      </w:pBdr>
      <w:suppressAutoHyphens/>
      <w:spacing w:beforeAutospacing="1" w:after="0" w:afterAutospacing="1" w:line="240" w:lineRule="auto"/>
      <w:jc w:val="right"/>
      <w:textAlignment w:val="center"/>
    </w:pPr>
    <w:rPr>
      <w:rFonts w:ascii="Times New Roman" w:eastAsia="Times New Roman" w:hAnsi="Times New Roman" w:cs="Times New Roman"/>
      <w:b/>
      <w:bCs/>
      <w:sz w:val="18"/>
      <w:szCs w:val="18"/>
      <w:lang w:eastAsia="pl-PL"/>
    </w:rPr>
  </w:style>
  <w:style w:type="paragraph" w:customStyle="1" w:styleId="xl81">
    <w:name w:val="xl81"/>
    <w:basedOn w:val="Normalny"/>
    <w:uiPriority w:val="99"/>
    <w:rsid w:val="00DC3304"/>
    <w:pPr>
      <w:pBdr>
        <w:right w:val="double" w:sz="6" w:space="0" w:color="00000A"/>
      </w:pBdr>
      <w:suppressAutoHyphens/>
      <w:spacing w:beforeAutospacing="1" w:after="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82">
    <w:name w:val="xl82"/>
    <w:basedOn w:val="Normalny"/>
    <w:uiPriority w:val="99"/>
    <w:rsid w:val="00DC3304"/>
    <w:pPr>
      <w:pBdr>
        <w:bottom w:val="double" w:sz="6" w:space="0" w:color="00000A"/>
        <w:right w:val="double" w:sz="6" w:space="0" w:color="00000A"/>
      </w:pBdr>
      <w:suppressAutoHyphens/>
      <w:spacing w:beforeAutospacing="1" w:after="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83">
    <w:name w:val="xl83"/>
    <w:basedOn w:val="Normalny"/>
    <w:uiPriority w:val="99"/>
    <w:rsid w:val="00DC3304"/>
    <w:pPr>
      <w:pBdr>
        <w:left w:val="double" w:sz="6" w:space="0" w:color="00000A"/>
        <w:bottom w:val="double" w:sz="6" w:space="0" w:color="00000A"/>
        <w:right w:val="single" w:sz="8" w:space="0" w:color="00000A"/>
      </w:pBdr>
      <w:shd w:val="clear" w:color="000000" w:fill="D8D8D8"/>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84">
    <w:name w:val="xl84"/>
    <w:basedOn w:val="Normalny"/>
    <w:uiPriority w:val="99"/>
    <w:rsid w:val="00DC3304"/>
    <w:pPr>
      <w:pBdr>
        <w:bottom w:val="double" w:sz="6" w:space="0" w:color="00000A"/>
        <w:right w:val="single" w:sz="8" w:space="0" w:color="00000A"/>
      </w:pBdr>
      <w:shd w:val="clear" w:color="000000" w:fill="D8D8D8"/>
      <w:suppressAutoHyphens/>
      <w:spacing w:beforeAutospacing="1" w:after="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85">
    <w:name w:val="xl85"/>
    <w:basedOn w:val="Normalny"/>
    <w:uiPriority w:val="99"/>
    <w:rsid w:val="00DC3304"/>
    <w:pPr>
      <w:pBdr>
        <w:bottom w:val="double" w:sz="6" w:space="0" w:color="00000A"/>
        <w:right w:val="single" w:sz="8" w:space="0" w:color="00000A"/>
      </w:pBdr>
      <w:shd w:val="clear" w:color="000000" w:fill="D8D8D8"/>
      <w:suppressAutoHyphens/>
      <w:spacing w:beforeAutospacing="1" w:after="0" w:afterAutospacing="1" w:line="240" w:lineRule="auto"/>
      <w:jc w:val="center"/>
      <w:textAlignment w:val="center"/>
    </w:pPr>
    <w:rPr>
      <w:rFonts w:ascii="Times New Roman" w:eastAsia="Times New Roman" w:hAnsi="Times New Roman" w:cs="Times New Roman"/>
      <w:color w:val="FF0000"/>
      <w:sz w:val="18"/>
      <w:szCs w:val="18"/>
      <w:lang w:eastAsia="pl-PL"/>
    </w:rPr>
  </w:style>
  <w:style w:type="paragraph" w:customStyle="1" w:styleId="Nagowek3">
    <w:name w:val="Nagłowek 3"/>
    <w:basedOn w:val="Nagwek3"/>
    <w:link w:val="Nagowek3Znak"/>
    <w:uiPriority w:val="99"/>
    <w:rsid w:val="00DC3304"/>
    <w:pPr>
      <w:keepLines w:val="0"/>
      <w:suppressAutoHyphens/>
      <w:spacing w:before="240" w:after="60" w:line="240" w:lineRule="auto"/>
      <w:ind w:left="2280" w:hanging="720"/>
    </w:pPr>
    <w:rPr>
      <w:rFonts w:ascii="Arial" w:eastAsia="Calibri" w:hAnsi="Arial" w:cs="Arial"/>
      <w:b/>
      <w:bCs/>
      <w:i/>
      <w:iCs/>
      <w:color w:val="auto"/>
      <w:sz w:val="26"/>
      <w:szCs w:val="26"/>
    </w:rPr>
  </w:style>
  <w:style w:type="paragraph" w:customStyle="1" w:styleId="Akapitzlist2">
    <w:name w:val="Akapit z listą2"/>
    <w:basedOn w:val="Normalny"/>
    <w:uiPriority w:val="99"/>
    <w:rsid w:val="00DC3304"/>
    <w:pPr>
      <w:suppressAutoHyphens/>
      <w:spacing w:after="0" w:line="240" w:lineRule="auto"/>
      <w:ind w:left="720"/>
    </w:pPr>
    <w:rPr>
      <w:rFonts w:ascii="Times New Roman" w:eastAsia="Times New Roman" w:hAnsi="Times New Roman" w:cs="Times New Roman"/>
      <w:sz w:val="24"/>
      <w:szCs w:val="24"/>
      <w:lang w:eastAsia="pl-PL"/>
    </w:rPr>
  </w:style>
  <w:style w:type="paragraph" w:customStyle="1" w:styleId="Nagwekspisutreci2">
    <w:name w:val="Nagłówek spisu treści2"/>
    <w:basedOn w:val="Nagwek1"/>
    <w:uiPriority w:val="99"/>
    <w:semiHidden/>
    <w:rsid w:val="00DC3304"/>
    <w:pPr>
      <w:suppressAutoHyphens/>
      <w:spacing w:before="480"/>
    </w:pPr>
    <w:rPr>
      <w:rFonts w:ascii="Cambria" w:hAnsi="Cambria" w:cs="Cambria"/>
      <w:b/>
      <w:bCs/>
      <w:color w:val="365F91"/>
      <w:sz w:val="28"/>
      <w:szCs w:val="28"/>
    </w:rPr>
  </w:style>
  <w:style w:type="paragraph" w:customStyle="1" w:styleId="default0">
    <w:name w:val="default"/>
    <w:basedOn w:val="Normalny"/>
    <w:uiPriority w:val="99"/>
    <w:rsid w:val="00DC3304"/>
    <w:pPr>
      <w:suppressAutoHyphens/>
      <w:spacing w:after="0" w:line="240" w:lineRule="auto"/>
    </w:pPr>
    <w:rPr>
      <w:rFonts w:ascii="Times New Roman" w:eastAsia="Times New Roman" w:hAnsi="Times New Roman" w:cs="Times New Roman"/>
      <w:color w:val="000000"/>
      <w:sz w:val="24"/>
      <w:szCs w:val="24"/>
      <w:lang w:eastAsia="pl-PL"/>
    </w:rPr>
  </w:style>
  <w:style w:type="paragraph" w:styleId="Spistreci5">
    <w:name w:val="toc 5"/>
    <w:basedOn w:val="Normalny"/>
    <w:autoRedefine/>
    <w:uiPriority w:val="99"/>
    <w:semiHidden/>
    <w:rsid w:val="00DC3304"/>
    <w:pPr>
      <w:suppressAutoHyphens/>
      <w:spacing w:after="100"/>
      <w:ind w:left="880"/>
    </w:pPr>
    <w:rPr>
      <w:rFonts w:eastAsia="Times New Roman"/>
      <w:lang w:eastAsia="pl-PL"/>
    </w:rPr>
  </w:style>
  <w:style w:type="paragraph" w:styleId="Spistreci6">
    <w:name w:val="toc 6"/>
    <w:basedOn w:val="Normalny"/>
    <w:autoRedefine/>
    <w:uiPriority w:val="99"/>
    <w:semiHidden/>
    <w:rsid w:val="00DC3304"/>
    <w:pPr>
      <w:suppressAutoHyphens/>
      <w:spacing w:after="100"/>
      <w:ind w:left="1100"/>
    </w:pPr>
    <w:rPr>
      <w:rFonts w:eastAsia="Times New Roman"/>
      <w:lang w:eastAsia="pl-PL"/>
    </w:rPr>
  </w:style>
  <w:style w:type="paragraph" w:styleId="Spistreci7">
    <w:name w:val="toc 7"/>
    <w:basedOn w:val="Normalny"/>
    <w:autoRedefine/>
    <w:uiPriority w:val="99"/>
    <w:semiHidden/>
    <w:rsid w:val="00DC3304"/>
    <w:pPr>
      <w:suppressAutoHyphens/>
      <w:spacing w:after="100"/>
      <w:ind w:left="1320"/>
    </w:pPr>
    <w:rPr>
      <w:rFonts w:eastAsia="Times New Roman"/>
      <w:lang w:eastAsia="pl-PL"/>
    </w:rPr>
  </w:style>
  <w:style w:type="paragraph" w:styleId="Spistreci8">
    <w:name w:val="toc 8"/>
    <w:basedOn w:val="Normalny"/>
    <w:autoRedefine/>
    <w:uiPriority w:val="99"/>
    <w:semiHidden/>
    <w:rsid w:val="00DC3304"/>
    <w:pPr>
      <w:suppressAutoHyphens/>
      <w:spacing w:after="100"/>
      <w:ind w:left="1540"/>
    </w:pPr>
    <w:rPr>
      <w:rFonts w:eastAsia="Times New Roman"/>
      <w:lang w:eastAsia="pl-PL"/>
    </w:rPr>
  </w:style>
  <w:style w:type="paragraph" w:styleId="Spistreci9">
    <w:name w:val="toc 9"/>
    <w:basedOn w:val="Normalny"/>
    <w:autoRedefine/>
    <w:uiPriority w:val="99"/>
    <w:semiHidden/>
    <w:rsid w:val="00DC3304"/>
    <w:pPr>
      <w:suppressAutoHyphens/>
      <w:spacing w:after="100"/>
      <w:ind w:left="1760"/>
    </w:pPr>
    <w:rPr>
      <w:rFonts w:eastAsia="Times New Roman"/>
      <w:lang w:eastAsia="pl-PL"/>
    </w:rPr>
  </w:style>
  <w:style w:type="paragraph" w:styleId="Podtytu">
    <w:name w:val="Subtitle"/>
    <w:basedOn w:val="Normalny"/>
    <w:link w:val="PodtytuZnak"/>
    <w:uiPriority w:val="99"/>
    <w:qFormat/>
    <w:rsid w:val="00DC3304"/>
    <w:pPr>
      <w:suppressAutoHyphens/>
      <w:spacing w:after="0" w:line="240" w:lineRule="auto"/>
    </w:pPr>
    <w:rPr>
      <w:rFonts w:ascii="Cambria" w:hAnsi="Cambria" w:cs="Cambria"/>
      <w:i/>
      <w:iCs/>
      <w:color w:val="4F81BD"/>
      <w:spacing w:val="15"/>
      <w:sz w:val="24"/>
      <w:szCs w:val="24"/>
    </w:rPr>
  </w:style>
  <w:style w:type="character" w:customStyle="1" w:styleId="SubtitleChar1">
    <w:name w:val="Subtitle Char1"/>
    <w:basedOn w:val="Domylnaczcionkaakapitu"/>
    <w:link w:val="Podtytu"/>
    <w:uiPriority w:val="11"/>
    <w:rsid w:val="008937E5"/>
    <w:rPr>
      <w:rFonts w:ascii="Cambria" w:eastAsia="Times New Roman" w:hAnsi="Cambria" w:cs="Times New Roman"/>
      <w:sz w:val="24"/>
      <w:szCs w:val="24"/>
      <w:lang w:eastAsia="en-US"/>
    </w:rPr>
  </w:style>
  <w:style w:type="character" w:customStyle="1" w:styleId="PodtytuZnak1">
    <w:name w:val="Podtytuł Znak1"/>
    <w:basedOn w:val="Domylnaczcionkaakapitu"/>
    <w:uiPriority w:val="99"/>
    <w:rsid w:val="00DC3304"/>
    <w:rPr>
      <w:rFonts w:eastAsia="Times New Roman"/>
      <w:color w:val="auto"/>
      <w:spacing w:val="15"/>
    </w:rPr>
  </w:style>
  <w:style w:type="paragraph" w:customStyle="1" w:styleId="Podstawowy">
    <w:name w:val="Podstawowy"/>
    <w:basedOn w:val="Normalny"/>
    <w:uiPriority w:val="99"/>
    <w:rsid w:val="00DC3304"/>
    <w:pPr>
      <w:suppressAutoHyphens/>
      <w:spacing w:before="60" w:after="0" w:line="360" w:lineRule="auto"/>
      <w:ind w:firstLine="476"/>
      <w:jc w:val="both"/>
    </w:pPr>
    <w:rPr>
      <w:rFonts w:ascii="Arial" w:eastAsia="Times New Roman" w:hAnsi="Arial" w:cs="Arial"/>
      <w:lang w:eastAsia="pl-PL"/>
    </w:rPr>
  </w:style>
  <w:style w:type="paragraph" w:customStyle="1" w:styleId="Nagowek5">
    <w:name w:val="Nagłowek 5"/>
    <w:basedOn w:val="Nagwek3"/>
    <w:link w:val="Nagowek5Znak"/>
    <w:uiPriority w:val="99"/>
    <w:rsid w:val="00DC3304"/>
    <w:pPr>
      <w:keepLines w:val="0"/>
      <w:suppressAutoHyphens/>
      <w:spacing w:before="240" w:after="60" w:line="240" w:lineRule="auto"/>
      <w:ind w:left="2280" w:hanging="720"/>
    </w:pPr>
    <w:rPr>
      <w:rFonts w:ascii="Arial" w:eastAsia="Calibri" w:hAnsi="Arial" w:cs="Arial"/>
      <w:b/>
      <w:bCs/>
      <w:color w:val="auto"/>
      <w:sz w:val="26"/>
      <w:szCs w:val="26"/>
    </w:rPr>
  </w:style>
  <w:style w:type="paragraph" w:customStyle="1" w:styleId="msolistparagraph0">
    <w:name w:val="msolistparagraph"/>
    <w:basedOn w:val="Normalny"/>
    <w:uiPriority w:val="99"/>
    <w:rsid w:val="00DC3304"/>
    <w:pPr>
      <w:suppressAutoHyphens/>
      <w:spacing w:after="0" w:line="240" w:lineRule="auto"/>
      <w:ind w:left="720"/>
    </w:pPr>
    <w:rPr>
      <w:rFonts w:ascii="Times New Roman" w:eastAsia="Times New Roman" w:hAnsi="Times New Roman" w:cs="Times New Roman"/>
      <w:sz w:val="24"/>
      <w:szCs w:val="24"/>
      <w:lang w:eastAsia="pl-PL"/>
    </w:rPr>
  </w:style>
  <w:style w:type="paragraph" w:customStyle="1" w:styleId="Nagwek0">
    <w:name w:val="Nagłówek 0"/>
    <w:basedOn w:val="Normalny"/>
    <w:link w:val="Nagwek0Znak"/>
    <w:autoRedefine/>
    <w:uiPriority w:val="99"/>
    <w:rsid w:val="00DC3304"/>
    <w:pPr>
      <w:suppressAutoHyphens/>
      <w:spacing w:after="0" w:line="240" w:lineRule="auto"/>
    </w:pPr>
    <w:rPr>
      <w:rFonts w:ascii="Cambria" w:hAnsi="Cambria" w:cs="Cambria"/>
      <w:b/>
      <w:bCs/>
      <w:sz w:val="48"/>
      <w:szCs w:val="48"/>
    </w:rPr>
  </w:style>
  <w:style w:type="paragraph" w:customStyle="1" w:styleId="nagwek1M">
    <w:name w:val="nagłówek 1 M"/>
    <w:basedOn w:val="Nagwek1"/>
    <w:uiPriority w:val="99"/>
    <w:rsid w:val="00DC3304"/>
    <w:pPr>
      <w:suppressAutoHyphens/>
      <w:spacing w:before="480" w:line="240" w:lineRule="auto"/>
    </w:pPr>
    <w:rPr>
      <w:rFonts w:ascii="Cambria" w:hAnsi="Cambria" w:cs="Cambria"/>
      <w:color w:val="00B050"/>
      <w:sz w:val="48"/>
      <w:szCs w:val="48"/>
      <w:lang w:eastAsia="pl-PL"/>
    </w:rPr>
  </w:style>
  <w:style w:type="paragraph" w:customStyle="1" w:styleId="xl86">
    <w:name w:val="xl86"/>
    <w:basedOn w:val="Normalny"/>
    <w:uiPriority w:val="99"/>
    <w:rsid w:val="00DC3304"/>
    <w:pPr>
      <w:pBdr>
        <w:top w:val="double" w:sz="6" w:space="0" w:color="00000A"/>
        <w:bottom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87">
    <w:name w:val="xl87"/>
    <w:basedOn w:val="Normalny"/>
    <w:uiPriority w:val="99"/>
    <w:rsid w:val="00DC3304"/>
    <w:pPr>
      <w:pBdr>
        <w:top w:val="double" w:sz="6" w:space="0" w:color="00000A"/>
        <w:bottom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88">
    <w:name w:val="xl88"/>
    <w:basedOn w:val="Normalny"/>
    <w:uiPriority w:val="99"/>
    <w:rsid w:val="00DC3304"/>
    <w:pPr>
      <w:pBdr>
        <w:bottom w:val="single" w:sz="8" w:space="0" w:color="00000A"/>
        <w:right w:val="single" w:sz="8"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color w:val="FF0000"/>
      <w:sz w:val="18"/>
      <w:szCs w:val="18"/>
      <w:lang w:eastAsia="pl-PL"/>
    </w:rPr>
  </w:style>
  <w:style w:type="paragraph" w:customStyle="1" w:styleId="xl89">
    <w:name w:val="xl89"/>
    <w:basedOn w:val="Normalny"/>
    <w:uiPriority w:val="99"/>
    <w:rsid w:val="00DC3304"/>
    <w:pPr>
      <w:pBdr>
        <w:bottom w:val="double" w:sz="6" w:space="0" w:color="00000A"/>
        <w:right w:val="single" w:sz="8" w:space="0" w:color="00000A"/>
      </w:pBdr>
      <w:shd w:val="clear" w:color="000000" w:fill="D8D8D8"/>
      <w:suppressAutoHyphens/>
      <w:spacing w:beforeAutospacing="1" w:after="0" w:afterAutospacing="1" w:line="240" w:lineRule="auto"/>
      <w:jc w:val="center"/>
      <w:textAlignment w:val="center"/>
    </w:pPr>
    <w:rPr>
      <w:rFonts w:ascii="Times New Roman" w:eastAsia="Times New Roman" w:hAnsi="Times New Roman" w:cs="Times New Roman"/>
      <w:b/>
      <w:bCs/>
      <w:color w:val="FF0000"/>
      <w:sz w:val="18"/>
      <w:szCs w:val="18"/>
      <w:lang w:eastAsia="pl-PL"/>
    </w:rPr>
  </w:style>
  <w:style w:type="paragraph" w:customStyle="1" w:styleId="xl90">
    <w:name w:val="xl90"/>
    <w:basedOn w:val="Normalny"/>
    <w:uiPriority w:val="99"/>
    <w:rsid w:val="00DC3304"/>
    <w:pPr>
      <w:suppressAutoHyphens/>
      <w:spacing w:beforeAutospacing="1" w:after="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TytuPOP">
    <w:name w:val="Tytuł POP"/>
    <w:basedOn w:val="Normalny"/>
    <w:link w:val="TytuPOPZnak"/>
    <w:uiPriority w:val="99"/>
    <w:rsid w:val="00DC3304"/>
    <w:pPr>
      <w:suppressAutoHyphens/>
      <w:spacing w:after="0" w:line="240" w:lineRule="auto"/>
    </w:pPr>
    <w:rPr>
      <w:rFonts w:ascii="Cambria" w:hAnsi="Cambria" w:cs="Cambria"/>
      <w:b/>
      <w:bCs/>
      <w:sz w:val="48"/>
      <w:szCs w:val="48"/>
    </w:rPr>
  </w:style>
  <w:style w:type="paragraph" w:customStyle="1" w:styleId="font7">
    <w:name w:val="font7"/>
    <w:basedOn w:val="Normalny"/>
    <w:uiPriority w:val="99"/>
    <w:rsid w:val="00DC3304"/>
    <w:pPr>
      <w:suppressAutoHyphens/>
      <w:spacing w:beforeAutospacing="1" w:after="0" w:afterAutospacing="1" w:line="240" w:lineRule="auto"/>
    </w:pPr>
    <w:rPr>
      <w:rFonts w:ascii="Times New Roman" w:eastAsia="Times New Roman" w:hAnsi="Times New Roman" w:cs="Times New Roman"/>
      <w:b/>
      <w:bCs/>
      <w:sz w:val="18"/>
      <w:szCs w:val="18"/>
      <w:lang w:eastAsia="pl-PL"/>
    </w:rPr>
  </w:style>
  <w:style w:type="paragraph" w:customStyle="1" w:styleId="font8">
    <w:name w:val="font8"/>
    <w:basedOn w:val="Normalny"/>
    <w:uiPriority w:val="99"/>
    <w:rsid w:val="00DC3304"/>
    <w:pPr>
      <w:suppressAutoHyphens/>
      <w:spacing w:beforeAutospacing="1" w:after="0" w:afterAutospacing="1" w:line="240" w:lineRule="auto"/>
    </w:pPr>
    <w:rPr>
      <w:rFonts w:ascii="Times New Roman" w:eastAsia="Times New Roman" w:hAnsi="Times New Roman" w:cs="Times New Roman"/>
      <w:sz w:val="18"/>
      <w:szCs w:val="18"/>
      <w:lang w:eastAsia="pl-PL"/>
    </w:rPr>
  </w:style>
  <w:style w:type="paragraph" w:customStyle="1" w:styleId="xl91">
    <w:name w:val="xl91"/>
    <w:basedOn w:val="Normalny"/>
    <w:uiPriority w:val="99"/>
    <w:rsid w:val="00DC3304"/>
    <w:pPr>
      <w:pBdr>
        <w:top w:val="single" w:sz="4" w:space="0" w:color="00000A"/>
        <w:bottom w:val="single" w:sz="4" w:space="0" w:color="00000A"/>
        <w:right w:val="single" w:sz="4" w:space="0" w:color="00000A"/>
      </w:pBdr>
      <w:suppressAutoHyphens/>
      <w:spacing w:beforeAutospacing="1" w:after="0" w:afterAutospacing="1" w:line="240" w:lineRule="auto"/>
      <w:jc w:val="center"/>
      <w:textAlignment w:val="center"/>
    </w:pPr>
    <w:rPr>
      <w:rFonts w:ascii="Times New Roman" w:eastAsia="Times New Roman" w:hAnsi="Times New Roman" w:cs="Times New Roman"/>
      <w:b/>
      <w:bCs/>
      <w:i/>
      <w:iCs/>
      <w:sz w:val="18"/>
      <w:szCs w:val="18"/>
      <w:lang w:eastAsia="pl-PL"/>
    </w:rPr>
  </w:style>
  <w:style w:type="paragraph" w:customStyle="1" w:styleId="normalKra">
    <w:name w:val="normal Kra"/>
    <w:basedOn w:val="nag1BP"/>
    <w:uiPriority w:val="99"/>
    <w:rsid w:val="00DC3304"/>
    <w:pPr>
      <w:spacing w:before="120" w:after="120"/>
      <w:ind w:left="0" w:firstLine="0"/>
      <w:jc w:val="both"/>
    </w:pPr>
    <w:rPr>
      <w:rFonts w:ascii="Trebuchet MS" w:hAnsi="Trebuchet MS" w:cs="Trebuchet MS"/>
      <w:b w:val="0"/>
      <w:bCs w:val="0"/>
      <w:sz w:val="20"/>
      <w:szCs w:val="20"/>
    </w:rPr>
  </w:style>
  <w:style w:type="paragraph" w:customStyle="1" w:styleId="nagwek1Kra">
    <w:name w:val="nagłówek 1 Kra"/>
    <w:basedOn w:val="Nagwek1"/>
    <w:uiPriority w:val="99"/>
    <w:rsid w:val="00DC3304"/>
    <w:pPr>
      <w:suppressAutoHyphens/>
      <w:spacing w:before="0" w:after="240" w:line="240" w:lineRule="auto"/>
      <w:ind w:left="357" w:hanging="357"/>
    </w:pPr>
    <w:rPr>
      <w:rFonts w:ascii="Trebuchet MS" w:hAnsi="Trebuchet MS" w:cs="Trebuchet MS"/>
      <w:b/>
      <w:bCs/>
      <w:color w:val="333366"/>
      <w:sz w:val="28"/>
      <w:szCs w:val="28"/>
      <w:lang w:eastAsia="pl-PL"/>
    </w:rPr>
  </w:style>
  <w:style w:type="paragraph" w:customStyle="1" w:styleId="nagwek2Kra">
    <w:name w:val="nagłówek 2 Kra"/>
    <w:basedOn w:val="nag2BP"/>
    <w:uiPriority w:val="99"/>
    <w:rsid w:val="00DC3304"/>
    <w:pPr>
      <w:spacing w:after="120" w:line="240" w:lineRule="auto"/>
      <w:ind w:left="357" w:hanging="357"/>
    </w:pPr>
    <w:rPr>
      <w:rFonts w:ascii="Trebuchet MS" w:hAnsi="Trebuchet MS" w:cs="Trebuchet MS"/>
      <w:i w:val="0"/>
      <w:iCs w:val="0"/>
      <w:color w:val="333366"/>
      <w:sz w:val="24"/>
      <w:szCs w:val="24"/>
    </w:rPr>
  </w:style>
  <w:style w:type="paragraph" w:customStyle="1" w:styleId="nagwek3Kra">
    <w:name w:val="nagłówek 3 Kra"/>
    <w:basedOn w:val="Styl2"/>
    <w:uiPriority w:val="99"/>
    <w:rsid w:val="00DC3304"/>
    <w:pPr>
      <w:pBdr>
        <w:top w:val="single" w:sz="4" w:space="1" w:color="000001" w:shadow="1"/>
        <w:left w:val="single" w:sz="4" w:space="4" w:color="000001" w:shadow="1"/>
        <w:bottom w:val="single" w:sz="4" w:space="1" w:color="000001" w:shadow="1"/>
        <w:right w:val="single" w:sz="4" w:space="4" w:color="000001" w:shadow="1"/>
      </w:pBdr>
      <w:shd w:val="clear" w:color="auto" w:fill="333366"/>
      <w:spacing w:after="120"/>
    </w:pPr>
    <w:rPr>
      <w:rFonts w:ascii="Trebuchet MS" w:hAnsi="Trebuchet MS" w:cs="Trebuchet MS"/>
      <w:color w:val="FFFFFF"/>
      <w:sz w:val="20"/>
      <w:szCs w:val="20"/>
    </w:rPr>
  </w:style>
  <w:style w:type="paragraph" w:customStyle="1" w:styleId="nagwek4Kra">
    <w:name w:val="nagłówek 4 Kra"/>
    <w:basedOn w:val="Styl2"/>
    <w:uiPriority w:val="99"/>
    <w:rsid w:val="00DC3304"/>
    <w:pPr>
      <w:spacing w:before="120" w:after="120"/>
    </w:pPr>
    <w:rPr>
      <w:rFonts w:ascii="Trebuchet MS" w:hAnsi="Trebuchet MS" w:cs="Trebuchet MS"/>
      <w:i w:val="0"/>
      <w:iCs w:val="0"/>
      <w:color w:val="333366"/>
      <w:sz w:val="20"/>
      <w:szCs w:val="20"/>
    </w:rPr>
  </w:style>
  <w:style w:type="paragraph" w:customStyle="1" w:styleId="nagtabelKra">
    <w:name w:val="nagł tabel Kra"/>
    <w:basedOn w:val="Default"/>
    <w:uiPriority w:val="99"/>
    <w:rsid w:val="00DC3304"/>
    <w:pPr>
      <w:tabs>
        <w:tab w:val="left" w:pos="567"/>
      </w:tabs>
      <w:suppressAutoHyphens/>
      <w:autoSpaceDE/>
      <w:autoSpaceDN/>
      <w:adjustRightInd/>
      <w:spacing w:after="120"/>
      <w:jc w:val="center"/>
    </w:pPr>
    <w:rPr>
      <w:rFonts w:ascii="Trebuchet MS" w:eastAsia="Times New Roman" w:hAnsi="Trebuchet MS" w:cs="Trebuchet MS"/>
      <w:b/>
      <w:bCs/>
      <w:color w:val="00000A"/>
      <w:sz w:val="18"/>
      <w:szCs w:val="18"/>
    </w:rPr>
  </w:style>
  <w:style w:type="paragraph" w:customStyle="1" w:styleId="Mpodpistab">
    <w:name w:val="M_podpis tab"/>
    <w:link w:val="MpodpistabZnak"/>
    <w:uiPriority w:val="99"/>
    <w:rsid w:val="00DC3304"/>
    <w:pPr>
      <w:widowControl w:val="0"/>
      <w:suppressAutoHyphens/>
    </w:pPr>
    <w:rPr>
      <w:rFonts w:cs="Calibri"/>
      <w:i/>
      <w:iCs/>
      <w:sz w:val="16"/>
      <w:szCs w:val="16"/>
      <w:lang w:eastAsia="en-US"/>
    </w:rPr>
  </w:style>
  <w:style w:type="paragraph" w:customStyle="1" w:styleId="Mnagspis">
    <w:name w:val="M_nag_spis"/>
    <w:basedOn w:val="Nagwek1"/>
    <w:link w:val="MnagspisZnak"/>
    <w:uiPriority w:val="99"/>
    <w:rsid w:val="00DC3304"/>
    <w:pPr>
      <w:keepLines w:val="0"/>
      <w:tabs>
        <w:tab w:val="left" w:pos="567"/>
      </w:tabs>
      <w:suppressAutoHyphens/>
      <w:spacing w:before="360" w:after="240" w:line="240" w:lineRule="auto"/>
      <w:ind w:left="431" w:hanging="431"/>
    </w:pPr>
    <w:rPr>
      <w:rFonts w:ascii="Calibri" w:eastAsia="Calibri" w:hAnsi="Calibri" w:cs="Calibri"/>
      <w:b/>
      <w:bCs/>
      <w:color w:val="244061"/>
      <w:lang w:eastAsia="ar-SA"/>
    </w:rPr>
  </w:style>
  <w:style w:type="paragraph" w:customStyle="1" w:styleId="naglowek3">
    <w:name w:val="naglowek 3"/>
    <w:basedOn w:val="Nagwek2"/>
    <w:uiPriority w:val="99"/>
    <w:rsid w:val="00DC3304"/>
    <w:pPr>
      <w:keepNext w:val="0"/>
      <w:keepLines w:val="0"/>
      <w:widowControl w:val="0"/>
      <w:pBdr>
        <w:top w:val="single" w:sz="2" w:space="1" w:color="000001" w:shadow="1"/>
        <w:left w:val="single" w:sz="2" w:space="1" w:color="000001" w:shadow="1"/>
        <w:bottom w:val="single" w:sz="2" w:space="1" w:color="000001" w:shadow="1"/>
        <w:right w:val="single" w:sz="2" w:space="1" w:color="000001" w:shadow="1"/>
      </w:pBdr>
      <w:shd w:val="clear" w:color="auto" w:fill="333366"/>
      <w:tabs>
        <w:tab w:val="left" w:pos="567"/>
      </w:tabs>
      <w:suppressAutoHyphens/>
      <w:spacing w:before="403" w:after="233" w:line="240" w:lineRule="auto"/>
      <w:ind w:left="720" w:hanging="720"/>
    </w:pPr>
    <w:rPr>
      <w:rFonts w:ascii="Times New Roman" w:hAnsi="Times New Roman" w:cs="Times New Roman"/>
      <w:color w:val="FFFFFF"/>
      <w:sz w:val="20"/>
      <w:szCs w:val="20"/>
      <w:lang w:eastAsia="ar-SA"/>
    </w:rPr>
  </w:style>
  <w:style w:type="paragraph" w:customStyle="1" w:styleId="Knagl1">
    <w:name w:val="Knagl1"/>
    <w:basedOn w:val="Mnagspis"/>
    <w:link w:val="Knagl1Znak"/>
    <w:uiPriority w:val="99"/>
    <w:rsid w:val="00DC3304"/>
    <w:pPr>
      <w:ind w:left="720"/>
    </w:pPr>
    <w:rPr>
      <w:sz w:val="28"/>
      <w:szCs w:val="28"/>
    </w:rPr>
  </w:style>
  <w:style w:type="paragraph" w:customStyle="1" w:styleId="Mnagl1">
    <w:name w:val="M_nagl1"/>
    <w:basedOn w:val="Styl1"/>
    <w:link w:val="Mnagl1Znak"/>
    <w:uiPriority w:val="99"/>
    <w:rsid w:val="00DC3304"/>
    <w:pPr>
      <w:spacing w:after="240"/>
      <w:ind w:left="720"/>
    </w:pPr>
    <w:rPr>
      <w:rFonts w:ascii="Calibri" w:hAnsi="Calibri" w:cs="Calibri"/>
      <w:color w:val="244061"/>
      <w:sz w:val="40"/>
      <w:szCs w:val="40"/>
      <w:lang w:eastAsia="ar-SA"/>
    </w:rPr>
  </w:style>
  <w:style w:type="paragraph" w:customStyle="1" w:styleId="Knagl32">
    <w:name w:val="Knagl3.2"/>
    <w:basedOn w:val="naglowek3"/>
    <w:link w:val="Knagl32Znak"/>
    <w:uiPriority w:val="99"/>
    <w:rsid w:val="00DC3304"/>
    <w:pPr>
      <w:spacing w:before="240" w:after="120"/>
      <w:ind w:left="0" w:firstLine="0"/>
    </w:pPr>
    <w:rPr>
      <w:rFonts w:ascii="Trebuchet MS" w:eastAsia="Calibri" w:hAnsi="Trebuchet MS" w:cs="Trebuchet MS"/>
      <w:b/>
      <w:bCs/>
      <w:i/>
      <w:iCs/>
      <w:caps/>
      <w:sz w:val="24"/>
      <w:szCs w:val="24"/>
    </w:rPr>
  </w:style>
  <w:style w:type="paragraph" w:customStyle="1" w:styleId="Kwypunkt">
    <w:name w:val="Kwypunkt"/>
    <w:basedOn w:val="normalBP"/>
    <w:link w:val="KwypunktZnak"/>
    <w:uiPriority w:val="99"/>
    <w:rsid w:val="00DC3304"/>
    <w:pPr>
      <w:spacing w:line="240" w:lineRule="auto"/>
    </w:pPr>
    <w:rPr>
      <w:rFonts w:ascii="Trebuchet MS" w:eastAsia="Calibri" w:hAnsi="Trebuchet MS" w:cs="Trebuchet MS"/>
      <w:lang w:eastAsia="en-US"/>
    </w:rPr>
  </w:style>
  <w:style w:type="paragraph" w:customStyle="1" w:styleId="Kpodtytul">
    <w:name w:val="Kpodtytul"/>
    <w:basedOn w:val="Nagowek3"/>
    <w:link w:val="KpodtytulZnak"/>
    <w:uiPriority w:val="99"/>
    <w:rsid w:val="00DC3304"/>
    <w:pPr>
      <w:ind w:left="360" w:hanging="360"/>
    </w:pPr>
    <w:rPr>
      <w:rFonts w:ascii="Trebuchet MS" w:hAnsi="Trebuchet MS" w:cs="Trebuchet MS"/>
      <w:color w:val="333366"/>
      <w:sz w:val="22"/>
      <w:szCs w:val="22"/>
    </w:rPr>
  </w:style>
  <w:style w:type="paragraph" w:customStyle="1" w:styleId="Ktytul">
    <w:name w:val="Ktytul"/>
    <w:basedOn w:val="Kpodtytul"/>
    <w:link w:val="KtytulZnak"/>
    <w:uiPriority w:val="99"/>
    <w:rsid w:val="00DC3304"/>
  </w:style>
  <w:style w:type="paragraph" w:customStyle="1" w:styleId="Mpowyr">
    <w:name w:val="M_powyr"/>
    <w:basedOn w:val="normalnyakapit"/>
    <w:link w:val="MpowyrZnak"/>
    <w:uiPriority w:val="99"/>
    <w:rsid w:val="00DC3304"/>
    <w:pPr>
      <w:spacing w:before="240" w:after="120" w:line="240" w:lineRule="auto"/>
    </w:pPr>
    <w:rPr>
      <w:rFonts w:ascii="Calibri" w:eastAsia="Calibri" w:hAnsi="Calibri" w:cs="Calibri"/>
      <w:sz w:val="18"/>
      <w:szCs w:val="18"/>
      <w:lang w:eastAsia="en-US"/>
    </w:rPr>
  </w:style>
  <w:style w:type="paragraph" w:customStyle="1" w:styleId="Mtytul">
    <w:name w:val="M_tytul"/>
    <w:basedOn w:val="Normalny"/>
    <w:link w:val="MtytulZnak"/>
    <w:uiPriority w:val="99"/>
    <w:rsid w:val="00DC3304"/>
    <w:pPr>
      <w:suppressAutoHyphens/>
      <w:spacing w:after="0"/>
      <w:jc w:val="center"/>
    </w:pPr>
    <w:rPr>
      <w:b/>
      <w:bCs/>
      <w:i/>
      <w:iCs/>
      <w:color w:val="333366"/>
      <w:sz w:val="52"/>
      <w:szCs w:val="52"/>
    </w:rPr>
  </w:style>
  <w:style w:type="paragraph" w:customStyle="1" w:styleId="Knagl22">
    <w:name w:val="Knagl2.2"/>
    <w:basedOn w:val="nagwek2Kra"/>
    <w:link w:val="Knagl22Znak"/>
    <w:uiPriority w:val="99"/>
    <w:rsid w:val="00DC3304"/>
    <w:pPr>
      <w:ind w:left="720" w:hanging="360"/>
    </w:pPr>
    <w:rPr>
      <w:rFonts w:eastAsia="Calibri"/>
      <w:lang w:eastAsia="en-US"/>
    </w:rPr>
  </w:style>
  <w:style w:type="paragraph" w:customStyle="1" w:styleId="Ktabela">
    <w:name w:val="Ktabela"/>
    <w:basedOn w:val="Legenda"/>
    <w:link w:val="KtabelaZnak"/>
    <w:uiPriority w:val="99"/>
    <w:rsid w:val="00DC3304"/>
    <w:rPr>
      <w:sz w:val="16"/>
      <w:szCs w:val="16"/>
    </w:rPr>
  </w:style>
  <w:style w:type="paragraph" w:customStyle="1" w:styleId="Mwyr">
    <w:name w:val="M_wyr"/>
    <w:basedOn w:val="nagwek2Kra"/>
    <w:uiPriority w:val="99"/>
    <w:rsid w:val="00DC3304"/>
    <w:rPr>
      <w:rFonts w:ascii="Calibri" w:hAnsi="Calibri" w:cs="Calibri"/>
      <w:color w:val="003399"/>
      <w:sz w:val="22"/>
      <w:szCs w:val="22"/>
    </w:rPr>
  </w:style>
  <w:style w:type="paragraph" w:customStyle="1" w:styleId="Kpunkty">
    <w:name w:val="K punkty"/>
    <w:basedOn w:val="normalKra"/>
    <w:link w:val="KpunktyZnak"/>
    <w:uiPriority w:val="99"/>
    <w:rsid w:val="00DC3304"/>
    <w:pPr>
      <w:spacing w:before="0" w:after="0"/>
      <w:ind w:left="357"/>
    </w:pPr>
    <w:rPr>
      <w:rFonts w:eastAsia="Calibri"/>
      <w:b/>
      <w:bCs/>
      <w:color w:val="365F91"/>
      <w:sz w:val="32"/>
      <w:szCs w:val="32"/>
      <w:lang w:eastAsia="en-US"/>
    </w:rPr>
  </w:style>
  <w:style w:type="paragraph" w:customStyle="1" w:styleId="Krawyl">
    <w:name w:val="Kra wyl"/>
    <w:basedOn w:val="normalKra"/>
    <w:link w:val="KrawylZnak"/>
    <w:uiPriority w:val="99"/>
    <w:rsid w:val="00DC3304"/>
    <w:pPr>
      <w:spacing w:before="0" w:after="0"/>
    </w:pPr>
    <w:rPr>
      <w:rFonts w:eastAsia="Calibri"/>
      <w:b/>
      <w:bCs/>
      <w:color w:val="365F91"/>
      <w:sz w:val="32"/>
      <w:szCs w:val="32"/>
      <w:lang w:eastAsia="en-US"/>
    </w:rPr>
  </w:style>
  <w:style w:type="paragraph" w:customStyle="1" w:styleId="Kpunkty0">
    <w:name w:val="Kpunkty"/>
    <w:basedOn w:val="normalKra"/>
    <w:uiPriority w:val="99"/>
    <w:rsid w:val="00DC3304"/>
    <w:pPr>
      <w:spacing w:before="0" w:after="0"/>
    </w:pPr>
  </w:style>
  <w:style w:type="paragraph" w:customStyle="1" w:styleId="Styl2lsk">
    <w:name w:val="Styl_2_Śląsk"/>
    <w:basedOn w:val="Knagl22"/>
    <w:link w:val="Styl2lskZnak"/>
    <w:uiPriority w:val="99"/>
    <w:rsid w:val="00DC3304"/>
    <w:rPr>
      <w:caps/>
    </w:rPr>
  </w:style>
  <w:style w:type="paragraph" w:customStyle="1" w:styleId="strumienntekstu">
    <w:name w:val="strumienn_tekstu"/>
    <w:basedOn w:val="Normalny"/>
    <w:uiPriority w:val="99"/>
    <w:rsid w:val="00DC3304"/>
    <w:pPr>
      <w:suppressAutoHyphens/>
      <w:spacing w:after="120" w:line="360" w:lineRule="auto"/>
      <w:ind w:firstLine="454"/>
      <w:jc w:val="both"/>
    </w:pPr>
    <w:rPr>
      <w:rFonts w:ascii="Times New Roman" w:eastAsia="Times New Roman" w:hAnsi="Times New Roman" w:cs="Times New Roman"/>
      <w:sz w:val="24"/>
      <w:szCs w:val="24"/>
      <w:lang w:eastAsia="pl-PL"/>
    </w:rPr>
  </w:style>
  <w:style w:type="paragraph" w:customStyle="1" w:styleId="tytulltabeli">
    <w:name w:val="tytull_tabeli"/>
    <w:basedOn w:val="Normalny"/>
    <w:uiPriority w:val="99"/>
    <w:rsid w:val="00DC3304"/>
    <w:pPr>
      <w:suppressAutoHyphens/>
      <w:spacing w:after="120" w:line="240" w:lineRule="auto"/>
      <w:jc w:val="both"/>
    </w:pPr>
    <w:rPr>
      <w:rFonts w:ascii="Times New Roman" w:eastAsia="Times New Roman" w:hAnsi="Times New Roman" w:cs="Times New Roman"/>
      <w:sz w:val="20"/>
      <w:szCs w:val="20"/>
      <w:lang w:eastAsia="pl-PL"/>
    </w:rPr>
  </w:style>
  <w:style w:type="paragraph" w:customStyle="1" w:styleId="StylTrebuchetMS10ptWyjustowany">
    <w:name w:val="Styl Trebuchet MS 10 pt Wyjustowany"/>
    <w:basedOn w:val="Normalny"/>
    <w:uiPriority w:val="99"/>
    <w:rsid w:val="00DC3304"/>
    <w:pPr>
      <w:suppressAutoHyphens/>
      <w:spacing w:after="0" w:line="240" w:lineRule="auto"/>
      <w:jc w:val="both"/>
    </w:pPr>
    <w:rPr>
      <w:rFonts w:ascii="Trebuchet MS" w:eastAsia="Times New Roman" w:hAnsi="Trebuchet MS" w:cs="Trebuchet MS"/>
      <w:sz w:val="20"/>
      <w:szCs w:val="20"/>
      <w:lang w:eastAsia="pl-PL"/>
    </w:rPr>
  </w:style>
  <w:style w:type="paragraph" w:customStyle="1" w:styleId="KnormalZnakZnak">
    <w:name w:val="Knormal Znak Znak"/>
    <w:basedOn w:val="Normalny"/>
    <w:link w:val="KnormalZnakZnakZnak"/>
    <w:uiPriority w:val="99"/>
    <w:rsid w:val="00DC3304"/>
    <w:pPr>
      <w:suppressAutoHyphens/>
      <w:spacing w:before="120" w:after="120" w:line="240" w:lineRule="auto"/>
      <w:jc w:val="both"/>
    </w:pPr>
    <w:rPr>
      <w:rFonts w:ascii="Trebuchet MS" w:hAnsi="Trebuchet MS" w:cs="Trebuchet MS"/>
    </w:rPr>
  </w:style>
  <w:style w:type="paragraph" w:customStyle="1" w:styleId="podpistabK">
    <w:name w:val="podpis tab K"/>
    <w:basedOn w:val="Legenda"/>
    <w:uiPriority w:val="99"/>
    <w:rsid w:val="00DC3304"/>
    <w:rPr>
      <w:rFonts w:eastAsia="Times New Roman"/>
      <w:sz w:val="16"/>
      <w:szCs w:val="16"/>
      <w:lang w:eastAsia="pl-PL"/>
    </w:rPr>
  </w:style>
  <w:style w:type="paragraph" w:customStyle="1" w:styleId="WW-header">
    <w:name w:val="WW-header"/>
    <w:basedOn w:val="Normalny"/>
    <w:uiPriority w:val="99"/>
    <w:rsid w:val="00DC3304"/>
    <w:pPr>
      <w:keepNext/>
      <w:widowControl w:val="0"/>
      <w:suppressAutoHyphens/>
      <w:spacing w:before="240" w:after="120" w:line="240" w:lineRule="auto"/>
    </w:pPr>
    <w:rPr>
      <w:rFonts w:ascii="Arial" w:eastAsia="Times New Roman" w:hAnsi="Arial" w:cs="Arial"/>
      <w:sz w:val="28"/>
      <w:szCs w:val="28"/>
      <w:lang w:eastAsia="pl-PL"/>
    </w:rPr>
  </w:style>
  <w:style w:type="paragraph" w:customStyle="1" w:styleId="j">
    <w:name w:val="j"/>
    <w:basedOn w:val="Normalny"/>
    <w:uiPriority w:val="99"/>
    <w:rsid w:val="00DC3304"/>
    <w:pPr>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Punkty0">
    <w:name w:val="Punkty"/>
    <w:basedOn w:val="Normalny"/>
    <w:uiPriority w:val="99"/>
    <w:rsid w:val="00DC3304"/>
    <w:pPr>
      <w:tabs>
        <w:tab w:val="left" w:pos="360"/>
      </w:tabs>
      <w:suppressAutoHyphens/>
      <w:spacing w:before="60" w:after="60" w:line="360" w:lineRule="auto"/>
      <w:ind w:left="360" w:hanging="360"/>
      <w:jc w:val="both"/>
    </w:pPr>
    <w:rPr>
      <w:rFonts w:ascii="Arial" w:eastAsia="Times New Roman" w:hAnsi="Arial" w:cs="Arial"/>
      <w:sz w:val="24"/>
      <w:szCs w:val="24"/>
      <w:lang w:eastAsia="pl-PL"/>
    </w:rPr>
  </w:style>
  <w:style w:type="paragraph" w:customStyle="1" w:styleId="Normalny3">
    <w:name w:val="Normalny+3"/>
    <w:basedOn w:val="Default"/>
    <w:next w:val="Default"/>
    <w:uiPriority w:val="99"/>
    <w:rsid w:val="00DC3304"/>
    <w:pPr>
      <w:suppressAutoHyphens/>
      <w:autoSpaceDE/>
      <w:autoSpaceDN/>
      <w:adjustRightInd/>
    </w:pPr>
    <w:rPr>
      <w:rFonts w:ascii="Times New Roman" w:eastAsia="Times New Roman" w:hAnsi="Times New Roman"/>
      <w:color w:val="00000A"/>
      <w:lang w:eastAsia="pl-PL"/>
    </w:rPr>
  </w:style>
  <w:style w:type="paragraph" w:customStyle="1" w:styleId="nagwek11">
    <w:name w:val="nagwek1"/>
    <w:basedOn w:val="Normalny"/>
    <w:uiPriority w:val="99"/>
    <w:rsid w:val="00DC3304"/>
    <w:pPr>
      <w:suppressAutoHyphens/>
      <w:spacing w:beforeAutospacing="1" w:after="0" w:afterAutospacing="1" w:line="240" w:lineRule="auto"/>
    </w:pPr>
    <w:rPr>
      <w:rFonts w:ascii="Trebuchet MS" w:eastAsia="Times New Roman" w:hAnsi="Trebuchet MS" w:cs="Trebuchet MS"/>
      <w:sz w:val="24"/>
      <w:szCs w:val="24"/>
      <w:lang w:eastAsia="pl-PL"/>
    </w:rPr>
  </w:style>
  <w:style w:type="paragraph" w:customStyle="1" w:styleId="Sstrefa">
    <w:name w:val="S_strefa"/>
    <w:basedOn w:val="Mtytul"/>
    <w:link w:val="SstrefaZnak"/>
    <w:uiPriority w:val="99"/>
    <w:rsid w:val="00DC3304"/>
    <w:rPr>
      <w:u w:val="single"/>
    </w:rPr>
  </w:style>
  <w:style w:type="paragraph" w:customStyle="1" w:styleId="tytuaktu">
    <w:name w:val="tytuaktu"/>
    <w:basedOn w:val="Normalny"/>
    <w:uiPriority w:val="99"/>
    <w:rsid w:val="00DC3304"/>
    <w:pPr>
      <w:suppressAutoHyphens/>
      <w:spacing w:beforeAutospacing="1" w:after="0" w:afterAutospacing="1" w:line="240" w:lineRule="auto"/>
    </w:pPr>
    <w:rPr>
      <w:rFonts w:ascii="Times New Roman" w:eastAsia="Times New Roman" w:hAnsi="Times New Roman" w:cs="Times New Roman"/>
      <w:color w:val="000000"/>
      <w:sz w:val="24"/>
      <w:szCs w:val="24"/>
      <w:lang w:eastAsia="pl-PL"/>
    </w:rPr>
  </w:style>
  <w:style w:type="paragraph" w:customStyle="1" w:styleId="kpodty">
    <w:name w:val="kpodty"/>
    <w:basedOn w:val="Normalny"/>
    <w:uiPriority w:val="99"/>
    <w:rsid w:val="00DC3304"/>
    <w:pPr>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knormal0">
    <w:name w:val="knormal"/>
    <w:basedOn w:val="Normalny"/>
    <w:uiPriority w:val="99"/>
    <w:rsid w:val="00DC3304"/>
    <w:pPr>
      <w:suppressAutoHyphens/>
      <w:spacing w:beforeAutospacing="1" w:after="0" w:afterAutospacing="1" w:line="240" w:lineRule="auto"/>
    </w:pPr>
    <w:rPr>
      <w:rFonts w:ascii="Times New Roman" w:eastAsia="Times New Roman" w:hAnsi="Times New Roman" w:cs="Times New Roman"/>
      <w:sz w:val="24"/>
      <w:szCs w:val="24"/>
      <w:lang w:eastAsia="pl-PL"/>
    </w:rPr>
  </w:style>
  <w:style w:type="paragraph" w:customStyle="1" w:styleId="a0">
    <w:name w:val="ŚŚ"/>
    <w:basedOn w:val="Normalny"/>
    <w:uiPriority w:val="99"/>
    <w:rsid w:val="00DC3304"/>
    <w:pPr>
      <w:suppressAutoHyphens/>
      <w:spacing w:after="0" w:line="360" w:lineRule="auto"/>
      <w:jc w:val="both"/>
    </w:pPr>
    <w:rPr>
      <w:rFonts w:ascii="Times New Roman" w:eastAsia="Times New Roman" w:hAnsi="Times New Roman" w:cs="Times New Roman"/>
      <w:sz w:val="24"/>
      <w:szCs w:val="24"/>
      <w:lang w:eastAsia="pl-PL"/>
    </w:rPr>
  </w:style>
  <w:style w:type="paragraph" w:customStyle="1" w:styleId="StandardowyStandardowy1Standardowy111">
    <w:name w:val="Standardowy.Standardowy1.Standardowy111"/>
    <w:uiPriority w:val="99"/>
    <w:rsid w:val="00DC3304"/>
    <w:pPr>
      <w:suppressAutoHyphens/>
    </w:pPr>
    <w:rPr>
      <w:rFonts w:ascii="Times New Roman" w:eastAsia="Times New Roman" w:hAnsi="Times New Roman"/>
      <w:sz w:val="24"/>
      <w:szCs w:val="24"/>
    </w:rPr>
  </w:style>
  <w:style w:type="paragraph" w:customStyle="1" w:styleId="podpistabel">
    <w:name w:val="podpis_tabel"/>
    <w:basedOn w:val="Normalny"/>
    <w:uiPriority w:val="99"/>
    <w:rsid w:val="00DC3304"/>
    <w:pPr>
      <w:suppressAutoHyphens/>
      <w:spacing w:before="120" w:after="120" w:line="240" w:lineRule="auto"/>
    </w:pPr>
    <w:rPr>
      <w:rFonts w:ascii="Trebuchet MS" w:eastAsia="Times New Roman" w:hAnsi="Trebuchet MS" w:cs="Trebuchet MS"/>
      <w:i/>
      <w:iCs/>
      <w:sz w:val="16"/>
      <w:szCs w:val="16"/>
    </w:rPr>
  </w:style>
  <w:style w:type="paragraph" w:customStyle="1" w:styleId="Spodtyt">
    <w:name w:val="S_podtyt"/>
    <w:basedOn w:val="Mpowyr"/>
    <w:link w:val="SpodtytZnak"/>
    <w:uiPriority w:val="99"/>
    <w:rsid w:val="00DC3304"/>
    <w:rPr>
      <w:color w:val="000000"/>
    </w:rPr>
  </w:style>
  <w:style w:type="paragraph" w:customStyle="1" w:styleId="normalKrakw">
    <w:name w:val="normal Kraków"/>
    <w:basedOn w:val="Normalny"/>
    <w:uiPriority w:val="99"/>
    <w:rsid w:val="00DC3304"/>
    <w:pPr>
      <w:suppressAutoHyphens/>
      <w:spacing w:before="120" w:after="120" w:line="240" w:lineRule="auto"/>
      <w:ind w:left="714" w:hanging="357"/>
      <w:jc w:val="both"/>
    </w:pPr>
    <w:rPr>
      <w:rFonts w:ascii="Trebuchet MS" w:eastAsia="TTE16B21B8t00" w:hAnsi="Trebuchet MS" w:cs="Trebuchet MS"/>
      <w:sz w:val="20"/>
      <w:szCs w:val="20"/>
      <w:lang w:eastAsia="pl-PL"/>
    </w:rPr>
  </w:style>
  <w:style w:type="paragraph" w:customStyle="1" w:styleId="nagwek1Krakw">
    <w:name w:val="nagłówek 1 Kraków"/>
    <w:basedOn w:val="Normalny"/>
    <w:uiPriority w:val="99"/>
    <w:rsid w:val="00DC3304"/>
    <w:pPr>
      <w:keepNext/>
      <w:suppressAutoHyphens/>
      <w:spacing w:after="240" w:line="240" w:lineRule="auto"/>
      <w:ind w:left="714" w:hanging="357"/>
      <w:outlineLvl w:val="1"/>
    </w:pPr>
    <w:rPr>
      <w:rFonts w:ascii="Trebuchet MS" w:eastAsia="Times New Roman" w:hAnsi="Trebuchet MS" w:cs="Trebuchet MS"/>
      <w:b/>
      <w:bCs/>
      <w:color w:val="003399"/>
      <w:sz w:val="28"/>
      <w:szCs w:val="28"/>
      <w:lang w:eastAsia="pl-PL"/>
    </w:rPr>
  </w:style>
  <w:style w:type="paragraph" w:customStyle="1" w:styleId="nagwek2Krakw">
    <w:name w:val="nagłówek 2 Kraków"/>
    <w:basedOn w:val="Normalny"/>
    <w:uiPriority w:val="99"/>
    <w:rsid w:val="00DC3304"/>
    <w:pPr>
      <w:keepNext/>
      <w:shd w:val="clear" w:color="auto" w:fill="003399"/>
      <w:suppressAutoHyphens/>
      <w:spacing w:before="240" w:after="120" w:line="240" w:lineRule="auto"/>
      <w:ind w:left="714" w:hanging="357"/>
      <w:outlineLvl w:val="2"/>
    </w:pPr>
    <w:rPr>
      <w:rFonts w:ascii="Trebuchet MS" w:eastAsia="Times New Roman" w:hAnsi="Trebuchet MS" w:cs="Trebuchet MS"/>
      <w:b/>
      <w:bCs/>
      <w:sz w:val="20"/>
      <w:szCs w:val="20"/>
      <w:lang w:eastAsia="pl-PL"/>
    </w:rPr>
  </w:style>
  <w:style w:type="paragraph" w:customStyle="1" w:styleId="nagwek3Krakw">
    <w:name w:val="nagłówek 3 Kraków"/>
    <w:basedOn w:val="nagwek2Krakw"/>
    <w:uiPriority w:val="99"/>
    <w:rsid w:val="00DC3304"/>
    <w:pPr>
      <w:shd w:val="clear" w:color="auto" w:fill="auto"/>
      <w:ind w:left="1224" w:hanging="504"/>
    </w:pPr>
    <w:rPr>
      <w:color w:val="003399"/>
    </w:rPr>
  </w:style>
  <w:style w:type="paragraph" w:customStyle="1" w:styleId="nagtabelKrakw">
    <w:name w:val="nagł_tabel Kraków"/>
    <w:basedOn w:val="Normalny"/>
    <w:uiPriority w:val="99"/>
    <w:rsid w:val="00DC3304"/>
    <w:pPr>
      <w:suppressAutoHyphens/>
      <w:spacing w:after="0" w:line="240" w:lineRule="auto"/>
      <w:ind w:left="714" w:hanging="357"/>
    </w:pPr>
    <w:rPr>
      <w:rFonts w:ascii="Trebuchet MS" w:eastAsia="Times New Roman" w:hAnsi="Trebuchet MS" w:cs="Trebuchet MS"/>
      <w:b/>
      <w:bCs/>
      <w:sz w:val="18"/>
      <w:szCs w:val="18"/>
    </w:rPr>
  </w:style>
  <w:style w:type="paragraph" w:customStyle="1" w:styleId="Spodrozdz">
    <w:name w:val="S_podrozdz"/>
    <w:basedOn w:val="Mtytul"/>
    <w:link w:val="SpodrozdzZnak"/>
    <w:uiPriority w:val="99"/>
    <w:rsid w:val="00DC3304"/>
    <w:rPr>
      <w:smallCaps/>
    </w:rPr>
  </w:style>
  <w:style w:type="paragraph" w:customStyle="1" w:styleId="Mnagl2">
    <w:name w:val="M_nagl2"/>
    <w:basedOn w:val="Knagl1"/>
    <w:link w:val="Mnagl2Znak"/>
    <w:uiPriority w:val="99"/>
    <w:rsid w:val="00DC3304"/>
    <w:pPr>
      <w:tabs>
        <w:tab w:val="left" w:pos="851"/>
      </w:tabs>
      <w:spacing w:before="240" w:after="120"/>
      <w:ind w:left="1440"/>
    </w:pPr>
    <w:rPr>
      <w:sz w:val="36"/>
      <w:szCs w:val="36"/>
    </w:rPr>
  </w:style>
  <w:style w:type="paragraph" w:customStyle="1" w:styleId="Nagwek2Alsk">
    <w:name w:val="Nagłówek 2A Śląsk"/>
    <w:basedOn w:val="Mtytul"/>
    <w:uiPriority w:val="99"/>
    <w:rsid w:val="00DC3304"/>
    <w:rPr>
      <w:sz w:val="22"/>
      <w:szCs w:val="22"/>
    </w:rPr>
  </w:style>
  <w:style w:type="paragraph" w:customStyle="1" w:styleId="Podpispodrysunkiem">
    <w:name w:val="Podpis pod rysunkiem"/>
    <w:basedOn w:val="Normalny"/>
    <w:uiPriority w:val="99"/>
    <w:rsid w:val="00DC3304"/>
    <w:pPr>
      <w:suppressAutoHyphens/>
      <w:spacing w:after="0" w:line="240" w:lineRule="auto"/>
      <w:ind w:firstLine="709"/>
      <w:jc w:val="center"/>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uiPriority w:val="99"/>
    <w:rsid w:val="00DC3304"/>
    <w:pPr>
      <w:widowControl w:val="0"/>
      <w:suppressAutoHyphens/>
      <w:spacing w:after="0" w:line="240" w:lineRule="auto"/>
      <w:ind w:firstLine="708"/>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uiPriority w:val="99"/>
    <w:rsid w:val="00DC3304"/>
    <w:pPr>
      <w:widowControl w:val="0"/>
      <w:suppressAutoHyphens/>
      <w:spacing w:after="0" w:line="240" w:lineRule="auto"/>
      <w:ind w:firstLine="360"/>
      <w:jc w:val="both"/>
    </w:pPr>
    <w:rPr>
      <w:rFonts w:ascii="Times New Roman" w:eastAsia="Times New Roman" w:hAnsi="Times New Roman" w:cs="Times New Roman"/>
      <w:color w:val="0000FF"/>
      <w:sz w:val="24"/>
      <w:szCs w:val="24"/>
      <w:lang w:eastAsia="pl-PL"/>
    </w:rPr>
  </w:style>
  <w:style w:type="paragraph" w:customStyle="1" w:styleId="Naglwekstrony">
    <w:name w:val="Naglówek strony"/>
    <w:basedOn w:val="Normalny"/>
    <w:uiPriority w:val="99"/>
    <w:rsid w:val="00DC3304"/>
    <w:pPr>
      <w:widowControl w:val="0"/>
      <w:tabs>
        <w:tab w:val="center" w:pos="4536"/>
        <w:tab w:val="right" w:pos="9072"/>
      </w:tabs>
      <w:suppressAutoHyphens/>
      <w:spacing w:after="0" w:line="240" w:lineRule="auto"/>
    </w:pPr>
    <w:rPr>
      <w:rFonts w:ascii="Times New Roman" w:eastAsia="Times New Roman" w:hAnsi="Times New Roman" w:cs="Times New Roman"/>
      <w:sz w:val="20"/>
      <w:szCs w:val="20"/>
      <w:lang w:eastAsia="pl-PL"/>
    </w:rPr>
  </w:style>
  <w:style w:type="paragraph" w:customStyle="1" w:styleId="Mojalistatablic">
    <w:name w:val="Moja lista tablic"/>
    <w:basedOn w:val="Normalny"/>
    <w:autoRedefine/>
    <w:uiPriority w:val="99"/>
    <w:rsid w:val="00DC3304"/>
    <w:pPr>
      <w:suppressAutoHyphens/>
      <w:spacing w:after="0" w:line="240" w:lineRule="auto"/>
    </w:pPr>
    <w:rPr>
      <w:rFonts w:ascii="Arial" w:eastAsia="Times New Roman" w:hAnsi="Arial" w:cs="Arial"/>
      <w:lang w:eastAsia="pl-PL"/>
    </w:rPr>
  </w:style>
  <w:style w:type="paragraph" w:customStyle="1" w:styleId="Tekstpodstawowy21">
    <w:name w:val="Tekst podstawowy 21"/>
    <w:basedOn w:val="Normalny"/>
    <w:uiPriority w:val="99"/>
    <w:rsid w:val="00DC3304"/>
    <w:pPr>
      <w:suppressAutoHyphens/>
      <w:spacing w:after="0" w:line="240" w:lineRule="auto"/>
      <w:jc w:val="both"/>
    </w:pPr>
    <w:rPr>
      <w:rFonts w:ascii="Times New Roman" w:eastAsia="Times New Roman" w:hAnsi="Times New Roman" w:cs="Times New Roman"/>
      <w:sz w:val="24"/>
      <w:szCs w:val="24"/>
      <w:lang w:eastAsia="pl-PL"/>
    </w:rPr>
  </w:style>
  <w:style w:type="paragraph" w:customStyle="1" w:styleId="Style38">
    <w:name w:val="Style38"/>
    <w:basedOn w:val="Normalny"/>
    <w:uiPriority w:val="99"/>
    <w:rsid w:val="00DC3304"/>
    <w:pPr>
      <w:widowControl w:val="0"/>
      <w:suppressAutoHyphens/>
      <w:spacing w:after="0" w:line="206" w:lineRule="exact"/>
    </w:pPr>
    <w:rPr>
      <w:rFonts w:ascii="Times New Roman" w:eastAsia="Times New Roman" w:hAnsi="Times New Roman" w:cs="Times New Roman"/>
      <w:sz w:val="24"/>
      <w:szCs w:val="24"/>
      <w:lang w:eastAsia="pl-PL"/>
    </w:rPr>
  </w:style>
  <w:style w:type="paragraph" w:customStyle="1" w:styleId="Tekstpodstawowywcity22">
    <w:name w:val="Tekst podstawowy wcięty 22"/>
    <w:basedOn w:val="Normalny"/>
    <w:uiPriority w:val="99"/>
    <w:rsid w:val="00DC3304"/>
    <w:pPr>
      <w:suppressAutoHyphens/>
      <w:spacing w:after="0" w:line="240" w:lineRule="auto"/>
      <w:ind w:left="284" w:hanging="284"/>
      <w:jc w:val="both"/>
    </w:pPr>
    <w:rPr>
      <w:rFonts w:ascii="Times New Roman" w:eastAsia="Times New Roman" w:hAnsi="Times New Roman" w:cs="Times New Roman"/>
      <w:sz w:val="24"/>
      <w:szCs w:val="24"/>
      <w:lang w:eastAsia="pl-PL"/>
    </w:rPr>
  </w:style>
  <w:style w:type="paragraph" w:customStyle="1" w:styleId="ListParagraph1">
    <w:name w:val="List Paragraph1"/>
    <w:basedOn w:val="Normalny"/>
    <w:uiPriority w:val="99"/>
    <w:rsid w:val="00DC3304"/>
    <w:pPr>
      <w:suppressAutoHyphens/>
      <w:spacing w:after="0" w:line="240" w:lineRule="auto"/>
      <w:ind w:left="708"/>
    </w:pPr>
    <w:rPr>
      <w:rFonts w:ascii="Times New Roman" w:eastAsia="Times New Roman" w:hAnsi="Times New Roman" w:cs="Times New Roman"/>
      <w:sz w:val="24"/>
      <w:szCs w:val="24"/>
      <w:lang w:eastAsia="pl-PL"/>
    </w:rPr>
  </w:style>
  <w:style w:type="paragraph" w:customStyle="1" w:styleId="TOCHeading1">
    <w:name w:val="TOC Heading1"/>
    <w:basedOn w:val="Nagwek1"/>
    <w:uiPriority w:val="99"/>
    <w:rsid w:val="00DC3304"/>
    <w:pPr>
      <w:suppressAutoHyphens/>
      <w:spacing w:before="480"/>
      <w:ind w:left="431" w:hanging="431"/>
      <w:jc w:val="both"/>
    </w:pPr>
    <w:rPr>
      <w:rFonts w:ascii="Cambria" w:hAnsi="Cambria" w:cs="Cambria"/>
      <w:b/>
      <w:bCs/>
      <w:color w:val="365F91"/>
      <w:sz w:val="28"/>
      <w:szCs w:val="28"/>
    </w:rPr>
  </w:style>
  <w:style w:type="paragraph" w:customStyle="1" w:styleId="Revision1">
    <w:name w:val="Revision1"/>
    <w:uiPriority w:val="99"/>
    <w:semiHidden/>
    <w:rsid w:val="00DC3304"/>
    <w:pPr>
      <w:suppressAutoHyphens/>
    </w:pPr>
    <w:rPr>
      <w:rFonts w:ascii="Times New Roman" w:eastAsia="Times New Roman" w:hAnsi="Times New Roman"/>
      <w:sz w:val="24"/>
      <w:szCs w:val="24"/>
    </w:rPr>
  </w:style>
  <w:style w:type="paragraph" w:customStyle="1" w:styleId="zmart2">
    <w:name w:val="zmart2"/>
    <w:basedOn w:val="Normalny"/>
    <w:uiPriority w:val="99"/>
    <w:rsid w:val="00DC3304"/>
    <w:pPr>
      <w:suppressAutoHyphens/>
      <w:spacing w:before="60" w:after="60" w:line="240" w:lineRule="auto"/>
      <w:ind w:left="1843" w:hanging="1219"/>
      <w:jc w:val="both"/>
    </w:pPr>
    <w:rPr>
      <w:rFonts w:ascii="Times New Roman" w:eastAsia="Times New Roman" w:hAnsi="Times New Roman" w:cs="Times New Roman"/>
      <w:sz w:val="24"/>
      <w:szCs w:val="24"/>
      <w:lang w:eastAsia="pl-PL"/>
    </w:rPr>
  </w:style>
  <w:style w:type="paragraph" w:customStyle="1" w:styleId="pkt1art">
    <w:name w:val="pkt1art"/>
    <w:basedOn w:val="Normalny"/>
    <w:uiPriority w:val="99"/>
    <w:rsid w:val="00DC3304"/>
    <w:pPr>
      <w:suppressAutoHyphens/>
      <w:spacing w:before="60" w:after="60" w:line="240" w:lineRule="auto"/>
      <w:ind w:left="2269" w:hanging="284"/>
      <w:jc w:val="both"/>
    </w:pPr>
    <w:rPr>
      <w:rFonts w:ascii="Times New Roman" w:eastAsia="Times New Roman" w:hAnsi="Times New Roman" w:cs="Times New Roman"/>
      <w:sz w:val="24"/>
      <w:szCs w:val="24"/>
      <w:lang w:eastAsia="pl-PL"/>
    </w:rPr>
  </w:style>
  <w:style w:type="paragraph" w:customStyle="1" w:styleId="pkt1">
    <w:name w:val="pkt1"/>
    <w:basedOn w:val="Normalny"/>
    <w:uiPriority w:val="99"/>
    <w:rsid w:val="00DC3304"/>
    <w:pPr>
      <w:suppressAutoHyphens/>
      <w:spacing w:before="60" w:after="60" w:line="240" w:lineRule="auto"/>
      <w:ind w:left="850" w:hanging="425"/>
      <w:jc w:val="both"/>
    </w:pPr>
    <w:rPr>
      <w:rFonts w:ascii="Times New Roman" w:eastAsia="Times New Roman" w:hAnsi="Times New Roman" w:cs="Times New Roman"/>
      <w:sz w:val="24"/>
      <w:szCs w:val="24"/>
      <w:lang w:eastAsia="pl-PL"/>
    </w:rPr>
  </w:style>
  <w:style w:type="paragraph" w:customStyle="1" w:styleId="lit">
    <w:name w:val="lit"/>
    <w:basedOn w:val="Normalny"/>
    <w:uiPriority w:val="99"/>
    <w:rsid w:val="00DC3304"/>
    <w:pPr>
      <w:suppressAutoHyphens/>
      <w:spacing w:before="60" w:after="60" w:line="240" w:lineRule="auto"/>
      <w:ind w:left="1281" w:hanging="272"/>
      <w:jc w:val="both"/>
    </w:pPr>
    <w:rPr>
      <w:rFonts w:ascii="Times New Roman" w:eastAsia="Times New Roman" w:hAnsi="Times New Roman" w:cs="Times New Roman"/>
      <w:sz w:val="24"/>
      <w:szCs w:val="24"/>
      <w:lang w:eastAsia="pl-PL"/>
    </w:rPr>
  </w:style>
  <w:style w:type="paragraph" w:customStyle="1" w:styleId="Knormal">
    <w:name w:val="Knormal"/>
    <w:basedOn w:val="Normalny"/>
    <w:link w:val="KnormalZnak"/>
    <w:uiPriority w:val="99"/>
    <w:rsid w:val="00DC3304"/>
    <w:pPr>
      <w:suppressAutoHyphens/>
      <w:spacing w:before="120" w:after="120" w:line="240" w:lineRule="auto"/>
      <w:jc w:val="both"/>
    </w:pPr>
    <w:rPr>
      <w:rFonts w:ascii="Trebuchet MS" w:hAnsi="Trebuchet MS" w:cs="Trebuchet MS"/>
    </w:rPr>
  </w:style>
  <w:style w:type="paragraph" w:customStyle="1" w:styleId="Akapitzlist3">
    <w:name w:val="Akapit z listą3"/>
    <w:basedOn w:val="Normalny"/>
    <w:uiPriority w:val="99"/>
    <w:rsid w:val="00DC3304"/>
    <w:pPr>
      <w:suppressAutoHyphens/>
      <w:ind w:left="720"/>
    </w:pPr>
    <w:rPr>
      <w:rFonts w:eastAsia="Times New Roman"/>
    </w:rPr>
  </w:style>
  <w:style w:type="paragraph" w:customStyle="1" w:styleId="Mnag1">
    <w:name w:val="M_nag1"/>
    <w:basedOn w:val="Normalny"/>
    <w:link w:val="Mnag1Znak"/>
    <w:uiPriority w:val="99"/>
    <w:rsid w:val="00DC3304"/>
    <w:pPr>
      <w:keepNext/>
      <w:suppressAutoHyphens/>
      <w:spacing w:after="240" w:line="240" w:lineRule="auto"/>
      <w:ind w:left="720" w:hanging="720"/>
      <w:outlineLvl w:val="0"/>
    </w:pPr>
    <w:rPr>
      <w:b/>
      <w:bCs/>
      <w:sz w:val="32"/>
      <w:szCs w:val="32"/>
      <w:lang w:eastAsia="ar-SA"/>
    </w:rPr>
  </w:style>
  <w:style w:type="paragraph" w:customStyle="1" w:styleId="font9">
    <w:name w:val="font9"/>
    <w:basedOn w:val="Normalny"/>
    <w:uiPriority w:val="99"/>
    <w:rsid w:val="00DC3304"/>
    <w:pPr>
      <w:suppressAutoHyphens/>
      <w:spacing w:beforeAutospacing="1" w:after="0" w:afterAutospacing="1" w:line="240" w:lineRule="auto"/>
    </w:pPr>
    <w:rPr>
      <w:rFonts w:ascii="Times New Roman" w:eastAsia="Times New Roman" w:hAnsi="Times New Roman" w:cs="Times New Roman"/>
      <w:b/>
      <w:bCs/>
      <w:i/>
      <w:iCs/>
      <w:color w:val="000000"/>
      <w:sz w:val="14"/>
      <w:szCs w:val="14"/>
      <w:lang w:eastAsia="pl-PL"/>
    </w:rPr>
  </w:style>
  <w:style w:type="paragraph" w:customStyle="1" w:styleId="Mnag4">
    <w:name w:val="M_nagł4"/>
    <w:basedOn w:val="Mnormal"/>
    <w:link w:val="Mnag4Znak"/>
    <w:uiPriority w:val="99"/>
    <w:rsid w:val="00DC3304"/>
    <w:pPr>
      <w:spacing w:before="240"/>
    </w:pPr>
    <w:rPr>
      <w:b/>
      <w:bCs/>
      <w:smallCaps/>
      <w:color w:val="244061"/>
      <w:lang w:eastAsia="ar-SA"/>
    </w:rPr>
  </w:style>
  <w:style w:type="paragraph" w:customStyle="1" w:styleId="Mprzypis">
    <w:name w:val="M_przypis"/>
    <w:basedOn w:val="Tekstprzypisudolnego"/>
    <w:link w:val="MprzypisZnak"/>
    <w:uiPriority w:val="99"/>
    <w:rsid w:val="00DC3304"/>
    <w:pPr>
      <w:ind w:left="227" w:hanging="227"/>
      <w:jc w:val="left"/>
    </w:pPr>
    <w:rPr>
      <w:rFonts w:ascii="Calibri" w:hAnsi="Calibri" w:cs="Calibri"/>
    </w:rPr>
  </w:style>
  <w:style w:type="paragraph" w:customStyle="1" w:styleId="Mlista">
    <w:name w:val="M_lista"/>
    <w:basedOn w:val="Mwypkt"/>
    <w:link w:val="MlistaZnak"/>
    <w:uiPriority w:val="99"/>
    <w:rsid w:val="00DC3304"/>
    <w:pPr>
      <w:ind w:left="738" w:hanging="284"/>
    </w:pPr>
  </w:style>
  <w:style w:type="paragraph" w:customStyle="1" w:styleId="DSnormal">
    <w:name w:val="DS_normal"/>
    <w:basedOn w:val="normalBP"/>
    <w:link w:val="DSnormalZnak"/>
    <w:uiPriority w:val="99"/>
    <w:rsid w:val="00DC3304"/>
    <w:pPr>
      <w:spacing w:before="120" w:after="120" w:line="240" w:lineRule="auto"/>
    </w:pPr>
    <w:rPr>
      <w:rFonts w:ascii="Calibri" w:eastAsia="Calibri" w:hAnsi="Calibri" w:cs="Calibri"/>
      <w:lang w:eastAsia="en-US"/>
    </w:rPr>
  </w:style>
  <w:style w:type="paragraph" w:customStyle="1" w:styleId="DSwypkt">
    <w:name w:val="DS_wypkt"/>
    <w:basedOn w:val="Kwypunkt"/>
    <w:link w:val="DSwypktZnak"/>
    <w:uiPriority w:val="99"/>
    <w:rsid w:val="00DC3304"/>
    <w:pPr>
      <w:ind w:left="1077" w:hanging="360"/>
    </w:pPr>
    <w:rPr>
      <w:rFonts w:ascii="Calibri" w:hAnsi="Calibri" w:cs="Calibri"/>
    </w:rPr>
  </w:style>
  <w:style w:type="paragraph" w:customStyle="1" w:styleId="DSprzypis">
    <w:name w:val="DS_przypis"/>
    <w:basedOn w:val="Tekstprzypisudolnego"/>
    <w:link w:val="DSprzypisZnak"/>
    <w:uiPriority w:val="99"/>
    <w:rsid w:val="00DC3304"/>
    <w:pPr>
      <w:ind w:left="170" w:hanging="170"/>
    </w:pPr>
    <w:rPr>
      <w:rFonts w:ascii="Calibri" w:hAnsi="Calibri" w:cs="Calibri"/>
      <w:sz w:val="16"/>
      <w:szCs w:val="16"/>
    </w:rPr>
  </w:style>
  <w:style w:type="paragraph" w:customStyle="1" w:styleId="Mpktlista">
    <w:name w:val="M_pkt_lista"/>
    <w:basedOn w:val="Mwypkt"/>
    <w:link w:val="MpktlistaZnak"/>
    <w:uiPriority w:val="99"/>
    <w:rsid w:val="00DC3304"/>
    <w:pPr>
      <w:ind w:left="1037"/>
    </w:pPr>
  </w:style>
  <w:style w:type="paragraph" w:customStyle="1" w:styleId="Akapitzlist4">
    <w:name w:val="Akapit z listą4"/>
    <w:basedOn w:val="Normalny"/>
    <w:link w:val="ListParagraphChar"/>
    <w:uiPriority w:val="99"/>
    <w:rsid w:val="00DC3304"/>
    <w:pPr>
      <w:suppressAutoHyphens/>
      <w:spacing w:before="240"/>
      <w:ind w:left="1440" w:hanging="360"/>
    </w:pPr>
  </w:style>
  <w:style w:type="paragraph" w:customStyle="1" w:styleId="111maloposlanagwek">
    <w:name w:val="1.1.1. maloposla_nagłówek"/>
    <w:basedOn w:val="Nagwek2"/>
    <w:link w:val="111maloposlanagwekZnak"/>
    <w:uiPriority w:val="99"/>
    <w:rsid w:val="00DC3304"/>
    <w:pPr>
      <w:keepNext w:val="0"/>
      <w:widowControl w:val="0"/>
      <w:suppressAutoHyphens/>
      <w:spacing w:before="0" w:after="240" w:line="240" w:lineRule="auto"/>
      <w:ind w:left="1080" w:hanging="720"/>
    </w:pPr>
    <w:rPr>
      <w:rFonts w:ascii="Calibri" w:eastAsia="Calibri" w:hAnsi="Calibri" w:cs="Calibri"/>
      <w:b/>
      <w:bCs/>
      <w:color w:val="auto"/>
    </w:rPr>
  </w:style>
  <w:style w:type="paragraph" w:customStyle="1" w:styleId="ObjasnieniaRapMet">
    <w:name w:val="Objasnienia_RapMet"/>
    <w:basedOn w:val="Normalny"/>
    <w:link w:val="ObjasnieniaRapMetZnak"/>
    <w:uiPriority w:val="99"/>
    <w:rsid w:val="00DC3304"/>
    <w:pPr>
      <w:suppressAutoHyphens/>
      <w:spacing w:after="0"/>
      <w:jc w:val="both"/>
    </w:pPr>
    <w:rPr>
      <w:rFonts w:eastAsia="Times New Roman"/>
    </w:rPr>
  </w:style>
  <w:style w:type="paragraph" w:customStyle="1" w:styleId="punkt1RapMet">
    <w:name w:val="punkt1_RapMet"/>
    <w:basedOn w:val="Akapitzlist"/>
    <w:uiPriority w:val="99"/>
    <w:rsid w:val="00DC3304"/>
    <w:pPr>
      <w:tabs>
        <w:tab w:val="left" w:pos="1134"/>
      </w:tabs>
      <w:suppressAutoHyphens/>
      <w:spacing w:before="120" w:after="120" w:line="312" w:lineRule="auto"/>
      <w:ind w:hanging="360"/>
      <w:jc w:val="both"/>
    </w:pPr>
    <w:rPr>
      <w:rFonts w:ascii="Times New Roman" w:eastAsia="Times New Roman" w:hAnsi="Times New Roman" w:cs="Times New Roman"/>
      <w:sz w:val="20"/>
      <w:szCs w:val="20"/>
    </w:rPr>
  </w:style>
  <w:style w:type="paragraph" w:customStyle="1" w:styleId="Punktor">
    <w:name w:val="Punktor"/>
    <w:basedOn w:val="Normalny"/>
    <w:link w:val="PunktorZnak"/>
    <w:uiPriority w:val="99"/>
    <w:rsid w:val="00DC3304"/>
    <w:pPr>
      <w:suppressAutoHyphens/>
      <w:spacing w:before="240" w:after="0"/>
    </w:pPr>
    <w:rPr>
      <w:rFonts w:cs="Times New Roman"/>
      <w:color w:val="000000"/>
      <w:sz w:val="24"/>
      <w:szCs w:val="24"/>
      <w:lang/>
    </w:rPr>
  </w:style>
  <w:style w:type="paragraph" w:customStyle="1" w:styleId="programystrategiczne">
    <w:name w:val="programy strategiczne"/>
    <w:basedOn w:val="Normalny"/>
    <w:uiPriority w:val="99"/>
    <w:rsid w:val="00DC3304"/>
    <w:pPr>
      <w:keepNext/>
      <w:suppressAutoHyphens/>
      <w:spacing w:before="360" w:after="0" w:line="360" w:lineRule="auto"/>
      <w:jc w:val="both"/>
    </w:pPr>
    <w:rPr>
      <w:rFonts w:ascii="Arial" w:eastAsia="Times New Roman" w:hAnsi="Arial" w:cs="Arial"/>
      <w:b/>
      <w:bCs/>
      <w:sz w:val="20"/>
      <w:szCs w:val="20"/>
      <w:lang w:eastAsia="pl-PL"/>
    </w:rPr>
  </w:style>
  <w:style w:type="paragraph" w:customStyle="1" w:styleId="Tekst30">
    <w:name w:val="Tekst 3"/>
    <w:basedOn w:val="Nagwek3"/>
    <w:uiPriority w:val="99"/>
    <w:rsid w:val="00DC3304"/>
    <w:pPr>
      <w:keepLines w:val="0"/>
      <w:suppressAutoHyphens/>
      <w:spacing w:before="0" w:line="240" w:lineRule="auto"/>
      <w:ind w:left="397" w:firstLine="567"/>
      <w:jc w:val="both"/>
    </w:pPr>
    <w:rPr>
      <w:rFonts w:ascii="Arial" w:hAnsi="Arial" w:cs="Arial"/>
      <w:color w:val="auto"/>
      <w:sz w:val="20"/>
      <w:szCs w:val="20"/>
      <w:lang w:eastAsia="pl-PL"/>
    </w:rPr>
  </w:style>
  <w:style w:type="paragraph" w:customStyle="1" w:styleId="DSpowyr">
    <w:name w:val="DS_powyr"/>
    <w:basedOn w:val="Normalny"/>
    <w:link w:val="DSpowyrZnak"/>
    <w:uiPriority w:val="99"/>
    <w:rsid w:val="00DC3304"/>
    <w:pPr>
      <w:suppressAutoHyphens/>
      <w:spacing w:before="240" w:after="120" w:line="240" w:lineRule="auto"/>
      <w:jc w:val="both"/>
    </w:pPr>
    <w:rPr>
      <w:b/>
      <w:bCs/>
      <w:i/>
      <w:iCs/>
      <w:sz w:val="18"/>
      <w:szCs w:val="18"/>
    </w:rPr>
  </w:style>
  <w:style w:type="paragraph" w:customStyle="1" w:styleId="Pa6">
    <w:name w:val="Pa6"/>
    <w:basedOn w:val="Normalny"/>
    <w:uiPriority w:val="99"/>
    <w:rsid w:val="00DC3304"/>
    <w:pPr>
      <w:suppressAutoHyphens/>
      <w:spacing w:after="0" w:line="241" w:lineRule="atLeast"/>
    </w:pPr>
    <w:rPr>
      <w:rFonts w:ascii="Myriad Pro" w:eastAsia="Times New Roman" w:hAnsi="Myriad Pro" w:cs="Myriad Pro"/>
      <w:sz w:val="24"/>
      <w:szCs w:val="24"/>
    </w:rPr>
  </w:style>
  <w:style w:type="paragraph" w:customStyle="1" w:styleId="PUNKTORx">
    <w:name w:val="PUNKTORx"/>
    <w:basedOn w:val="Punktor"/>
    <w:link w:val="PUNKTORxZnak"/>
    <w:uiPriority w:val="99"/>
    <w:rsid w:val="00DC3304"/>
    <w:pPr>
      <w:ind w:left="720"/>
    </w:pPr>
  </w:style>
  <w:style w:type="paragraph" w:customStyle="1" w:styleId="DSpodpistab">
    <w:name w:val="DS_podpis tab"/>
    <w:basedOn w:val="podpistabK"/>
    <w:link w:val="DSpodpistabZnak"/>
    <w:uiPriority w:val="99"/>
    <w:rsid w:val="00DC3304"/>
    <w:rPr>
      <w:rFonts w:ascii="Calibri" w:eastAsia="Calibri" w:hAnsi="Calibri" w:cs="Calibri"/>
      <w:lang w:eastAsia="en-US"/>
    </w:rPr>
  </w:style>
  <w:style w:type="paragraph" w:customStyle="1" w:styleId="DSlista">
    <w:name w:val="DS_lista"/>
    <w:basedOn w:val="DSwypkt"/>
    <w:link w:val="DSlistaZnak"/>
    <w:uiPriority w:val="99"/>
    <w:rsid w:val="00DC3304"/>
    <w:pPr>
      <w:ind w:left="738" w:hanging="284"/>
    </w:pPr>
  </w:style>
  <w:style w:type="paragraph" w:customStyle="1" w:styleId="maznorm">
    <w:name w:val="maz_norm"/>
    <w:basedOn w:val="Normalny"/>
    <w:uiPriority w:val="99"/>
    <w:rsid w:val="00DC3304"/>
    <w:pPr>
      <w:suppressAutoHyphens/>
      <w:spacing w:before="120" w:after="120" w:line="240" w:lineRule="auto"/>
      <w:jc w:val="both"/>
    </w:pPr>
    <w:rPr>
      <w:rFonts w:ascii="Times New Roman" w:eastAsia="Times New Roman" w:hAnsi="Times New Roman" w:cs="Times New Roman"/>
      <w:sz w:val="20"/>
      <w:szCs w:val="20"/>
    </w:rPr>
  </w:style>
  <w:style w:type="paragraph" w:customStyle="1" w:styleId="standard">
    <w:name w:val="standard"/>
    <w:basedOn w:val="Normalny"/>
    <w:uiPriority w:val="99"/>
    <w:rsid w:val="00DC3304"/>
    <w:pPr>
      <w:suppressAutoHyphens/>
      <w:spacing w:after="0"/>
      <w:jc w:val="both"/>
    </w:pPr>
    <w:rPr>
      <w:rFonts w:eastAsia="Times New Roman"/>
      <w:sz w:val="24"/>
      <w:szCs w:val="24"/>
      <w:lang w:eastAsia="pl-PL"/>
    </w:rPr>
  </w:style>
  <w:style w:type="paragraph" w:customStyle="1" w:styleId="myslnik">
    <w:name w:val="myslnik"/>
    <w:basedOn w:val="Normalny"/>
    <w:autoRedefine/>
    <w:uiPriority w:val="99"/>
    <w:rsid w:val="00DC3304"/>
    <w:pPr>
      <w:suppressAutoHyphens/>
      <w:spacing w:after="0" w:line="360" w:lineRule="auto"/>
      <w:jc w:val="both"/>
    </w:pPr>
    <w:rPr>
      <w:rFonts w:eastAsia="Times New Roman"/>
      <w:sz w:val="24"/>
      <w:szCs w:val="24"/>
    </w:rPr>
  </w:style>
  <w:style w:type="paragraph" w:customStyle="1" w:styleId="Objanienia">
    <w:name w:val="Objaśnienia"/>
    <w:basedOn w:val="Normalny"/>
    <w:link w:val="ObjanieniaZnak"/>
    <w:uiPriority w:val="99"/>
    <w:rsid w:val="00DC3304"/>
    <w:pPr>
      <w:tabs>
        <w:tab w:val="left" w:pos="851"/>
      </w:tabs>
      <w:suppressAutoHyphens/>
      <w:spacing w:after="240" w:line="240" w:lineRule="auto"/>
      <w:jc w:val="both"/>
    </w:pPr>
    <w:rPr>
      <w:rFonts w:eastAsia="Times New Roman"/>
      <w:i/>
      <w:iCs/>
      <w:sz w:val="18"/>
      <w:szCs w:val="18"/>
    </w:rPr>
  </w:style>
  <w:style w:type="paragraph" w:customStyle="1" w:styleId="POSnormal">
    <w:name w:val="POS_normal"/>
    <w:basedOn w:val="Normalny"/>
    <w:link w:val="POSnormalZnak"/>
    <w:uiPriority w:val="99"/>
    <w:rsid w:val="00DC3304"/>
    <w:pPr>
      <w:suppressAutoHyphens/>
      <w:spacing w:before="120" w:after="120" w:line="240" w:lineRule="auto"/>
      <w:ind w:firstLine="567"/>
      <w:jc w:val="both"/>
    </w:pPr>
    <w:rPr>
      <w:rFonts w:cs="Times New Roman"/>
      <w:sz w:val="24"/>
      <w:szCs w:val="24"/>
      <w:lang/>
    </w:rPr>
  </w:style>
  <w:style w:type="paragraph" w:styleId="Poprawka">
    <w:name w:val="Revision"/>
    <w:uiPriority w:val="99"/>
    <w:semiHidden/>
    <w:rsid w:val="00DC3304"/>
    <w:pPr>
      <w:suppressAutoHyphens/>
    </w:pPr>
    <w:rPr>
      <w:rFonts w:ascii="Times New Roman" w:eastAsia="Times New Roman" w:hAnsi="Times New Roman"/>
      <w:sz w:val="24"/>
      <w:szCs w:val="24"/>
    </w:rPr>
  </w:style>
  <w:style w:type="paragraph" w:customStyle="1" w:styleId="Style12">
    <w:name w:val="Style12"/>
    <w:basedOn w:val="Normalny"/>
    <w:uiPriority w:val="99"/>
    <w:rsid w:val="00DC3304"/>
    <w:pPr>
      <w:widowControl w:val="0"/>
      <w:suppressAutoHyphens/>
      <w:spacing w:after="0" w:line="410" w:lineRule="exact"/>
      <w:ind w:firstLine="367"/>
    </w:pPr>
    <w:rPr>
      <w:rFonts w:ascii="Arial" w:eastAsia="Times New Roman" w:hAnsi="Arial" w:cs="Arial"/>
      <w:sz w:val="24"/>
      <w:szCs w:val="24"/>
      <w:lang w:eastAsia="pl-PL"/>
    </w:rPr>
  </w:style>
  <w:style w:type="paragraph" w:customStyle="1" w:styleId="Style10">
    <w:name w:val="Style10"/>
    <w:basedOn w:val="Normalny"/>
    <w:uiPriority w:val="99"/>
    <w:rsid w:val="00DC3304"/>
    <w:pPr>
      <w:widowControl w:val="0"/>
      <w:suppressAutoHyphens/>
      <w:spacing w:after="0" w:line="418" w:lineRule="exact"/>
    </w:pPr>
    <w:rPr>
      <w:rFonts w:ascii="Arial" w:eastAsia="Times New Roman" w:hAnsi="Arial" w:cs="Arial"/>
      <w:sz w:val="24"/>
      <w:szCs w:val="24"/>
      <w:lang w:eastAsia="pl-PL"/>
    </w:rPr>
  </w:style>
  <w:style w:type="paragraph" w:customStyle="1" w:styleId="Style3">
    <w:name w:val="Style3"/>
    <w:basedOn w:val="Normalny"/>
    <w:uiPriority w:val="99"/>
    <w:rsid w:val="00DC3304"/>
    <w:pPr>
      <w:widowControl w:val="0"/>
      <w:suppressAutoHyphens/>
      <w:spacing w:after="0" w:line="240" w:lineRule="auto"/>
    </w:pPr>
    <w:rPr>
      <w:rFonts w:ascii="Arial" w:eastAsia="Times New Roman" w:hAnsi="Arial" w:cs="Arial"/>
      <w:sz w:val="24"/>
      <w:szCs w:val="24"/>
      <w:lang w:eastAsia="pl-PL"/>
    </w:rPr>
  </w:style>
  <w:style w:type="paragraph" w:customStyle="1" w:styleId="Style4">
    <w:name w:val="Style4"/>
    <w:basedOn w:val="Normalny"/>
    <w:uiPriority w:val="99"/>
    <w:rsid w:val="00DC3304"/>
    <w:pPr>
      <w:widowControl w:val="0"/>
      <w:suppressAutoHyphens/>
      <w:spacing w:after="0" w:line="250" w:lineRule="exact"/>
      <w:jc w:val="both"/>
    </w:pPr>
    <w:rPr>
      <w:rFonts w:ascii="Arial" w:eastAsia="Times New Roman" w:hAnsi="Arial" w:cs="Arial"/>
      <w:sz w:val="24"/>
      <w:szCs w:val="24"/>
      <w:lang w:eastAsia="pl-PL"/>
    </w:rPr>
  </w:style>
  <w:style w:type="paragraph" w:customStyle="1" w:styleId="Style7">
    <w:name w:val="Style7"/>
    <w:basedOn w:val="Normalny"/>
    <w:uiPriority w:val="99"/>
    <w:rsid w:val="00DC3304"/>
    <w:pPr>
      <w:widowControl w:val="0"/>
      <w:suppressAutoHyphens/>
      <w:spacing w:after="0" w:line="230" w:lineRule="exact"/>
      <w:jc w:val="center"/>
    </w:pPr>
    <w:rPr>
      <w:rFonts w:ascii="Arial" w:eastAsia="Times New Roman" w:hAnsi="Arial" w:cs="Arial"/>
      <w:sz w:val="24"/>
      <w:szCs w:val="24"/>
      <w:lang w:eastAsia="pl-PL"/>
    </w:rPr>
  </w:style>
  <w:style w:type="paragraph" w:customStyle="1" w:styleId="Style8">
    <w:name w:val="Style8"/>
    <w:basedOn w:val="Normalny"/>
    <w:uiPriority w:val="99"/>
    <w:rsid w:val="00DC3304"/>
    <w:pPr>
      <w:widowControl w:val="0"/>
      <w:suppressAutoHyphens/>
      <w:spacing w:after="0" w:line="230" w:lineRule="exact"/>
      <w:ind w:hanging="202"/>
    </w:pPr>
    <w:rPr>
      <w:rFonts w:ascii="Arial" w:eastAsia="Times New Roman" w:hAnsi="Arial" w:cs="Arial"/>
      <w:sz w:val="24"/>
      <w:szCs w:val="24"/>
      <w:lang w:eastAsia="pl-PL"/>
    </w:rPr>
  </w:style>
  <w:style w:type="paragraph" w:customStyle="1" w:styleId="Style18">
    <w:name w:val="Style18"/>
    <w:basedOn w:val="Normalny"/>
    <w:uiPriority w:val="99"/>
    <w:rsid w:val="00DC3304"/>
    <w:pPr>
      <w:widowControl w:val="0"/>
      <w:suppressAutoHyphens/>
      <w:spacing w:after="0" w:line="259" w:lineRule="exact"/>
      <w:ind w:firstLine="365"/>
    </w:pPr>
    <w:rPr>
      <w:rFonts w:ascii="Arial" w:eastAsia="Times New Roman" w:hAnsi="Arial" w:cs="Arial"/>
      <w:sz w:val="24"/>
      <w:szCs w:val="24"/>
      <w:lang w:eastAsia="pl-PL"/>
    </w:rPr>
  </w:style>
  <w:style w:type="paragraph" w:customStyle="1" w:styleId="Style2">
    <w:name w:val="Style2"/>
    <w:basedOn w:val="Normalny"/>
    <w:uiPriority w:val="99"/>
    <w:rsid w:val="00DC3304"/>
    <w:pPr>
      <w:widowControl w:val="0"/>
      <w:suppressAutoHyphens/>
      <w:spacing w:after="0" w:line="240" w:lineRule="auto"/>
    </w:pPr>
    <w:rPr>
      <w:rFonts w:ascii="Arial" w:eastAsia="Times New Roman" w:hAnsi="Arial" w:cs="Arial"/>
      <w:sz w:val="24"/>
      <w:szCs w:val="24"/>
      <w:lang w:eastAsia="pl-PL"/>
    </w:rPr>
  </w:style>
  <w:style w:type="paragraph" w:customStyle="1" w:styleId="Style13">
    <w:name w:val="Style13"/>
    <w:basedOn w:val="Normalny"/>
    <w:uiPriority w:val="99"/>
    <w:rsid w:val="00DC3304"/>
    <w:pPr>
      <w:widowControl w:val="0"/>
      <w:suppressAutoHyphens/>
      <w:spacing w:after="0" w:line="254" w:lineRule="exact"/>
      <w:ind w:hanging="144"/>
    </w:pPr>
    <w:rPr>
      <w:rFonts w:ascii="Arial" w:eastAsia="Times New Roman" w:hAnsi="Arial" w:cs="Arial"/>
      <w:sz w:val="24"/>
      <w:szCs w:val="24"/>
      <w:lang w:eastAsia="pl-PL"/>
    </w:rPr>
  </w:style>
  <w:style w:type="paragraph" w:customStyle="1" w:styleId="Style6">
    <w:name w:val="Style6"/>
    <w:basedOn w:val="Normalny"/>
    <w:uiPriority w:val="99"/>
    <w:rsid w:val="00DC3304"/>
    <w:pPr>
      <w:widowControl w:val="0"/>
      <w:suppressAutoHyphens/>
      <w:spacing w:after="0" w:line="240" w:lineRule="auto"/>
    </w:pPr>
    <w:rPr>
      <w:rFonts w:ascii="Century Gothic" w:eastAsia="Times New Roman" w:hAnsi="Century Gothic" w:cs="Century Gothic"/>
      <w:sz w:val="24"/>
      <w:szCs w:val="24"/>
      <w:lang w:eastAsia="pl-PL"/>
    </w:rPr>
  </w:style>
  <w:style w:type="paragraph" w:customStyle="1" w:styleId="Style9">
    <w:name w:val="Style9"/>
    <w:basedOn w:val="Normalny"/>
    <w:uiPriority w:val="99"/>
    <w:rsid w:val="00DC3304"/>
    <w:pPr>
      <w:widowControl w:val="0"/>
      <w:suppressAutoHyphens/>
      <w:spacing w:after="0" w:line="250" w:lineRule="exact"/>
      <w:jc w:val="center"/>
    </w:pPr>
    <w:rPr>
      <w:rFonts w:ascii="Century Gothic" w:eastAsia="Times New Roman" w:hAnsi="Century Gothic" w:cs="Century Gothic"/>
      <w:sz w:val="24"/>
      <w:szCs w:val="24"/>
      <w:lang w:eastAsia="pl-PL"/>
    </w:rPr>
  </w:style>
  <w:style w:type="paragraph" w:customStyle="1" w:styleId="Style27">
    <w:name w:val="Style27"/>
    <w:basedOn w:val="Normalny"/>
    <w:uiPriority w:val="99"/>
    <w:rsid w:val="00DC3304"/>
    <w:pPr>
      <w:widowControl w:val="0"/>
      <w:suppressAutoHyphens/>
      <w:spacing w:after="0" w:line="206" w:lineRule="exact"/>
      <w:ind w:hanging="163"/>
    </w:pPr>
    <w:rPr>
      <w:rFonts w:ascii="Arial" w:eastAsia="Times New Roman" w:hAnsi="Arial" w:cs="Arial"/>
      <w:sz w:val="24"/>
      <w:szCs w:val="24"/>
      <w:lang w:eastAsia="pl-PL"/>
    </w:rPr>
  </w:style>
  <w:style w:type="paragraph" w:customStyle="1" w:styleId="Style22">
    <w:name w:val="Style22"/>
    <w:basedOn w:val="Normalny"/>
    <w:uiPriority w:val="99"/>
    <w:rsid w:val="00DC3304"/>
    <w:pPr>
      <w:widowControl w:val="0"/>
      <w:suppressAutoHyphens/>
      <w:spacing w:after="0" w:line="240" w:lineRule="auto"/>
    </w:pPr>
    <w:rPr>
      <w:rFonts w:ascii="Arial" w:eastAsia="Times New Roman" w:hAnsi="Arial" w:cs="Arial"/>
      <w:sz w:val="24"/>
      <w:szCs w:val="24"/>
      <w:lang w:eastAsia="pl-PL"/>
    </w:rPr>
  </w:style>
  <w:style w:type="paragraph" w:customStyle="1" w:styleId="Style24">
    <w:name w:val="Style24"/>
    <w:basedOn w:val="Normalny"/>
    <w:uiPriority w:val="99"/>
    <w:rsid w:val="00DC3304"/>
    <w:pPr>
      <w:widowControl w:val="0"/>
      <w:suppressAutoHyphens/>
      <w:spacing w:after="0" w:line="178" w:lineRule="exact"/>
      <w:jc w:val="center"/>
    </w:pPr>
    <w:rPr>
      <w:rFonts w:ascii="Arial" w:eastAsia="Times New Roman" w:hAnsi="Arial" w:cs="Arial"/>
      <w:sz w:val="24"/>
      <w:szCs w:val="24"/>
      <w:lang w:eastAsia="pl-PL"/>
    </w:rPr>
  </w:style>
  <w:style w:type="paragraph" w:customStyle="1" w:styleId="Style28">
    <w:name w:val="Style28"/>
    <w:basedOn w:val="Normalny"/>
    <w:uiPriority w:val="99"/>
    <w:rsid w:val="00DC3304"/>
    <w:pPr>
      <w:widowControl w:val="0"/>
      <w:suppressAutoHyphens/>
      <w:spacing w:after="0" w:line="197" w:lineRule="exact"/>
    </w:pPr>
    <w:rPr>
      <w:rFonts w:ascii="Arial" w:eastAsia="Times New Roman" w:hAnsi="Arial" w:cs="Arial"/>
      <w:sz w:val="24"/>
      <w:szCs w:val="24"/>
      <w:lang w:eastAsia="pl-PL"/>
    </w:rPr>
  </w:style>
  <w:style w:type="paragraph" w:customStyle="1" w:styleId="Style29">
    <w:name w:val="Style29"/>
    <w:basedOn w:val="Normalny"/>
    <w:uiPriority w:val="99"/>
    <w:rsid w:val="00DC3304"/>
    <w:pPr>
      <w:widowControl w:val="0"/>
      <w:suppressAutoHyphens/>
      <w:spacing w:after="0" w:line="240" w:lineRule="auto"/>
    </w:pPr>
    <w:rPr>
      <w:rFonts w:ascii="Arial" w:eastAsia="Times New Roman" w:hAnsi="Arial" w:cs="Arial"/>
      <w:sz w:val="24"/>
      <w:szCs w:val="24"/>
      <w:lang w:eastAsia="pl-PL"/>
    </w:rPr>
  </w:style>
  <w:style w:type="paragraph" w:customStyle="1" w:styleId="podpunkt">
    <w:name w:val="podpunkt"/>
    <w:basedOn w:val="Mnormal"/>
    <w:uiPriority w:val="99"/>
    <w:rsid w:val="00DC3304"/>
    <w:pPr>
      <w:spacing w:before="0" w:after="0"/>
      <w:ind w:left="720" w:hanging="360"/>
    </w:pPr>
    <w:rPr>
      <w:rFonts w:eastAsia="Times New Roman"/>
      <w:sz w:val="20"/>
      <w:szCs w:val="20"/>
      <w:lang w:eastAsia="pl-PL"/>
    </w:rPr>
  </w:style>
  <w:style w:type="paragraph" w:customStyle="1" w:styleId="Rys">
    <w:name w:val="Rys"/>
    <w:basedOn w:val="Mnormal"/>
    <w:link w:val="RysZnak"/>
    <w:uiPriority w:val="99"/>
    <w:rsid w:val="00DC3304"/>
    <w:pPr>
      <w:tabs>
        <w:tab w:val="left" w:pos="1418"/>
      </w:tabs>
      <w:spacing w:before="0" w:after="240"/>
      <w:ind w:left="1418" w:hanging="1418"/>
    </w:pPr>
    <w:rPr>
      <w:i/>
      <w:iCs/>
    </w:rPr>
  </w:style>
  <w:style w:type="paragraph" w:customStyle="1" w:styleId="tab">
    <w:name w:val="tab"/>
    <w:basedOn w:val="Legenda"/>
    <w:uiPriority w:val="99"/>
    <w:rsid w:val="00DC3304"/>
    <w:pPr>
      <w:keepNext/>
      <w:tabs>
        <w:tab w:val="left" w:pos="1418"/>
      </w:tabs>
      <w:spacing w:before="240"/>
      <w:ind w:left="1418" w:hanging="1418"/>
    </w:pPr>
    <w:rPr>
      <w:rFonts w:ascii="Calibri" w:eastAsia="Times New Roman" w:hAnsi="Calibri" w:cs="Calibri"/>
      <w:lang w:eastAsia="pl-PL"/>
    </w:rPr>
  </w:style>
  <w:style w:type="paragraph" w:customStyle="1" w:styleId="ROFpodpistab">
    <w:name w:val="ROF_podpis tab"/>
    <w:basedOn w:val="Normalny"/>
    <w:link w:val="ROFpodpistabZnak"/>
    <w:uiPriority w:val="99"/>
    <w:rsid w:val="00DC3304"/>
    <w:pPr>
      <w:suppressAutoHyphens/>
      <w:spacing w:before="120" w:after="120" w:line="240" w:lineRule="auto"/>
      <w:jc w:val="both"/>
    </w:pPr>
    <w:rPr>
      <w:i/>
      <w:iCs/>
      <w:sz w:val="16"/>
      <w:szCs w:val="16"/>
    </w:rPr>
  </w:style>
  <w:style w:type="paragraph" w:customStyle="1" w:styleId="ROFpowyr">
    <w:name w:val="ROF_powyr"/>
    <w:basedOn w:val="Normalny"/>
    <w:link w:val="ROFpowyrZnak"/>
    <w:uiPriority w:val="99"/>
    <w:rsid w:val="00DC3304"/>
    <w:pPr>
      <w:suppressAutoHyphens/>
      <w:spacing w:before="240" w:after="120" w:line="240" w:lineRule="auto"/>
      <w:jc w:val="both"/>
    </w:pPr>
    <w:rPr>
      <w:b/>
      <w:bCs/>
      <w:i/>
      <w:iCs/>
      <w:sz w:val="18"/>
      <w:szCs w:val="18"/>
    </w:rPr>
  </w:style>
  <w:style w:type="paragraph" w:customStyle="1" w:styleId="ROFwypkt">
    <w:name w:val="ROF_wypkt"/>
    <w:basedOn w:val="Normalny"/>
    <w:link w:val="ROFwypktZnak"/>
    <w:uiPriority w:val="99"/>
    <w:rsid w:val="00DC3304"/>
    <w:pPr>
      <w:suppressAutoHyphens/>
      <w:spacing w:after="0" w:line="240" w:lineRule="auto"/>
      <w:ind w:left="1077" w:hanging="360"/>
      <w:jc w:val="both"/>
    </w:pPr>
  </w:style>
  <w:style w:type="paragraph" w:customStyle="1" w:styleId="podpukntTab">
    <w:name w:val="podpukntTab"/>
    <w:basedOn w:val="Mwypkt"/>
    <w:uiPriority w:val="99"/>
    <w:rsid w:val="00DC3304"/>
    <w:pPr>
      <w:ind w:left="284"/>
    </w:pPr>
    <w:rPr>
      <w:rFonts w:eastAsia="Times New Roman"/>
      <w:sz w:val="18"/>
      <w:szCs w:val="18"/>
    </w:rPr>
  </w:style>
  <w:style w:type="paragraph" w:customStyle="1" w:styleId="Style32">
    <w:name w:val="Style32"/>
    <w:basedOn w:val="Normalny"/>
    <w:uiPriority w:val="99"/>
    <w:rsid w:val="00DC3304"/>
    <w:pPr>
      <w:widowControl w:val="0"/>
      <w:suppressAutoHyphens/>
      <w:spacing w:after="0" w:line="240" w:lineRule="auto"/>
    </w:pPr>
    <w:rPr>
      <w:rFonts w:ascii="Arial" w:eastAsia="Times New Roman" w:hAnsi="Arial" w:cs="Arial"/>
      <w:sz w:val="24"/>
      <w:szCs w:val="24"/>
      <w:lang w:eastAsia="pl-PL"/>
    </w:rPr>
  </w:style>
  <w:style w:type="paragraph" w:customStyle="1" w:styleId="Style55">
    <w:name w:val="Style55"/>
    <w:basedOn w:val="Normalny"/>
    <w:uiPriority w:val="99"/>
    <w:rsid w:val="00DC3304"/>
    <w:pPr>
      <w:widowControl w:val="0"/>
      <w:suppressAutoHyphens/>
      <w:spacing w:after="0" w:line="240" w:lineRule="auto"/>
    </w:pPr>
    <w:rPr>
      <w:rFonts w:ascii="Arial" w:eastAsia="Times New Roman" w:hAnsi="Arial" w:cs="Arial"/>
      <w:sz w:val="24"/>
      <w:szCs w:val="24"/>
      <w:lang w:eastAsia="pl-PL"/>
    </w:rPr>
  </w:style>
  <w:style w:type="paragraph" w:customStyle="1" w:styleId="Style129">
    <w:name w:val="Style129"/>
    <w:basedOn w:val="Normalny"/>
    <w:uiPriority w:val="99"/>
    <w:rsid w:val="00DC3304"/>
    <w:pPr>
      <w:widowControl w:val="0"/>
      <w:suppressAutoHyphens/>
      <w:spacing w:after="0" w:line="192" w:lineRule="exact"/>
    </w:pPr>
    <w:rPr>
      <w:rFonts w:ascii="Arial" w:eastAsia="Times New Roman" w:hAnsi="Arial" w:cs="Arial"/>
      <w:sz w:val="24"/>
      <w:szCs w:val="24"/>
      <w:lang w:eastAsia="pl-PL"/>
    </w:rPr>
  </w:style>
  <w:style w:type="paragraph" w:customStyle="1" w:styleId="Style154">
    <w:name w:val="Style154"/>
    <w:basedOn w:val="Normalny"/>
    <w:uiPriority w:val="99"/>
    <w:rsid w:val="00DC3304"/>
    <w:pPr>
      <w:widowControl w:val="0"/>
      <w:suppressAutoHyphens/>
      <w:spacing w:after="0" w:line="240" w:lineRule="auto"/>
    </w:pPr>
    <w:rPr>
      <w:rFonts w:ascii="Arial" w:eastAsia="Times New Roman" w:hAnsi="Arial" w:cs="Arial"/>
      <w:sz w:val="24"/>
      <w:szCs w:val="24"/>
      <w:lang w:eastAsia="pl-PL"/>
    </w:rPr>
  </w:style>
  <w:style w:type="paragraph" w:customStyle="1" w:styleId="Style73">
    <w:name w:val="Style73"/>
    <w:basedOn w:val="Normalny"/>
    <w:uiPriority w:val="99"/>
    <w:rsid w:val="00DC3304"/>
    <w:pPr>
      <w:widowControl w:val="0"/>
      <w:suppressAutoHyphens/>
      <w:spacing w:after="0" w:line="360" w:lineRule="exact"/>
    </w:pPr>
    <w:rPr>
      <w:rFonts w:ascii="Arial" w:eastAsia="Times New Roman" w:hAnsi="Arial" w:cs="Arial"/>
      <w:sz w:val="24"/>
      <w:szCs w:val="24"/>
      <w:lang w:eastAsia="pl-PL"/>
    </w:rPr>
  </w:style>
  <w:style w:type="paragraph" w:customStyle="1" w:styleId="Standard0">
    <w:name w:val="Standard"/>
    <w:uiPriority w:val="99"/>
    <w:rsid w:val="00DC3304"/>
    <w:pPr>
      <w:widowControl w:val="0"/>
      <w:suppressAutoHyphens/>
      <w:textAlignment w:val="baseline"/>
    </w:pPr>
    <w:rPr>
      <w:rFonts w:ascii="Times New Roman" w:eastAsia="Times New Roman" w:hAnsi="Times New Roman"/>
      <w:sz w:val="24"/>
      <w:szCs w:val="24"/>
    </w:rPr>
  </w:style>
  <w:style w:type="paragraph" w:customStyle="1" w:styleId="PDol">
    <w:name w:val="PDol"/>
    <w:basedOn w:val="Normalny"/>
    <w:link w:val="PDolZnak"/>
    <w:uiPriority w:val="99"/>
    <w:rsid w:val="00DC3304"/>
    <w:pPr>
      <w:tabs>
        <w:tab w:val="left" w:pos="284"/>
      </w:tabs>
      <w:suppressAutoHyphens/>
      <w:spacing w:after="0" w:line="240" w:lineRule="auto"/>
      <w:jc w:val="both"/>
    </w:pPr>
    <w:rPr>
      <w:rFonts w:ascii="Calibri Light" w:hAnsi="Calibri Light" w:cs="Calibri Light"/>
      <w:sz w:val="16"/>
      <w:szCs w:val="16"/>
      <w:lang w:val="en-US"/>
    </w:rPr>
  </w:style>
  <w:style w:type="paragraph" w:customStyle="1" w:styleId="podpod">
    <w:name w:val="podpod"/>
    <w:basedOn w:val="Mwypkt"/>
    <w:uiPriority w:val="99"/>
    <w:rsid w:val="00DC3304"/>
    <w:pPr>
      <w:tabs>
        <w:tab w:val="left" w:pos="1440"/>
      </w:tabs>
    </w:pPr>
    <w:rPr>
      <w:rFonts w:eastAsia="Times New Roman"/>
      <w:sz w:val="20"/>
      <w:szCs w:val="20"/>
      <w:lang w:eastAsia="pl-PL"/>
    </w:rPr>
  </w:style>
  <w:style w:type="paragraph" w:customStyle="1" w:styleId="mazwypunkt">
    <w:name w:val="maz_wypunkt"/>
    <w:basedOn w:val="Akapitzlist"/>
    <w:uiPriority w:val="99"/>
    <w:rsid w:val="00DC3304"/>
    <w:pPr>
      <w:suppressAutoHyphens/>
      <w:jc w:val="both"/>
    </w:pPr>
    <w:rPr>
      <w:rFonts w:ascii="Times New Roman" w:eastAsia="Times New Roman" w:hAnsi="Times New Roman" w:cs="Times New Roman"/>
    </w:rPr>
  </w:style>
  <w:style w:type="paragraph" w:customStyle="1" w:styleId="Zawartoramki">
    <w:name w:val="Zawartość ramki"/>
    <w:basedOn w:val="Normalny"/>
    <w:uiPriority w:val="99"/>
    <w:rsid w:val="00DC3304"/>
    <w:pPr>
      <w:suppressAutoHyphens/>
      <w:spacing w:after="0" w:line="240" w:lineRule="auto"/>
    </w:pPr>
    <w:rPr>
      <w:rFonts w:ascii="Times New Roman" w:eastAsia="Times New Roman" w:hAnsi="Times New Roman" w:cs="Times New Roman"/>
      <w:sz w:val="24"/>
      <w:szCs w:val="24"/>
      <w:lang w:eastAsia="pl-PL"/>
    </w:rPr>
  </w:style>
  <w:style w:type="paragraph" w:customStyle="1" w:styleId="Przypisdolny">
    <w:name w:val="Przypis dolny"/>
    <w:basedOn w:val="Normalny"/>
    <w:uiPriority w:val="99"/>
    <w:rsid w:val="00DC3304"/>
    <w:pPr>
      <w:suppressAutoHyphens/>
      <w:spacing w:after="0"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99"/>
    <w:rsid w:val="00DC3304"/>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powiatkrakowski">
    <w:name w:val="styl powiat krakowski"/>
    <w:uiPriority w:val="99"/>
    <w:rsid w:val="00DC3304"/>
    <w:rPr>
      <w:rFonts w:ascii="Times New Roman" w:eastAsia="Times New Roman" w:hAnsi="Times New Roman"/>
    </w:rPr>
    <w:tblP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top w:w="0" w:type="dxa"/>
        <w:left w:w="108" w:type="dxa"/>
        <w:bottom w:w="0" w:type="dxa"/>
        <w:right w:w="108" w:type="dxa"/>
      </w:tblCellMar>
    </w:tblPr>
  </w:style>
  <w:style w:type="table" w:styleId="Tabela-Klasyczny3">
    <w:name w:val="Table Classic 3"/>
    <w:basedOn w:val="Standardowy"/>
    <w:uiPriority w:val="99"/>
    <w:rsid w:val="00DC3304"/>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2">
    <w:name w:val="Table Classic 2"/>
    <w:basedOn w:val="Standardowy"/>
    <w:uiPriority w:val="99"/>
    <w:rsid w:val="00DC3304"/>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1">
    <w:name w:val="Table Classic 1"/>
    <w:basedOn w:val="Standardowy"/>
    <w:uiPriority w:val="99"/>
    <w:rsid w:val="00DC3304"/>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rsid w:val="00DC3304"/>
    <w:pPr>
      <w:jc w:val="center"/>
    </w:pPr>
    <w:rPr>
      <w:rFonts w:ascii="Times New Roman" w:eastAsia="Times New Roman" w:hAnsi="Times New Roman"/>
      <w:sz w:val="24"/>
      <w:szCs w:val="24"/>
    </w:rPr>
    <w:tblPr>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Tabela-Siatka1">
    <w:name w:val="Tabela - Siatka1"/>
    <w:uiPriority w:val="99"/>
    <w:rsid w:val="00DC3304"/>
    <w:rPr>
      <w:rFonts w:ascii="Times New Roman" w:eastAsia="Times New Roman" w:hAnsi="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Jasnalistaakcent11">
    <w:name w:val="Jasna lista — akcent 11"/>
    <w:uiPriority w:val="99"/>
    <w:rsid w:val="00DC3304"/>
    <w:pPr>
      <w:jc w:val="both"/>
    </w:pPr>
    <w:rPr>
      <w:rFonts w:ascii="Times New Roman" w:eastAsia="Times New Roman" w:hAnsi="Times New Roman"/>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Jasnalistaakcent12">
    <w:name w:val="Jasna lista — akcent 12"/>
    <w:uiPriority w:val="99"/>
    <w:rsid w:val="00DC3304"/>
    <w:pPr>
      <w:jc w:val="both"/>
    </w:pPr>
    <w:rPr>
      <w:rFonts w:ascii="Times New Roman" w:eastAsia="Times New Roman" w:hAnsi="Times New Roman"/>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Textbody">
    <w:name w:val="Text body"/>
    <w:basedOn w:val="Normalny"/>
    <w:uiPriority w:val="99"/>
    <w:rsid w:val="00A64BDA"/>
    <w:pPr>
      <w:widowControl w:val="0"/>
      <w:suppressAutoHyphens/>
      <w:autoSpaceDN w:val="0"/>
      <w:spacing w:after="120" w:line="240" w:lineRule="auto"/>
      <w:textAlignment w:val="baseline"/>
    </w:pPr>
    <w:rPr>
      <w:rFonts w:cs="Times New Roman"/>
      <w:kern w:val="3"/>
      <w:sz w:val="24"/>
      <w:szCs w:val="24"/>
      <w:lang w:val="en-US"/>
    </w:rPr>
  </w:style>
  <w:style w:type="character" w:customStyle="1" w:styleId="Mocnowyrniony">
    <w:name w:val="Mocno wyróżniony"/>
    <w:uiPriority w:val="99"/>
    <w:rsid w:val="00E76AB4"/>
    <w:rPr>
      <w:b/>
      <w:bCs/>
    </w:rPr>
  </w:style>
</w:styles>
</file>

<file path=word/webSettings.xml><?xml version="1.0" encoding="utf-8"?>
<w:webSettings xmlns:r="http://schemas.openxmlformats.org/officeDocument/2006/relationships" xmlns:w="http://schemas.openxmlformats.org/wordprocessingml/2006/main">
  <w:divs>
    <w:div w:id="127013187">
      <w:marLeft w:val="0"/>
      <w:marRight w:val="0"/>
      <w:marTop w:val="0"/>
      <w:marBottom w:val="0"/>
      <w:divBdr>
        <w:top w:val="none" w:sz="0" w:space="0" w:color="auto"/>
        <w:left w:val="none" w:sz="0" w:space="0" w:color="auto"/>
        <w:bottom w:val="none" w:sz="0" w:space="0" w:color="auto"/>
        <w:right w:val="none" w:sz="0" w:space="0" w:color="auto"/>
      </w:divBdr>
    </w:div>
    <w:div w:id="127013188">
      <w:marLeft w:val="0"/>
      <w:marRight w:val="0"/>
      <w:marTop w:val="0"/>
      <w:marBottom w:val="0"/>
      <w:divBdr>
        <w:top w:val="none" w:sz="0" w:space="0" w:color="auto"/>
        <w:left w:val="none" w:sz="0" w:space="0" w:color="auto"/>
        <w:bottom w:val="none" w:sz="0" w:space="0" w:color="auto"/>
        <w:right w:val="none" w:sz="0" w:space="0" w:color="auto"/>
      </w:divBdr>
    </w:div>
    <w:div w:id="127013189">
      <w:marLeft w:val="0"/>
      <w:marRight w:val="0"/>
      <w:marTop w:val="0"/>
      <w:marBottom w:val="0"/>
      <w:divBdr>
        <w:top w:val="none" w:sz="0" w:space="0" w:color="auto"/>
        <w:left w:val="none" w:sz="0" w:space="0" w:color="auto"/>
        <w:bottom w:val="none" w:sz="0" w:space="0" w:color="auto"/>
        <w:right w:val="none" w:sz="0" w:space="0" w:color="auto"/>
      </w:divBdr>
    </w:div>
    <w:div w:id="127013191">
      <w:marLeft w:val="0"/>
      <w:marRight w:val="0"/>
      <w:marTop w:val="0"/>
      <w:marBottom w:val="0"/>
      <w:divBdr>
        <w:top w:val="none" w:sz="0" w:space="0" w:color="auto"/>
        <w:left w:val="none" w:sz="0" w:space="0" w:color="auto"/>
        <w:bottom w:val="none" w:sz="0" w:space="0" w:color="auto"/>
        <w:right w:val="none" w:sz="0" w:space="0" w:color="auto"/>
      </w:divBdr>
    </w:div>
    <w:div w:id="127013193">
      <w:marLeft w:val="0"/>
      <w:marRight w:val="0"/>
      <w:marTop w:val="0"/>
      <w:marBottom w:val="0"/>
      <w:divBdr>
        <w:top w:val="none" w:sz="0" w:space="0" w:color="auto"/>
        <w:left w:val="none" w:sz="0" w:space="0" w:color="auto"/>
        <w:bottom w:val="none" w:sz="0" w:space="0" w:color="auto"/>
        <w:right w:val="none" w:sz="0" w:space="0" w:color="auto"/>
      </w:divBdr>
    </w:div>
    <w:div w:id="127013194">
      <w:marLeft w:val="0"/>
      <w:marRight w:val="0"/>
      <w:marTop w:val="0"/>
      <w:marBottom w:val="0"/>
      <w:divBdr>
        <w:top w:val="none" w:sz="0" w:space="0" w:color="auto"/>
        <w:left w:val="none" w:sz="0" w:space="0" w:color="auto"/>
        <w:bottom w:val="none" w:sz="0" w:space="0" w:color="auto"/>
        <w:right w:val="none" w:sz="0" w:space="0" w:color="auto"/>
      </w:divBdr>
    </w:div>
    <w:div w:id="127013195">
      <w:marLeft w:val="0"/>
      <w:marRight w:val="0"/>
      <w:marTop w:val="0"/>
      <w:marBottom w:val="0"/>
      <w:divBdr>
        <w:top w:val="none" w:sz="0" w:space="0" w:color="auto"/>
        <w:left w:val="none" w:sz="0" w:space="0" w:color="auto"/>
        <w:bottom w:val="none" w:sz="0" w:space="0" w:color="auto"/>
        <w:right w:val="none" w:sz="0" w:space="0" w:color="auto"/>
      </w:divBdr>
      <w:divsChild>
        <w:div w:id="127013258">
          <w:marLeft w:val="547"/>
          <w:marRight w:val="0"/>
          <w:marTop w:val="240"/>
          <w:marBottom w:val="0"/>
          <w:divBdr>
            <w:top w:val="none" w:sz="0" w:space="0" w:color="auto"/>
            <w:left w:val="none" w:sz="0" w:space="0" w:color="auto"/>
            <w:bottom w:val="none" w:sz="0" w:space="0" w:color="auto"/>
            <w:right w:val="none" w:sz="0" w:space="0" w:color="auto"/>
          </w:divBdr>
        </w:div>
      </w:divsChild>
    </w:div>
    <w:div w:id="127013197">
      <w:marLeft w:val="0"/>
      <w:marRight w:val="0"/>
      <w:marTop w:val="0"/>
      <w:marBottom w:val="0"/>
      <w:divBdr>
        <w:top w:val="none" w:sz="0" w:space="0" w:color="auto"/>
        <w:left w:val="none" w:sz="0" w:space="0" w:color="auto"/>
        <w:bottom w:val="none" w:sz="0" w:space="0" w:color="auto"/>
        <w:right w:val="none" w:sz="0" w:space="0" w:color="auto"/>
      </w:divBdr>
    </w:div>
    <w:div w:id="127013198">
      <w:marLeft w:val="0"/>
      <w:marRight w:val="0"/>
      <w:marTop w:val="0"/>
      <w:marBottom w:val="0"/>
      <w:divBdr>
        <w:top w:val="none" w:sz="0" w:space="0" w:color="auto"/>
        <w:left w:val="none" w:sz="0" w:space="0" w:color="auto"/>
        <w:bottom w:val="none" w:sz="0" w:space="0" w:color="auto"/>
        <w:right w:val="none" w:sz="0" w:space="0" w:color="auto"/>
      </w:divBdr>
    </w:div>
    <w:div w:id="127013199">
      <w:marLeft w:val="0"/>
      <w:marRight w:val="0"/>
      <w:marTop w:val="0"/>
      <w:marBottom w:val="0"/>
      <w:divBdr>
        <w:top w:val="none" w:sz="0" w:space="0" w:color="auto"/>
        <w:left w:val="none" w:sz="0" w:space="0" w:color="auto"/>
        <w:bottom w:val="none" w:sz="0" w:space="0" w:color="auto"/>
        <w:right w:val="none" w:sz="0" w:space="0" w:color="auto"/>
      </w:divBdr>
    </w:div>
    <w:div w:id="127013200">
      <w:marLeft w:val="0"/>
      <w:marRight w:val="0"/>
      <w:marTop w:val="0"/>
      <w:marBottom w:val="0"/>
      <w:divBdr>
        <w:top w:val="none" w:sz="0" w:space="0" w:color="auto"/>
        <w:left w:val="none" w:sz="0" w:space="0" w:color="auto"/>
        <w:bottom w:val="none" w:sz="0" w:space="0" w:color="auto"/>
        <w:right w:val="none" w:sz="0" w:space="0" w:color="auto"/>
      </w:divBdr>
    </w:div>
    <w:div w:id="127013201">
      <w:marLeft w:val="0"/>
      <w:marRight w:val="0"/>
      <w:marTop w:val="0"/>
      <w:marBottom w:val="0"/>
      <w:divBdr>
        <w:top w:val="none" w:sz="0" w:space="0" w:color="auto"/>
        <w:left w:val="none" w:sz="0" w:space="0" w:color="auto"/>
        <w:bottom w:val="none" w:sz="0" w:space="0" w:color="auto"/>
        <w:right w:val="none" w:sz="0" w:space="0" w:color="auto"/>
      </w:divBdr>
    </w:div>
    <w:div w:id="127013202">
      <w:marLeft w:val="0"/>
      <w:marRight w:val="0"/>
      <w:marTop w:val="0"/>
      <w:marBottom w:val="0"/>
      <w:divBdr>
        <w:top w:val="none" w:sz="0" w:space="0" w:color="auto"/>
        <w:left w:val="none" w:sz="0" w:space="0" w:color="auto"/>
        <w:bottom w:val="none" w:sz="0" w:space="0" w:color="auto"/>
        <w:right w:val="none" w:sz="0" w:space="0" w:color="auto"/>
      </w:divBdr>
    </w:div>
    <w:div w:id="127013203">
      <w:marLeft w:val="0"/>
      <w:marRight w:val="0"/>
      <w:marTop w:val="0"/>
      <w:marBottom w:val="0"/>
      <w:divBdr>
        <w:top w:val="none" w:sz="0" w:space="0" w:color="auto"/>
        <w:left w:val="none" w:sz="0" w:space="0" w:color="auto"/>
        <w:bottom w:val="none" w:sz="0" w:space="0" w:color="auto"/>
        <w:right w:val="none" w:sz="0" w:space="0" w:color="auto"/>
      </w:divBdr>
    </w:div>
    <w:div w:id="127013204">
      <w:marLeft w:val="0"/>
      <w:marRight w:val="0"/>
      <w:marTop w:val="0"/>
      <w:marBottom w:val="0"/>
      <w:divBdr>
        <w:top w:val="none" w:sz="0" w:space="0" w:color="auto"/>
        <w:left w:val="none" w:sz="0" w:space="0" w:color="auto"/>
        <w:bottom w:val="none" w:sz="0" w:space="0" w:color="auto"/>
        <w:right w:val="none" w:sz="0" w:space="0" w:color="auto"/>
      </w:divBdr>
    </w:div>
    <w:div w:id="127013205">
      <w:marLeft w:val="0"/>
      <w:marRight w:val="0"/>
      <w:marTop w:val="0"/>
      <w:marBottom w:val="0"/>
      <w:divBdr>
        <w:top w:val="none" w:sz="0" w:space="0" w:color="auto"/>
        <w:left w:val="none" w:sz="0" w:space="0" w:color="auto"/>
        <w:bottom w:val="none" w:sz="0" w:space="0" w:color="auto"/>
        <w:right w:val="none" w:sz="0" w:space="0" w:color="auto"/>
      </w:divBdr>
    </w:div>
    <w:div w:id="127013206">
      <w:marLeft w:val="0"/>
      <w:marRight w:val="0"/>
      <w:marTop w:val="0"/>
      <w:marBottom w:val="0"/>
      <w:divBdr>
        <w:top w:val="none" w:sz="0" w:space="0" w:color="auto"/>
        <w:left w:val="none" w:sz="0" w:space="0" w:color="auto"/>
        <w:bottom w:val="none" w:sz="0" w:space="0" w:color="auto"/>
        <w:right w:val="none" w:sz="0" w:space="0" w:color="auto"/>
      </w:divBdr>
    </w:div>
    <w:div w:id="127013207">
      <w:marLeft w:val="0"/>
      <w:marRight w:val="0"/>
      <w:marTop w:val="0"/>
      <w:marBottom w:val="0"/>
      <w:divBdr>
        <w:top w:val="none" w:sz="0" w:space="0" w:color="auto"/>
        <w:left w:val="none" w:sz="0" w:space="0" w:color="auto"/>
        <w:bottom w:val="none" w:sz="0" w:space="0" w:color="auto"/>
        <w:right w:val="none" w:sz="0" w:space="0" w:color="auto"/>
      </w:divBdr>
    </w:div>
    <w:div w:id="127013208">
      <w:marLeft w:val="0"/>
      <w:marRight w:val="0"/>
      <w:marTop w:val="0"/>
      <w:marBottom w:val="0"/>
      <w:divBdr>
        <w:top w:val="none" w:sz="0" w:space="0" w:color="auto"/>
        <w:left w:val="none" w:sz="0" w:space="0" w:color="auto"/>
        <w:bottom w:val="none" w:sz="0" w:space="0" w:color="auto"/>
        <w:right w:val="none" w:sz="0" w:space="0" w:color="auto"/>
      </w:divBdr>
    </w:div>
    <w:div w:id="127013210">
      <w:marLeft w:val="0"/>
      <w:marRight w:val="0"/>
      <w:marTop w:val="0"/>
      <w:marBottom w:val="0"/>
      <w:divBdr>
        <w:top w:val="none" w:sz="0" w:space="0" w:color="auto"/>
        <w:left w:val="none" w:sz="0" w:space="0" w:color="auto"/>
        <w:bottom w:val="none" w:sz="0" w:space="0" w:color="auto"/>
        <w:right w:val="none" w:sz="0" w:space="0" w:color="auto"/>
      </w:divBdr>
    </w:div>
    <w:div w:id="127013211">
      <w:marLeft w:val="0"/>
      <w:marRight w:val="0"/>
      <w:marTop w:val="0"/>
      <w:marBottom w:val="0"/>
      <w:divBdr>
        <w:top w:val="none" w:sz="0" w:space="0" w:color="auto"/>
        <w:left w:val="none" w:sz="0" w:space="0" w:color="auto"/>
        <w:bottom w:val="none" w:sz="0" w:space="0" w:color="auto"/>
        <w:right w:val="none" w:sz="0" w:space="0" w:color="auto"/>
      </w:divBdr>
    </w:div>
    <w:div w:id="127013212">
      <w:marLeft w:val="0"/>
      <w:marRight w:val="0"/>
      <w:marTop w:val="0"/>
      <w:marBottom w:val="0"/>
      <w:divBdr>
        <w:top w:val="none" w:sz="0" w:space="0" w:color="auto"/>
        <w:left w:val="none" w:sz="0" w:space="0" w:color="auto"/>
        <w:bottom w:val="none" w:sz="0" w:space="0" w:color="auto"/>
        <w:right w:val="none" w:sz="0" w:space="0" w:color="auto"/>
      </w:divBdr>
    </w:div>
    <w:div w:id="127013213">
      <w:marLeft w:val="0"/>
      <w:marRight w:val="0"/>
      <w:marTop w:val="0"/>
      <w:marBottom w:val="0"/>
      <w:divBdr>
        <w:top w:val="none" w:sz="0" w:space="0" w:color="auto"/>
        <w:left w:val="none" w:sz="0" w:space="0" w:color="auto"/>
        <w:bottom w:val="none" w:sz="0" w:space="0" w:color="auto"/>
        <w:right w:val="none" w:sz="0" w:space="0" w:color="auto"/>
      </w:divBdr>
    </w:div>
    <w:div w:id="127013214">
      <w:marLeft w:val="0"/>
      <w:marRight w:val="0"/>
      <w:marTop w:val="0"/>
      <w:marBottom w:val="0"/>
      <w:divBdr>
        <w:top w:val="none" w:sz="0" w:space="0" w:color="auto"/>
        <w:left w:val="none" w:sz="0" w:space="0" w:color="auto"/>
        <w:bottom w:val="none" w:sz="0" w:space="0" w:color="auto"/>
        <w:right w:val="none" w:sz="0" w:space="0" w:color="auto"/>
      </w:divBdr>
    </w:div>
    <w:div w:id="127013215">
      <w:marLeft w:val="0"/>
      <w:marRight w:val="0"/>
      <w:marTop w:val="0"/>
      <w:marBottom w:val="0"/>
      <w:divBdr>
        <w:top w:val="none" w:sz="0" w:space="0" w:color="auto"/>
        <w:left w:val="none" w:sz="0" w:space="0" w:color="auto"/>
        <w:bottom w:val="none" w:sz="0" w:space="0" w:color="auto"/>
        <w:right w:val="none" w:sz="0" w:space="0" w:color="auto"/>
      </w:divBdr>
    </w:div>
    <w:div w:id="127013218">
      <w:marLeft w:val="0"/>
      <w:marRight w:val="0"/>
      <w:marTop w:val="0"/>
      <w:marBottom w:val="0"/>
      <w:divBdr>
        <w:top w:val="none" w:sz="0" w:space="0" w:color="auto"/>
        <w:left w:val="none" w:sz="0" w:space="0" w:color="auto"/>
        <w:bottom w:val="none" w:sz="0" w:space="0" w:color="auto"/>
        <w:right w:val="none" w:sz="0" w:space="0" w:color="auto"/>
      </w:divBdr>
    </w:div>
    <w:div w:id="127013219">
      <w:marLeft w:val="0"/>
      <w:marRight w:val="0"/>
      <w:marTop w:val="0"/>
      <w:marBottom w:val="0"/>
      <w:divBdr>
        <w:top w:val="none" w:sz="0" w:space="0" w:color="auto"/>
        <w:left w:val="none" w:sz="0" w:space="0" w:color="auto"/>
        <w:bottom w:val="none" w:sz="0" w:space="0" w:color="auto"/>
        <w:right w:val="none" w:sz="0" w:space="0" w:color="auto"/>
      </w:divBdr>
      <w:divsChild>
        <w:div w:id="127013216">
          <w:marLeft w:val="547"/>
          <w:marRight w:val="0"/>
          <w:marTop w:val="240"/>
          <w:marBottom w:val="0"/>
          <w:divBdr>
            <w:top w:val="none" w:sz="0" w:space="0" w:color="auto"/>
            <w:left w:val="none" w:sz="0" w:space="0" w:color="auto"/>
            <w:bottom w:val="none" w:sz="0" w:space="0" w:color="auto"/>
            <w:right w:val="none" w:sz="0" w:space="0" w:color="auto"/>
          </w:divBdr>
        </w:div>
      </w:divsChild>
    </w:div>
    <w:div w:id="127013220">
      <w:marLeft w:val="0"/>
      <w:marRight w:val="0"/>
      <w:marTop w:val="0"/>
      <w:marBottom w:val="0"/>
      <w:divBdr>
        <w:top w:val="none" w:sz="0" w:space="0" w:color="auto"/>
        <w:left w:val="none" w:sz="0" w:space="0" w:color="auto"/>
        <w:bottom w:val="none" w:sz="0" w:space="0" w:color="auto"/>
        <w:right w:val="none" w:sz="0" w:space="0" w:color="auto"/>
      </w:divBdr>
    </w:div>
    <w:div w:id="127013221">
      <w:marLeft w:val="0"/>
      <w:marRight w:val="0"/>
      <w:marTop w:val="0"/>
      <w:marBottom w:val="0"/>
      <w:divBdr>
        <w:top w:val="none" w:sz="0" w:space="0" w:color="auto"/>
        <w:left w:val="none" w:sz="0" w:space="0" w:color="auto"/>
        <w:bottom w:val="none" w:sz="0" w:space="0" w:color="auto"/>
        <w:right w:val="none" w:sz="0" w:space="0" w:color="auto"/>
      </w:divBdr>
    </w:div>
    <w:div w:id="127013224">
      <w:marLeft w:val="0"/>
      <w:marRight w:val="0"/>
      <w:marTop w:val="0"/>
      <w:marBottom w:val="0"/>
      <w:divBdr>
        <w:top w:val="none" w:sz="0" w:space="0" w:color="auto"/>
        <w:left w:val="none" w:sz="0" w:space="0" w:color="auto"/>
        <w:bottom w:val="none" w:sz="0" w:space="0" w:color="auto"/>
        <w:right w:val="none" w:sz="0" w:space="0" w:color="auto"/>
      </w:divBdr>
      <w:divsChild>
        <w:div w:id="127013225">
          <w:marLeft w:val="0"/>
          <w:marRight w:val="0"/>
          <w:marTop w:val="0"/>
          <w:marBottom w:val="0"/>
          <w:divBdr>
            <w:top w:val="none" w:sz="0" w:space="0" w:color="auto"/>
            <w:left w:val="none" w:sz="0" w:space="0" w:color="auto"/>
            <w:bottom w:val="none" w:sz="0" w:space="0" w:color="auto"/>
            <w:right w:val="none" w:sz="0" w:space="0" w:color="auto"/>
          </w:divBdr>
          <w:divsChild>
            <w:div w:id="127013265">
              <w:marLeft w:val="0"/>
              <w:marRight w:val="0"/>
              <w:marTop w:val="0"/>
              <w:marBottom w:val="0"/>
              <w:divBdr>
                <w:top w:val="none" w:sz="0" w:space="0" w:color="auto"/>
                <w:left w:val="none" w:sz="0" w:space="0" w:color="auto"/>
                <w:bottom w:val="none" w:sz="0" w:space="0" w:color="auto"/>
                <w:right w:val="none" w:sz="0" w:space="0" w:color="auto"/>
              </w:divBdr>
              <w:divsChild>
                <w:div w:id="127013267">
                  <w:marLeft w:val="0"/>
                  <w:marRight w:val="0"/>
                  <w:marTop w:val="0"/>
                  <w:marBottom w:val="0"/>
                  <w:divBdr>
                    <w:top w:val="none" w:sz="0" w:space="0" w:color="auto"/>
                    <w:left w:val="none" w:sz="0" w:space="0" w:color="auto"/>
                    <w:bottom w:val="none" w:sz="0" w:space="0" w:color="auto"/>
                    <w:right w:val="none" w:sz="0" w:space="0" w:color="auto"/>
                  </w:divBdr>
                  <w:divsChild>
                    <w:div w:id="127013236">
                      <w:marLeft w:val="0"/>
                      <w:marRight w:val="0"/>
                      <w:marTop w:val="0"/>
                      <w:marBottom w:val="0"/>
                      <w:divBdr>
                        <w:top w:val="none" w:sz="0" w:space="0" w:color="auto"/>
                        <w:left w:val="none" w:sz="0" w:space="0" w:color="auto"/>
                        <w:bottom w:val="none" w:sz="0" w:space="0" w:color="auto"/>
                        <w:right w:val="none" w:sz="0" w:space="0" w:color="auto"/>
                      </w:divBdr>
                      <w:divsChild>
                        <w:div w:id="1270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13226">
      <w:marLeft w:val="0"/>
      <w:marRight w:val="0"/>
      <w:marTop w:val="0"/>
      <w:marBottom w:val="0"/>
      <w:divBdr>
        <w:top w:val="none" w:sz="0" w:space="0" w:color="auto"/>
        <w:left w:val="none" w:sz="0" w:space="0" w:color="auto"/>
        <w:bottom w:val="none" w:sz="0" w:space="0" w:color="auto"/>
        <w:right w:val="none" w:sz="0" w:space="0" w:color="auto"/>
      </w:divBdr>
    </w:div>
    <w:div w:id="127013227">
      <w:marLeft w:val="0"/>
      <w:marRight w:val="0"/>
      <w:marTop w:val="0"/>
      <w:marBottom w:val="0"/>
      <w:divBdr>
        <w:top w:val="none" w:sz="0" w:space="0" w:color="auto"/>
        <w:left w:val="none" w:sz="0" w:space="0" w:color="auto"/>
        <w:bottom w:val="none" w:sz="0" w:space="0" w:color="auto"/>
        <w:right w:val="none" w:sz="0" w:space="0" w:color="auto"/>
      </w:divBdr>
    </w:div>
    <w:div w:id="127013229">
      <w:marLeft w:val="0"/>
      <w:marRight w:val="0"/>
      <w:marTop w:val="0"/>
      <w:marBottom w:val="0"/>
      <w:divBdr>
        <w:top w:val="none" w:sz="0" w:space="0" w:color="auto"/>
        <w:left w:val="none" w:sz="0" w:space="0" w:color="auto"/>
        <w:bottom w:val="none" w:sz="0" w:space="0" w:color="auto"/>
        <w:right w:val="none" w:sz="0" w:space="0" w:color="auto"/>
      </w:divBdr>
    </w:div>
    <w:div w:id="127013230">
      <w:marLeft w:val="0"/>
      <w:marRight w:val="0"/>
      <w:marTop w:val="0"/>
      <w:marBottom w:val="0"/>
      <w:divBdr>
        <w:top w:val="none" w:sz="0" w:space="0" w:color="auto"/>
        <w:left w:val="none" w:sz="0" w:space="0" w:color="auto"/>
        <w:bottom w:val="none" w:sz="0" w:space="0" w:color="auto"/>
        <w:right w:val="none" w:sz="0" w:space="0" w:color="auto"/>
      </w:divBdr>
    </w:div>
    <w:div w:id="127013231">
      <w:marLeft w:val="0"/>
      <w:marRight w:val="0"/>
      <w:marTop w:val="0"/>
      <w:marBottom w:val="0"/>
      <w:divBdr>
        <w:top w:val="none" w:sz="0" w:space="0" w:color="auto"/>
        <w:left w:val="none" w:sz="0" w:space="0" w:color="auto"/>
        <w:bottom w:val="none" w:sz="0" w:space="0" w:color="auto"/>
        <w:right w:val="none" w:sz="0" w:space="0" w:color="auto"/>
      </w:divBdr>
    </w:div>
    <w:div w:id="127013232">
      <w:marLeft w:val="0"/>
      <w:marRight w:val="0"/>
      <w:marTop w:val="0"/>
      <w:marBottom w:val="0"/>
      <w:divBdr>
        <w:top w:val="none" w:sz="0" w:space="0" w:color="auto"/>
        <w:left w:val="none" w:sz="0" w:space="0" w:color="auto"/>
        <w:bottom w:val="none" w:sz="0" w:space="0" w:color="auto"/>
        <w:right w:val="none" w:sz="0" w:space="0" w:color="auto"/>
      </w:divBdr>
      <w:divsChild>
        <w:div w:id="127013223">
          <w:marLeft w:val="547"/>
          <w:marRight w:val="0"/>
          <w:marTop w:val="240"/>
          <w:marBottom w:val="0"/>
          <w:divBdr>
            <w:top w:val="none" w:sz="0" w:space="0" w:color="auto"/>
            <w:left w:val="none" w:sz="0" w:space="0" w:color="auto"/>
            <w:bottom w:val="none" w:sz="0" w:space="0" w:color="auto"/>
            <w:right w:val="none" w:sz="0" w:space="0" w:color="auto"/>
          </w:divBdr>
        </w:div>
      </w:divsChild>
    </w:div>
    <w:div w:id="127013233">
      <w:marLeft w:val="0"/>
      <w:marRight w:val="0"/>
      <w:marTop w:val="0"/>
      <w:marBottom w:val="0"/>
      <w:divBdr>
        <w:top w:val="none" w:sz="0" w:space="0" w:color="auto"/>
        <w:left w:val="none" w:sz="0" w:space="0" w:color="auto"/>
        <w:bottom w:val="none" w:sz="0" w:space="0" w:color="auto"/>
        <w:right w:val="none" w:sz="0" w:space="0" w:color="auto"/>
      </w:divBdr>
    </w:div>
    <w:div w:id="127013234">
      <w:marLeft w:val="0"/>
      <w:marRight w:val="0"/>
      <w:marTop w:val="0"/>
      <w:marBottom w:val="0"/>
      <w:divBdr>
        <w:top w:val="none" w:sz="0" w:space="0" w:color="auto"/>
        <w:left w:val="none" w:sz="0" w:space="0" w:color="auto"/>
        <w:bottom w:val="none" w:sz="0" w:space="0" w:color="auto"/>
        <w:right w:val="none" w:sz="0" w:space="0" w:color="auto"/>
      </w:divBdr>
    </w:div>
    <w:div w:id="127013235">
      <w:marLeft w:val="0"/>
      <w:marRight w:val="0"/>
      <w:marTop w:val="0"/>
      <w:marBottom w:val="0"/>
      <w:divBdr>
        <w:top w:val="none" w:sz="0" w:space="0" w:color="auto"/>
        <w:left w:val="none" w:sz="0" w:space="0" w:color="auto"/>
        <w:bottom w:val="none" w:sz="0" w:space="0" w:color="auto"/>
        <w:right w:val="none" w:sz="0" w:space="0" w:color="auto"/>
      </w:divBdr>
    </w:div>
    <w:div w:id="127013237">
      <w:marLeft w:val="0"/>
      <w:marRight w:val="0"/>
      <w:marTop w:val="0"/>
      <w:marBottom w:val="0"/>
      <w:divBdr>
        <w:top w:val="none" w:sz="0" w:space="0" w:color="auto"/>
        <w:left w:val="none" w:sz="0" w:space="0" w:color="auto"/>
        <w:bottom w:val="none" w:sz="0" w:space="0" w:color="auto"/>
        <w:right w:val="none" w:sz="0" w:space="0" w:color="auto"/>
      </w:divBdr>
    </w:div>
    <w:div w:id="127013238">
      <w:marLeft w:val="0"/>
      <w:marRight w:val="0"/>
      <w:marTop w:val="0"/>
      <w:marBottom w:val="0"/>
      <w:divBdr>
        <w:top w:val="none" w:sz="0" w:space="0" w:color="auto"/>
        <w:left w:val="none" w:sz="0" w:space="0" w:color="auto"/>
        <w:bottom w:val="none" w:sz="0" w:space="0" w:color="auto"/>
        <w:right w:val="none" w:sz="0" w:space="0" w:color="auto"/>
      </w:divBdr>
    </w:div>
    <w:div w:id="127013239">
      <w:marLeft w:val="0"/>
      <w:marRight w:val="0"/>
      <w:marTop w:val="0"/>
      <w:marBottom w:val="0"/>
      <w:divBdr>
        <w:top w:val="none" w:sz="0" w:space="0" w:color="auto"/>
        <w:left w:val="none" w:sz="0" w:space="0" w:color="auto"/>
        <w:bottom w:val="none" w:sz="0" w:space="0" w:color="auto"/>
        <w:right w:val="none" w:sz="0" w:space="0" w:color="auto"/>
      </w:divBdr>
    </w:div>
    <w:div w:id="127013240">
      <w:marLeft w:val="0"/>
      <w:marRight w:val="0"/>
      <w:marTop w:val="0"/>
      <w:marBottom w:val="0"/>
      <w:divBdr>
        <w:top w:val="none" w:sz="0" w:space="0" w:color="auto"/>
        <w:left w:val="none" w:sz="0" w:space="0" w:color="auto"/>
        <w:bottom w:val="none" w:sz="0" w:space="0" w:color="auto"/>
        <w:right w:val="none" w:sz="0" w:space="0" w:color="auto"/>
      </w:divBdr>
    </w:div>
    <w:div w:id="127013242">
      <w:marLeft w:val="0"/>
      <w:marRight w:val="0"/>
      <w:marTop w:val="0"/>
      <w:marBottom w:val="0"/>
      <w:divBdr>
        <w:top w:val="none" w:sz="0" w:space="0" w:color="auto"/>
        <w:left w:val="none" w:sz="0" w:space="0" w:color="auto"/>
        <w:bottom w:val="none" w:sz="0" w:space="0" w:color="auto"/>
        <w:right w:val="none" w:sz="0" w:space="0" w:color="auto"/>
      </w:divBdr>
      <w:divsChild>
        <w:div w:id="127013252">
          <w:marLeft w:val="547"/>
          <w:marRight w:val="0"/>
          <w:marTop w:val="240"/>
          <w:marBottom w:val="0"/>
          <w:divBdr>
            <w:top w:val="none" w:sz="0" w:space="0" w:color="auto"/>
            <w:left w:val="none" w:sz="0" w:space="0" w:color="auto"/>
            <w:bottom w:val="none" w:sz="0" w:space="0" w:color="auto"/>
            <w:right w:val="none" w:sz="0" w:space="0" w:color="auto"/>
          </w:divBdr>
        </w:div>
      </w:divsChild>
    </w:div>
    <w:div w:id="127013243">
      <w:marLeft w:val="0"/>
      <w:marRight w:val="0"/>
      <w:marTop w:val="0"/>
      <w:marBottom w:val="0"/>
      <w:divBdr>
        <w:top w:val="none" w:sz="0" w:space="0" w:color="auto"/>
        <w:left w:val="none" w:sz="0" w:space="0" w:color="auto"/>
        <w:bottom w:val="none" w:sz="0" w:space="0" w:color="auto"/>
        <w:right w:val="none" w:sz="0" w:space="0" w:color="auto"/>
      </w:divBdr>
    </w:div>
    <w:div w:id="127013244">
      <w:marLeft w:val="0"/>
      <w:marRight w:val="0"/>
      <w:marTop w:val="0"/>
      <w:marBottom w:val="0"/>
      <w:divBdr>
        <w:top w:val="none" w:sz="0" w:space="0" w:color="auto"/>
        <w:left w:val="none" w:sz="0" w:space="0" w:color="auto"/>
        <w:bottom w:val="none" w:sz="0" w:space="0" w:color="auto"/>
        <w:right w:val="none" w:sz="0" w:space="0" w:color="auto"/>
      </w:divBdr>
    </w:div>
    <w:div w:id="127013245">
      <w:marLeft w:val="0"/>
      <w:marRight w:val="0"/>
      <w:marTop w:val="0"/>
      <w:marBottom w:val="0"/>
      <w:divBdr>
        <w:top w:val="none" w:sz="0" w:space="0" w:color="auto"/>
        <w:left w:val="none" w:sz="0" w:space="0" w:color="auto"/>
        <w:bottom w:val="none" w:sz="0" w:space="0" w:color="auto"/>
        <w:right w:val="none" w:sz="0" w:space="0" w:color="auto"/>
      </w:divBdr>
    </w:div>
    <w:div w:id="127013246">
      <w:marLeft w:val="0"/>
      <w:marRight w:val="0"/>
      <w:marTop w:val="0"/>
      <w:marBottom w:val="0"/>
      <w:divBdr>
        <w:top w:val="none" w:sz="0" w:space="0" w:color="auto"/>
        <w:left w:val="none" w:sz="0" w:space="0" w:color="auto"/>
        <w:bottom w:val="none" w:sz="0" w:space="0" w:color="auto"/>
        <w:right w:val="none" w:sz="0" w:space="0" w:color="auto"/>
      </w:divBdr>
    </w:div>
    <w:div w:id="127013247">
      <w:marLeft w:val="0"/>
      <w:marRight w:val="0"/>
      <w:marTop w:val="0"/>
      <w:marBottom w:val="0"/>
      <w:divBdr>
        <w:top w:val="none" w:sz="0" w:space="0" w:color="auto"/>
        <w:left w:val="none" w:sz="0" w:space="0" w:color="auto"/>
        <w:bottom w:val="none" w:sz="0" w:space="0" w:color="auto"/>
        <w:right w:val="none" w:sz="0" w:space="0" w:color="auto"/>
      </w:divBdr>
      <w:divsChild>
        <w:div w:id="127013192">
          <w:marLeft w:val="0"/>
          <w:marRight w:val="0"/>
          <w:marTop w:val="0"/>
          <w:marBottom w:val="0"/>
          <w:divBdr>
            <w:top w:val="none" w:sz="0" w:space="0" w:color="auto"/>
            <w:left w:val="none" w:sz="0" w:space="0" w:color="auto"/>
            <w:bottom w:val="none" w:sz="0" w:space="0" w:color="auto"/>
            <w:right w:val="none" w:sz="0" w:space="0" w:color="auto"/>
          </w:divBdr>
          <w:divsChild>
            <w:div w:id="127013217">
              <w:marLeft w:val="0"/>
              <w:marRight w:val="0"/>
              <w:marTop w:val="0"/>
              <w:marBottom w:val="0"/>
              <w:divBdr>
                <w:top w:val="none" w:sz="0" w:space="0" w:color="auto"/>
                <w:left w:val="none" w:sz="0" w:space="0" w:color="auto"/>
                <w:bottom w:val="none" w:sz="0" w:space="0" w:color="auto"/>
                <w:right w:val="none" w:sz="0" w:space="0" w:color="auto"/>
              </w:divBdr>
              <w:divsChild>
                <w:div w:id="127013190">
                  <w:marLeft w:val="0"/>
                  <w:marRight w:val="0"/>
                  <w:marTop w:val="0"/>
                  <w:marBottom w:val="0"/>
                  <w:divBdr>
                    <w:top w:val="none" w:sz="0" w:space="0" w:color="auto"/>
                    <w:left w:val="none" w:sz="0" w:space="0" w:color="auto"/>
                    <w:bottom w:val="none" w:sz="0" w:space="0" w:color="auto"/>
                    <w:right w:val="none" w:sz="0" w:space="0" w:color="auto"/>
                  </w:divBdr>
                  <w:divsChild>
                    <w:div w:id="127013209">
                      <w:marLeft w:val="0"/>
                      <w:marRight w:val="0"/>
                      <w:marTop w:val="0"/>
                      <w:marBottom w:val="0"/>
                      <w:divBdr>
                        <w:top w:val="none" w:sz="0" w:space="0" w:color="auto"/>
                        <w:left w:val="none" w:sz="0" w:space="0" w:color="auto"/>
                        <w:bottom w:val="none" w:sz="0" w:space="0" w:color="auto"/>
                        <w:right w:val="none" w:sz="0" w:space="0" w:color="auto"/>
                      </w:divBdr>
                      <w:divsChild>
                        <w:div w:id="12701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13248">
      <w:marLeft w:val="0"/>
      <w:marRight w:val="0"/>
      <w:marTop w:val="0"/>
      <w:marBottom w:val="0"/>
      <w:divBdr>
        <w:top w:val="none" w:sz="0" w:space="0" w:color="auto"/>
        <w:left w:val="none" w:sz="0" w:space="0" w:color="auto"/>
        <w:bottom w:val="none" w:sz="0" w:space="0" w:color="auto"/>
        <w:right w:val="none" w:sz="0" w:space="0" w:color="auto"/>
      </w:divBdr>
    </w:div>
    <w:div w:id="127013249">
      <w:marLeft w:val="0"/>
      <w:marRight w:val="0"/>
      <w:marTop w:val="0"/>
      <w:marBottom w:val="0"/>
      <w:divBdr>
        <w:top w:val="none" w:sz="0" w:space="0" w:color="auto"/>
        <w:left w:val="none" w:sz="0" w:space="0" w:color="auto"/>
        <w:bottom w:val="none" w:sz="0" w:space="0" w:color="auto"/>
        <w:right w:val="none" w:sz="0" w:space="0" w:color="auto"/>
      </w:divBdr>
      <w:divsChild>
        <w:div w:id="127013196">
          <w:marLeft w:val="547"/>
          <w:marRight w:val="0"/>
          <w:marTop w:val="240"/>
          <w:marBottom w:val="0"/>
          <w:divBdr>
            <w:top w:val="none" w:sz="0" w:space="0" w:color="auto"/>
            <w:left w:val="none" w:sz="0" w:space="0" w:color="auto"/>
            <w:bottom w:val="none" w:sz="0" w:space="0" w:color="auto"/>
            <w:right w:val="none" w:sz="0" w:space="0" w:color="auto"/>
          </w:divBdr>
        </w:div>
        <w:div w:id="127013228">
          <w:marLeft w:val="547"/>
          <w:marRight w:val="0"/>
          <w:marTop w:val="240"/>
          <w:marBottom w:val="0"/>
          <w:divBdr>
            <w:top w:val="none" w:sz="0" w:space="0" w:color="auto"/>
            <w:left w:val="none" w:sz="0" w:space="0" w:color="auto"/>
            <w:bottom w:val="none" w:sz="0" w:space="0" w:color="auto"/>
            <w:right w:val="none" w:sz="0" w:space="0" w:color="auto"/>
          </w:divBdr>
        </w:div>
        <w:div w:id="127013241">
          <w:marLeft w:val="547"/>
          <w:marRight w:val="0"/>
          <w:marTop w:val="240"/>
          <w:marBottom w:val="0"/>
          <w:divBdr>
            <w:top w:val="none" w:sz="0" w:space="0" w:color="auto"/>
            <w:left w:val="none" w:sz="0" w:space="0" w:color="auto"/>
            <w:bottom w:val="none" w:sz="0" w:space="0" w:color="auto"/>
            <w:right w:val="none" w:sz="0" w:space="0" w:color="auto"/>
          </w:divBdr>
        </w:div>
        <w:div w:id="127013253">
          <w:marLeft w:val="547"/>
          <w:marRight w:val="0"/>
          <w:marTop w:val="240"/>
          <w:marBottom w:val="0"/>
          <w:divBdr>
            <w:top w:val="none" w:sz="0" w:space="0" w:color="auto"/>
            <w:left w:val="none" w:sz="0" w:space="0" w:color="auto"/>
            <w:bottom w:val="none" w:sz="0" w:space="0" w:color="auto"/>
            <w:right w:val="none" w:sz="0" w:space="0" w:color="auto"/>
          </w:divBdr>
        </w:div>
      </w:divsChild>
    </w:div>
    <w:div w:id="127013250">
      <w:marLeft w:val="0"/>
      <w:marRight w:val="0"/>
      <w:marTop w:val="0"/>
      <w:marBottom w:val="0"/>
      <w:divBdr>
        <w:top w:val="none" w:sz="0" w:space="0" w:color="auto"/>
        <w:left w:val="none" w:sz="0" w:space="0" w:color="auto"/>
        <w:bottom w:val="none" w:sz="0" w:space="0" w:color="auto"/>
        <w:right w:val="none" w:sz="0" w:space="0" w:color="auto"/>
      </w:divBdr>
    </w:div>
    <w:div w:id="127013251">
      <w:marLeft w:val="0"/>
      <w:marRight w:val="0"/>
      <w:marTop w:val="0"/>
      <w:marBottom w:val="0"/>
      <w:divBdr>
        <w:top w:val="none" w:sz="0" w:space="0" w:color="auto"/>
        <w:left w:val="none" w:sz="0" w:space="0" w:color="auto"/>
        <w:bottom w:val="none" w:sz="0" w:space="0" w:color="auto"/>
        <w:right w:val="none" w:sz="0" w:space="0" w:color="auto"/>
      </w:divBdr>
    </w:div>
    <w:div w:id="127013255">
      <w:marLeft w:val="0"/>
      <w:marRight w:val="0"/>
      <w:marTop w:val="0"/>
      <w:marBottom w:val="0"/>
      <w:divBdr>
        <w:top w:val="none" w:sz="0" w:space="0" w:color="auto"/>
        <w:left w:val="none" w:sz="0" w:space="0" w:color="auto"/>
        <w:bottom w:val="none" w:sz="0" w:space="0" w:color="auto"/>
        <w:right w:val="none" w:sz="0" w:space="0" w:color="auto"/>
      </w:divBdr>
    </w:div>
    <w:div w:id="127013256">
      <w:marLeft w:val="0"/>
      <w:marRight w:val="0"/>
      <w:marTop w:val="0"/>
      <w:marBottom w:val="0"/>
      <w:divBdr>
        <w:top w:val="none" w:sz="0" w:space="0" w:color="auto"/>
        <w:left w:val="none" w:sz="0" w:space="0" w:color="auto"/>
        <w:bottom w:val="none" w:sz="0" w:space="0" w:color="auto"/>
        <w:right w:val="none" w:sz="0" w:space="0" w:color="auto"/>
      </w:divBdr>
    </w:div>
    <w:div w:id="127013257">
      <w:marLeft w:val="0"/>
      <w:marRight w:val="0"/>
      <w:marTop w:val="0"/>
      <w:marBottom w:val="0"/>
      <w:divBdr>
        <w:top w:val="none" w:sz="0" w:space="0" w:color="auto"/>
        <w:left w:val="none" w:sz="0" w:space="0" w:color="auto"/>
        <w:bottom w:val="none" w:sz="0" w:space="0" w:color="auto"/>
        <w:right w:val="none" w:sz="0" w:space="0" w:color="auto"/>
      </w:divBdr>
    </w:div>
    <w:div w:id="127013259">
      <w:marLeft w:val="0"/>
      <w:marRight w:val="0"/>
      <w:marTop w:val="0"/>
      <w:marBottom w:val="0"/>
      <w:divBdr>
        <w:top w:val="none" w:sz="0" w:space="0" w:color="auto"/>
        <w:left w:val="none" w:sz="0" w:space="0" w:color="auto"/>
        <w:bottom w:val="none" w:sz="0" w:space="0" w:color="auto"/>
        <w:right w:val="none" w:sz="0" w:space="0" w:color="auto"/>
      </w:divBdr>
    </w:div>
    <w:div w:id="127013260">
      <w:marLeft w:val="0"/>
      <w:marRight w:val="0"/>
      <w:marTop w:val="0"/>
      <w:marBottom w:val="0"/>
      <w:divBdr>
        <w:top w:val="none" w:sz="0" w:space="0" w:color="auto"/>
        <w:left w:val="none" w:sz="0" w:space="0" w:color="auto"/>
        <w:bottom w:val="none" w:sz="0" w:space="0" w:color="auto"/>
        <w:right w:val="none" w:sz="0" w:space="0" w:color="auto"/>
      </w:divBdr>
    </w:div>
    <w:div w:id="127013261">
      <w:marLeft w:val="0"/>
      <w:marRight w:val="0"/>
      <w:marTop w:val="0"/>
      <w:marBottom w:val="0"/>
      <w:divBdr>
        <w:top w:val="none" w:sz="0" w:space="0" w:color="auto"/>
        <w:left w:val="none" w:sz="0" w:space="0" w:color="auto"/>
        <w:bottom w:val="none" w:sz="0" w:space="0" w:color="auto"/>
        <w:right w:val="none" w:sz="0" w:space="0" w:color="auto"/>
      </w:divBdr>
    </w:div>
    <w:div w:id="127013262">
      <w:marLeft w:val="0"/>
      <w:marRight w:val="0"/>
      <w:marTop w:val="0"/>
      <w:marBottom w:val="0"/>
      <w:divBdr>
        <w:top w:val="none" w:sz="0" w:space="0" w:color="auto"/>
        <w:left w:val="none" w:sz="0" w:space="0" w:color="auto"/>
        <w:bottom w:val="none" w:sz="0" w:space="0" w:color="auto"/>
        <w:right w:val="none" w:sz="0" w:space="0" w:color="auto"/>
      </w:divBdr>
    </w:div>
    <w:div w:id="127013263">
      <w:marLeft w:val="0"/>
      <w:marRight w:val="0"/>
      <w:marTop w:val="0"/>
      <w:marBottom w:val="0"/>
      <w:divBdr>
        <w:top w:val="none" w:sz="0" w:space="0" w:color="auto"/>
        <w:left w:val="none" w:sz="0" w:space="0" w:color="auto"/>
        <w:bottom w:val="none" w:sz="0" w:space="0" w:color="auto"/>
        <w:right w:val="none" w:sz="0" w:space="0" w:color="auto"/>
      </w:divBdr>
      <w:divsChild>
        <w:div w:id="127013222">
          <w:marLeft w:val="547"/>
          <w:marRight w:val="0"/>
          <w:marTop w:val="240"/>
          <w:marBottom w:val="0"/>
          <w:divBdr>
            <w:top w:val="none" w:sz="0" w:space="0" w:color="auto"/>
            <w:left w:val="none" w:sz="0" w:space="0" w:color="auto"/>
            <w:bottom w:val="none" w:sz="0" w:space="0" w:color="auto"/>
            <w:right w:val="none" w:sz="0" w:space="0" w:color="auto"/>
          </w:divBdr>
        </w:div>
      </w:divsChild>
    </w:div>
    <w:div w:id="127013264">
      <w:marLeft w:val="0"/>
      <w:marRight w:val="0"/>
      <w:marTop w:val="0"/>
      <w:marBottom w:val="0"/>
      <w:divBdr>
        <w:top w:val="none" w:sz="0" w:space="0" w:color="auto"/>
        <w:left w:val="none" w:sz="0" w:space="0" w:color="auto"/>
        <w:bottom w:val="none" w:sz="0" w:space="0" w:color="auto"/>
        <w:right w:val="none" w:sz="0" w:space="0" w:color="auto"/>
      </w:divBdr>
      <w:divsChild>
        <w:div w:id="127013254">
          <w:marLeft w:val="547"/>
          <w:marRight w:val="0"/>
          <w:marTop w:val="240"/>
          <w:marBottom w:val="0"/>
          <w:divBdr>
            <w:top w:val="none" w:sz="0" w:space="0" w:color="auto"/>
            <w:left w:val="none" w:sz="0" w:space="0" w:color="auto"/>
            <w:bottom w:val="none" w:sz="0" w:space="0" w:color="auto"/>
            <w:right w:val="none" w:sz="0" w:space="0" w:color="auto"/>
          </w:divBdr>
        </w:div>
      </w:divsChild>
    </w:div>
    <w:div w:id="127013266">
      <w:marLeft w:val="0"/>
      <w:marRight w:val="0"/>
      <w:marTop w:val="0"/>
      <w:marBottom w:val="0"/>
      <w:divBdr>
        <w:top w:val="none" w:sz="0" w:space="0" w:color="auto"/>
        <w:left w:val="none" w:sz="0" w:space="0" w:color="auto"/>
        <w:bottom w:val="none" w:sz="0" w:space="0" w:color="auto"/>
        <w:right w:val="none" w:sz="0" w:space="0" w:color="auto"/>
      </w:divBdr>
    </w:div>
    <w:div w:id="127013270">
      <w:marLeft w:val="0"/>
      <w:marRight w:val="0"/>
      <w:marTop w:val="0"/>
      <w:marBottom w:val="0"/>
      <w:divBdr>
        <w:top w:val="none" w:sz="0" w:space="0" w:color="auto"/>
        <w:left w:val="none" w:sz="0" w:space="0" w:color="auto"/>
        <w:bottom w:val="none" w:sz="0" w:space="0" w:color="auto"/>
        <w:right w:val="none" w:sz="0" w:space="0" w:color="auto"/>
      </w:divBdr>
    </w:div>
    <w:div w:id="1270132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30370</Words>
  <Characters>182225</Characters>
  <Application>Microsoft Office Word</Application>
  <DocSecurity>0</DocSecurity>
  <Lines>1518</Lines>
  <Paragraphs>424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Stępień</dc:creator>
  <cp:keywords/>
  <dc:description/>
  <cp:lastModifiedBy>UG Lasowice wielkie</cp:lastModifiedBy>
  <cp:revision>5</cp:revision>
  <cp:lastPrinted>2016-08-03T11:04:00Z</cp:lastPrinted>
  <dcterms:created xsi:type="dcterms:W3CDTF">2016-07-27T13:54:00Z</dcterms:created>
  <dcterms:modified xsi:type="dcterms:W3CDTF">2016-08-03T11:09:00Z</dcterms:modified>
</cp:coreProperties>
</file>