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AE54FB" w14:textId="2C5D3E16" w:rsidR="008E5FB5" w:rsidRDefault="00000000">
      <w:pPr>
        <w:jc w:val="center"/>
        <w:rPr>
          <w:rFonts w:ascii="Cambria" w:eastAsia="Cambria" w:hAnsi="Cambria" w:cs="Cambria"/>
          <w:b/>
          <w:sz w:val="36"/>
          <w:szCs w:val="36"/>
        </w:rPr>
      </w:pPr>
      <w:r>
        <w:rPr>
          <w:rFonts w:ascii="Cambria" w:eastAsia="Cambria" w:hAnsi="Cambria" w:cs="Cambria"/>
          <w:b/>
          <w:sz w:val="36"/>
          <w:szCs w:val="36"/>
        </w:rPr>
        <w:t>GMINA</w:t>
      </w:r>
      <w:r>
        <w:rPr>
          <w:rFonts w:ascii="Cambria" w:eastAsia="Cambria" w:hAnsi="Cambria" w:cs="Cambria"/>
          <w:sz w:val="44"/>
          <w:szCs w:val="44"/>
        </w:rPr>
        <w:t xml:space="preserve"> </w:t>
      </w:r>
      <w:r w:rsidR="0027724E">
        <w:rPr>
          <w:rFonts w:ascii="Cambria" w:eastAsia="Cambria" w:hAnsi="Cambria" w:cs="Cambria"/>
          <w:b/>
          <w:sz w:val="36"/>
          <w:szCs w:val="36"/>
        </w:rPr>
        <w:t>LASOWICE WIELKIE</w:t>
      </w:r>
    </w:p>
    <w:p w14:paraId="76FF1E03" w14:textId="77777777" w:rsidR="008E5FB5" w:rsidRDefault="008E5FB5">
      <w:pPr>
        <w:jc w:val="center"/>
        <w:rPr>
          <w:rFonts w:ascii="Cambria" w:eastAsia="Cambria" w:hAnsi="Cambria" w:cs="Cambria"/>
          <w:b/>
          <w:sz w:val="36"/>
          <w:szCs w:val="36"/>
        </w:rPr>
      </w:pPr>
    </w:p>
    <w:p w14:paraId="342F4A9B" w14:textId="77777777" w:rsidR="008E5FB5" w:rsidRDefault="008E5FB5">
      <w:pPr>
        <w:jc w:val="center"/>
        <w:rPr>
          <w:rFonts w:ascii="Cambria" w:eastAsia="Cambria" w:hAnsi="Cambria" w:cs="Cambria"/>
          <w:sz w:val="44"/>
          <w:szCs w:val="44"/>
        </w:rPr>
      </w:pPr>
    </w:p>
    <w:p w14:paraId="154DFD58" w14:textId="2045EE7C" w:rsidR="008E5FB5" w:rsidRDefault="008E5FB5">
      <w:pPr>
        <w:jc w:val="center"/>
        <w:rPr>
          <w:rFonts w:ascii="Cambria" w:eastAsia="Cambria" w:hAnsi="Cambria" w:cs="Cambria"/>
        </w:rPr>
      </w:pPr>
    </w:p>
    <w:p w14:paraId="6BFCD50F" w14:textId="20F90D47" w:rsidR="008E5FB5" w:rsidRDefault="008E5FB5">
      <w:pPr>
        <w:jc w:val="center"/>
        <w:rPr>
          <w:rFonts w:ascii="Cambria" w:eastAsia="Cambria" w:hAnsi="Cambria" w:cs="Cambria"/>
        </w:rPr>
      </w:pPr>
    </w:p>
    <w:p w14:paraId="5D869436" w14:textId="35DABBAD" w:rsidR="008E5FB5" w:rsidRDefault="0027724E">
      <w:pPr>
        <w:pBdr>
          <w:top w:val="nil"/>
          <w:left w:val="nil"/>
          <w:bottom w:val="nil"/>
          <w:right w:val="nil"/>
          <w:between w:val="nil"/>
        </w:pBdr>
        <w:spacing w:line="300" w:lineRule="auto"/>
        <w:jc w:val="center"/>
        <w:rPr>
          <w:rFonts w:ascii="Cambria" w:eastAsia="Cambria" w:hAnsi="Cambria" w:cs="Cambria"/>
          <w:b/>
          <w:color w:val="000000"/>
          <w:sz w:val="32"/>
          <w:szCs w:val="32"/>
        </w:rPr>
      </w:pPr>
      <w:r>
        <w:drawing>
          <wp:anchor distT="0" distB="0" distL="114300" distR="114300" simplePos="0" relativeHeight="251660288" behindDoc="1" locked="0" layoutInCell="1" allowOverlap="1" wp14:anchorId="2EF5C76E" wp14:editId="3CAEB406">
            <wp:simplePos x="0" y="0"/>
            <wp:positionH relativeFrom="margin">
              <wp:posOffset>1800225</wp:posOffset>
            </wp:positionH>
            <wp:positionV relativeFrom="paragraph">
              <wp:posOffset>12065</wp:posOffset>
            </wp:positionV>
            <wp:extent cx="1971675" cy="2785110"/>
            <wp:effectExtent l="0" t="0" r="0" b="0"/>
            <wp:wrapTight wrapText="bothSides">
              <wp:wrapPolygon edited="0">
                <wp:start x="0" y="0"/>
                <wp:lineTo x="0" y="21423"/>
                <wp:lineTo x="21287" y="21423"/>
                <wp:lineTo x="21287" y="0"/>
                <wp:lineTo x="0" y="0"/>
              </wp:wrapPolygon>
            </wp:wrapTight>
            <wp:docPr id="59257070" name="Obraz 2" descr="Obraz zawierający tekst, rysowanie, kreskówka,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7070" name="Obraz 2" descr="Obraz zawierający tekst, rysowanie, kreskówka, Grafika&#10;&#10;Opis wygenerowany automatyczni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1675" cy="2785110"/>
                    </a:xfrm>
                    <a:prstGeom prst="rect">
                      <a:avLst/>
                    </a:prstGeom>
                  </pic:spPr>
                </pic:pic>
              </a:graphicData>
            </a:graphic>
            <wp14:sizeRelH relativeFrom="margin">
              <wp14:pctWidth>0</wp14:pctWidth>
            </wp14:sizeRelH>
            <wp14:sizeRelV relativeFrom="margin">
              <wp14:pctHeight>0</wp14:pctHeight>
            </wp14:sizeRelV>
          </wp:anchor>
        </w:drawing>
      </w:r>
    </w:p>
    <w:p w14:paraId="0EF0CDE3" w14:textId="77777777" w:rsidR="008E5FB5" w:rsidRDefault="008E5FB5">
      <w:pPr>
        <w:pBdr>
          <w:top w:val="nil"/>
          <w:left w:val="nil"/>
          <w:bottom w:val="nil"/>
          <w:right w:val="nil"/>
          <w:between w:val="nil"/>
        </w:pBdr>
        <w:spacing w:line="300" w:lineRule="auto"/>
        <w:jc w:val="center"/>
        <w:rPr>
          <w:rFonts w:ascii="Cambria" w:eastAsia="Cambria" w:hAnsi="Cambria" w:cs="Cambria"/>
          <w:b/>
          <w:color w:val="000000"/>
          <w:sz w:val="48"/>
          <w:szCs w:val="48"/>
        </w:rPr>
      </w:pPr>
    </w:p>
    <w:p w14:paraId="47173104" w14:textId="77777777" w:rsidR="008E5FB5" w:rsidRDefault="008E5FB5">
      <w:pPr>
        <w:pBdr>
          <w:top w:val="nil"/>
          <w:left w:val="nil"/>
          <w:bottom w:val="nil"/>
          <w:right w:val="nil"/>
          <w:between w:val="nil"/>
        </w:pBdr>
        <w:spacing w:line="300" w:lineRule="auto"/>
        <w:jc w:val="center"/>
        <w:rPr>
          <w:rFonts w:ascii="Cambria" w:eastAsia="Cambria" w:hAnsi="Cambria" w:cs="Cambria"/>
          <w:b/>
          <w:color w:val="000000"/>
          <w:sz w:val="48"/>
          <w:szCs w:val="48"/>
        </w:rPr>
      </w:pPr>
    </w:p>
    <w:p w14:paraId="011632B0" w14:textId="77777777" w:rsidR="0027724E" w:rsidRDefault="0027724E">
      <w:pPr>
        <w:jc w:val="center"/>
        <w:rPr>
          <w:rFonts w:ascii="Cambria" w:eastAsia="Cambria" w:hAnsi="Cambria" w:cs="Cambria"/>
          <w:b/>
          <w:sz w:val="52"/>
          <w:szCs w:val="52"/>
        </w:rPr>
      </w:pPr>
    </w:p>
    <w:p w14:paraId="50441F82" w14:textId="77777777" w:rsidR="0027724E" w:rsidRDefault="0027724E">
      <w:pPr>
        <w:jc w:val="center"/>
        <w:rPr>
          <w:rFonts w:ascii="Cambria" w:eastAsia="Cambria" w:hAnsi="Cambria" w:cs="Cambria"/>
          <w:b/>
          <w:sz w:val="52"/>
          <w:szCs w:val="52"/>
        </w:rPr>
      </w:pPr>
    </w:p>
    <w:p w14:paraId="092620AA" w14:textId="77777777" w:rsidR="0027724E" w:rsidRDefault="0027724E">
      <w:pPr>
        <w:jc w:val="center"/>
        <w:rPr>
          <w:rFonts w:ascii="Cambria" w:eastAsia="Cambria" w:hAnsi="Cambria" w:cs="Cambria"/>
          <w:b/>
          <w:sz w:val="52"/>
          <w:szCs w:val="52"/>
        </w:rPr>
      </w:pPr>
    </w:p>
    <w:p w14:paraId="55E6B757" w14:textId="77777777" w:rsidR="0027724E" w:rsidRDefault="0027724E">
      <w:pPr>
        <w:jc w:val="center"/>
        <w:rPr>
          <w:rFonts w:ascii="Cambria" w:eastAsia="Cambria" w:hAnsi="Cambria" w:cs="Cambria"/>
          <w:b/>
          <w:sz w:val="52"/>
          <w:szCs w:val="52"/>
        </w:rPr>
      </w:pPr>
    </w:p>
    <w:p w14:paraId="1D6F1675" w14:textId="77777777" w:rsidR="0027724E" w:rsidRDefault="0027724E">
      <w:pPr>
        <w:jc w:val="center"/>
        <w:rPr>
          <w:rFonts w:ascii="Cambria" w:eastAsia="Cambria" w:hAnsi="Cambria" w:cs="Cambria"/>
          <w:b/>
          <w:sz w:val="52"/>
          <w:szCs w:val="52"/>
        </w:rPr>
      </w:pPr>
    </w:p>
    <w:p w14:paraId="7C7CF74F" w14:textId="77777777" w:rsidR="0027724E" w:rsidRDefault="0027724E">
      <w:pPr>
        <w:jc w:val="center"/>
        <w:rPr>
          <w:rFonts w:ascii="Cambria" w:eastAsia="Cambria" w:hAnsi="Cambria" w:cs="Cambria"/>
          <w:b/>
          <w:sz w:val="52"/>
          <w:szCs w:val="52"/>
        </w:rPr>
      </w:pPr>
    </w:p>
    <w:p w14:paraId="5FC03F17" w14:textId="49BD413F" w:rsidR="008E5FB5" w:rsidRDefault="00000000">
      <w:pPr>
        <w:jc w:val="center"/>
        <w:rPr>
          <w:rFonts w:ascii="Cambria" w:eastAsia="Cambria" w:hAnsi="Cambria" w:cs="Cambria"/>
          <w:b/>
          <w:sz w:val="52"/>
          <w:szCs w:val="52"/>
        </w:rPr>
      </w:pPr>
      <w:r>
        <w:rPr>
          <w:rFonts w:ascii="Cambria" w:eastAsia="Cambria" w:hAnsi="Cambria" w:cs="Cambria"/>
          <w:b/>
          <w:sz w:val="52"/>
          <w:szCs w:val="52"/>
        </w:rPr>
        <w:t xml:space="preserve">RAPORT PODSUMOWUJĄCY  KONSULTACJE SPOŁECZNE </w:t>
      </w:r>
    </w:p>
    <w:p w14:paraId="6D4150FC" w14:textId="77777777" w:rsidR="008E5FB5" w:rsidRDefault="00000000">
      <w:pPr>
        <w:jc w:val="center"/>
        <w:rPr>
          <w:rFonts w:ascii="Cambria" w:eastAsia="Cambria" w:hAnsi="Cambria" w:cs="Cambria"/>
        </w:rPr>
      </w:pPr>
      <w:r>
        <w:rPr>
          <w:rFonts w:ascii="Cambria" w:eastAsia="Cambria" w:hAnsi="Cambria" w:cs="Cambria"/>
        </w:rPr>
        <w:t xml:space="preserve">zgodnie z art. 6 ust. 7 ustawy z dnia 9 października 2015 r. o rewitalizacji </w:t>
      </w:r>
    </w:p>
    <w:p w14:paraId="7DCCC882" w14:textId="77777777" w:rsidR="008E5FB5" w:rsidRDefault="00000000">
      <w:pPr>
        <w:jc w:val="center"/>
        <w:rPr>
          <w:rFonts w:ascii="Cambria" w:eastAsia="Cambria" w:hAnsi="Cambria" w:cs="Cambria"/>
        </w:rPr>
      </w:pPr>
      <w:r>
        <w:rPr>
          <w:rFonts w:ascii="Cambria" w:eastAsia="Cambria" w:hAnsi="Cambria" w:cs="Cambria"/>
        </w:rPr>
        <w:t xml:space="preserve">(tj. Dz. U. z 2024, poz. 278 z </w:t>
      </w:r>
      <w:proofErr w:type="spellStart"/>
      <w:r>
        <w:rPr>
          <w:rFonts w:ascii="Cambria" w:eastAsia="Cambria" w:hAnsi="Cambria" w:cs="Cambria"/>
        </w:rPr>
        <w:t>późn</w:t>
      </w:r>
      <w:proofErr w:type="spellEnd"/>
      <w:r>
        <w:rPr>
          <w:rFonts w:ascii="Cambria" w:eastAsia="Cambria" w:hAnsi="Cambria" w:cs="Cambria"/>
        </w:rPr>
        <w:t>. zm.)</w:t>
      </w:r>
    </w:p>
    <w:p w14:paraId="79957A88" w14:textId="77777777" w:rsidR="0027724E" w:rsidRDefault="0027724E">
      <w:pPr>
        <w:jc w:val="center"/>
        <w:rPr>
          <w:rFonts w:ascii="Cambria" w:eastAsia="Cambria" w:hAnsi="Cambria" w:cs="Cambria"/>
        </w:rPr>
      </w:pPr>
    </w:p>
    <w:p w14:paraId="343511E6" w14:textId="77777777" w:rsidR="008E5FB5" w:rsidRDefault="008E5FB5">
      <w:pPr>
        <w:jc w:val="center"/>
        <w:rPr>
          <w:rFonts w:ascii="Cambria" w:eastAsia="Cambria" w:hAnsi="Cambria" w:cs="Cambria"/>
        </w:rPr>
      </w:pPr>
    </w:p>
    <w:p w14:paraId="72FC62F8" w14:textId="77777777" w:rsidR="008E5FB5" w:rsidRDefault="008E5FB5">
      <w:pPr>
        <w:jc w:val="center"/>
        <w:rPr>
          <w:rFonts w:ascii="Cambria" w:eastAsia="Cambria" w:hAnsi="Cambria" w:cs="Cambria"/>
        </w:rPr>
      </w:pPr>
    </w:p>
    <w:p w14:paraId="576DA9B2" w14:textId="77777777" w:rsidR="008E5FB5" w:rsidRDefault="00000000">
      <w:pPr>
        <w:jc w:val="center"/>
        <w:rPr>
          <w:rFonts w:ascii="Cambria" w:eastAsia="Cambria" w:hAnsi="Cambria" w:cs="Cambria"/>
          <w:b/>
          <w:sz w:val="36"/>
          <w:szCs w:val="36"/>
        </w:rPr>
      </w:pPr>
      <w:r>
        <w:rPr>
          <w:rFonts w:ascii="Cambria" w:eastAsia="Cambria" w:hAnsi="Cambria" w:cs="Cambria"/>
          <w:b/>
          <w:sz w:val="36"/>
          <w:szCs w:val="36"/>
        </w:rPr>
        <w:t xml:space="preserve">PROJEKTU  </w:t>
      </w:r>
    </w:p>
    <w:p w14:paraId="2513F732" w14:textId="669A8730" w:rsidR="008E5FB5" w:rsidRDefault="00000000">
      <w:pPr>
        <w:jc w:val="both"/>
        <w:rPr>
          <w:b/>
          <w:sz w:val="28"/>
          <w:szCs w:val="28"/>
        </w:rPr>
      </w:pPr>
      <w:r>
        <w:rPr>
          <w:b/>
          <w:sz w:val="28"/>
          <w:szCs w:val="28"/>
        </w:rPr>
        <w:t>Gminnego programu rewitalizacji</w:t>
      </w:r>
      <w:r w:rsidR="0027724E">
        <w:rPr>
          <w:b/>
          <w:sz w:val="28"/>
          <w:szCs w:val="28"/>
        </w:rPr>
        <w:t xml:space="preserve"> dla </w:t>
      </w:r>
      <w:r>
        <w:rPr>
          <w:b/>
          <w:sz w:val="28"/>
          <w:szCs w:val="28"/>
        </w:rPr>
        <w:t xml:space="preserve">gminy </w:t>
      </w:r>
      <w:r w:rsidR="0027724E">
        <w:rPr>
          <w:b/>
          <w:sz w:val="28"/>
          <w:szCs w:val="28"/>
        </w:rPr>
        <w:t>Lasowice Wielkie</w:t>
      </w:r>
    </w:p>
    <w:p w14:paraId="09FEF15D" w14:textId="77777777" w:rsidR="008E5FB5" w:rsidRDefault="00000000">
      <w:pPr>
        <w:jc w:val="both"/>
        <w:rPr>
          <w:sz w:val="28"/>
          <w:szCs w:val="28"/>
        </w:rPr>
      </w:pPr>
      <w:r>
        <w:rPr>
          <w:b/>
          <w:sz w:val="28"/>
          <w:szCs w:val="28"/>
        </w:rPr>
        <w:t>Uchwały ustalającej zasady wyznaczania składu oraz zasady działania Komitetu Rewitalizacji</w:t>
      </w:r>
    </w:p>
    <w:p w14:paraId="147E391B" w14:textId="77777777" w:rsidR="008E5FB5" w:rsidRDefault="008E5FB5">
      <w:pPr>
        <w:jc w:val="center"/>
        <w:rPr>
          <w:b/>
          <w:sz w:val="32"/>
          <w:szCs w:val="32"/>
        </w:rPr>
      </w:pPr>
    </w:p>
    <w:p w14:paraId="49617CC0" w14:textId="77777777" w:rsidR="008E5FB5" w:rsidRDefault="008E5FB5">
      <w:pPr>
        <w:jc w:val="center"/>
        <w:rPr>
          <w:rFonts w:ascii="Cambria" w:eastAsia="Cambria" w:hAnsi="Cambria" w:cs="Cambria"/>
        </w:rPr>
      </w:pPr>
    </w:p>
    <w:p w14:paraId="20C7EFF1" w14:textId="77777777" w:rsidR="008E5FB5" w:rsidRDefault="008E5FB5">
      <w:pPr>
        <w:jc w:val="center"/>
        <w:rPr>
          <w:rFonts w:ascii="Cambria" w:eastAsia="Cambria" w:hAnsi="Cambria" w:cs="Cambria"/>
        </w:rPr>
      </w:pPr>
    </w:p>
    <w:p w14:paraId="314CADFE" w14:textId="77777777" w:rsidR="008E5FB5" w:rsidRDefault="008E5FB5">
      <w:pPr>
        <w:jc w:val="center"/>
        <w:rPr>
          <w:rFonts w:ascii="Cambria" w:eastAsia="Cambria" w:hAnsi="Cambria" w:cs="Cambria"/>
        </w:rPr>
      </w:pPr>
    </w:p>
    <w:p w14:paraId="02C35A3E" w14:textId="77777777" w:rsidR="0027724E" w:rsidRDefault="0027724E">
      <w:pPr>
        <w:jc w:val="center"/>
        <w:rPr>
          <w:rFonts w:ascii="Cambria" w:eastAsia="Cambria" w:hAnsi="Cambria" w:cs="Cambria"/>
        </w:rPr>
      </w:pPr>
    </w:p>
    <w:p w14:paraId="4271CC14" w14:textId="77777777" w:rsidR="0027724E" w:rsidRDefault="0027724E">
      <w:pPr>
        <w:jc w:val="center"/>
        <w:rPr>
          <w:rFonts w:ascii="Cambria" w:eastAsia="Cambria" w:hAnsi="Cambria" w:cs="Cambria"/>
        </w:rPr>
      </w:pPr>
    </w:p>
    <w:p w14:paraId="65BBC103" w14:textId="77777777" w:rsidR="008E5FB5" w:rsidRDefault="008E5FB5">
      <w:pPr>
        <w:jc w:val="center"/>
        <w:rPr>
          <w:rFonts w:ascii="Cambria" w:eastAsia="Cambria" w:hAnsi="Cambria" w:cs="Cambria"/>
        </w:rPr>
      </w:pPr>
    </w:p>
    <w:p w14:paraId="6EE884D3" w14:textId="4D1B930A" w:rsidR="008E5FB5" w:rsidRDefault="0027724E">
      <w:pPr>
        <w:jc w:val="center"/>
        <w:rPr>
          <w:rFonts w:ascii="Cambria" w:eastAsia="Cambria" w:hAnsi="Cambria" w:cs="Cambria"/>
        </w:rPr>
      </w:pPr>
      <w:r>
        <w:rPr>
          <w:rFonts w:ascii="Cambria" w:eastAsia="Cambria" w:hAnsi="Cambria" w:cs="Cambria"/>
        </w:rPr>
        <w:t>Lasowice Wielkie</w:t>
      </w:r>
      <w:r w:rsidR="00000000">
        <w:rPr>
          <w:rFonts w:ascii="Cambria" w:eastAsia="Cambria" w:hAnsi="Cambria" w:cs="Cambria"/>
        </w:rPr>
        <w:t>, 2</w:t>
      </w:r>
      <w:r>
        <w:rPr>
          <w:rFonts w:ascii="Cambria" w:eastAsia="Cambria" w:hAnsi="Cambria" w:cs="Cambria"/>
        </w:rPr>
        <w:t>7</w:t>
      </w:r>
      <w:r w:rsidR="00000000">
        <w:rPr>
          <w:rFonts w:ascii="Cambria" w:eastAsia="Cambria" w:hAnsi="Cambria" w:cs="Cambria"/>
        </w:rPr>
        <w:t>-0</w:t>
      </w:r>
      <w:r>
        <w:rPr>
          <w:rFonts w:ascii="Cambria" w:eastAsia="Cambria" w:hAnsi="Cambria" w:cs="Cambria"/>
        </w:rPr>
        <w:t>8</w:t>
      </w:r>
      <w:r w:rsidR="00000000">
        <w:rPr>
          <w:rFonts w:ascii="Cambria" w:eastAsia="Cambria" w:hAnsi="Cambria" w:cs="Cambria"/>
        </w:rPr>
        <w:t>-2024</w:t>
      </w:r>
    </w:p>
    <w:p w14:paraId="693C92B4" w14:textId="77777777" w:rsidR="008E5FB5" w:rsidRDefault="00000000">
      <w:pPr>
        <w:keepNext/>
        <w:keepLines/>
        <w:pBdr>
          <w:top w:val="nil"/>
          <w:left w:val="nil"/>
          <w:bottom w:val="nil"/>
          <w:right w:val="nil"/>
          <w:between w:val="nil"/>
        </w:pBdr>
        <w:spacing w:before="480" w:line="276" w:lineRule="auto"/>
        <w:rPr>
          <w:rFonts w:ascii="Cambria" w:eastAsia="Cambria" w:hAnsi="Cambria" w:cs="Cambria"/>
          <w:b/>
          <w:color w:val="366091"/>
          <w:sz w:val="28"/>
          <w:szCs w:val="28"/>
        </w:rPr>
      </w:pPr>
      <w:r>
        <w:rPr>
          <w:rFonts w:ascii="Cambria" w:eastAsia="Cambria" w:hAnsi="Cambria" w:cs="Cambria"/>
          <w:b/>
          <w:color w:val="366091"/>
          <w:sz w:val="28"/>
          <w:szCs w:val="28"/>
        </w:rPr>
        <w:lastRenderedPageBreak/>
        <w:t>Spis treści</w:t>
      </w:r>
    </w:p>
    <w:p w14:paraId="53D4ED90" w14:textId="77777777" w:rsidR="008E5FB5" w:rsidRDefault="008E5FB5">
      <w:pPr>
        <w:rPr>
          <w:rFonts w:ascii="Cambria" w:eastAsia="Cambria" w:hAnsi="Cambria" w:cs="Cambria"/>
        </w:rPr>
      </w:pPr>
    </w:p>
    <w:sdt>
      <w:sdtPr>
        <w:id w:val="-1171175458"/>
        <w:docPartObj>
          <w:docPartGallery w:val="Table of Contents"/>
          <w:docPartUnique/>
        </w:docPartObj>
      </w:sdtPr>
      <w:sdtContent>
        <w:p w14:paraId="2AAA95EA" w14:textId="77777777" w:rsidR="008E5FB5" w:rsidRDefault="00000000">
          <w:pPr>
            <w:pBdr>
              <w:top w:val="nil"/>
              <w:left w:val="nil"/>
              <w:bottom w:val="nil"/>
              <w:right w:val="nil"/>
              <w:between w:val="nil"/>
            </w:pBdr>
            <w:tabs>
              <w:tab w:val="right" w:pos="9060"/>
            </w:tabs>
            <w:spacing w:after="100"/>
            <w:rPr>
              <w:rFonts w:ascii="Calibri" w:eastAsia="Calibri" w:hAnsi="Calibri" w:cs="Calibri"/>
              <w:color w:val="000000"/>
            </w:rPr>
          </w:pPr>
          <w:r>
            <w:fldChar w:fldCharType="begin"/>
          </w:r>
          <w:r>
            <w:instrText xml:space="preserve"> TOC \h \u \z \t "Heading 1,1,Heading 2,2,Heading 3,3,"</w:instrText>
          </w:r>
          <w:r>
            <w:fldChar w:fldCharType="separate"/>
          </w:r>
          <w:hyperlink w:anchor="_heading=h.gjdgxs">
            <w:r>
              <w:rPr>
                <w:color w:val="000000"/>
              </w:rPr>
              <w:t>WSTĘP</w:t>
            </w:r>
            <w:r>
              <w:rPr>
                <w:color w:val="000000"/>
              </w:rPr>
              <w:tab/>
              <w:t>3</w:t>
            </w:r>
          </w:hyperlink>
        </w:p>
        <w:p w14:paraId="6D45FB5C" w14:textId="77777777" w:rsidR="008E5FB5" w:rsidRDefault="00000000">
          <w:pPr>
            <w:pBdr>
              <w:top w:val="nil"/>
              <w:left w:val="nil"/>
              <w:bottom w:val="nil"/>
              <w:right w:val="nil"/>
              <w:between w:val="nil"/>
            </w:pBdr>
            <w:tabs>
              <w:tab w:val="left" w:pos="480"/>
              <w:tab w:val="right" w:pos="9060"/>
            </w:tabs>
            <w:spacing w:after="100"/>
            <w:rPr>
              <w:rFonts w:ascii="Calibri" w:eastAsia="Calibri" w:hAnsi="Calibri" w:cs="Calibri"/>
              <w:color w:val="000000"/>
            </w:rPr>
          </w:pPr>
          <w:hyperlink w:anchor="_heading=h.30j0zll">
            <w:r>
              <w:rPr>
                <w:color w:val="000000"/>
              </w:rPr>
              <w:t>1.</w:t>
            </w:r>
          </w:hyperlink>
          <w:hyperlink w:anchor="_heading=h.30j0zll">
            <w:r>
              <w:rPr>
                <w:rFonts w:ascii="Calibri" w:eastAsia="Calibri" w:hAnsi="Calibri" w:cs="Calibri"/>
                <w:color w:val="000000"/>
              </w:rPr>
              <w:tab/>
            </w:r>
          </w:hyperlink>
          <w:r>
            <w:fldChar w:fldCharType="begin"/>
          </w:r>
          <w:r>
            <w:instrText xml:space="preserve"> PAGEREF _heading=h.30j0zll \h </w:instrText>
          </w:r>
          <w:r>
            <w:fldChar w:fldCharType="separate"/>
          </w:r>
          <w:r>
            <w:rPr>
              <w:color w:val="000000"/>
            </w:rPr>
            <w:t>ZASADY I WYBRANE FORMY KONSULTACJI SPOŁECZNYCH</w:t>
          </w:r>
          <w:r>
            <w:rPr>
              <w:color w:val="000000"/>
            </w:rPr>
            <w:tab/>
            <w:t>4</w:t>
          </w:r>
          <w:r>
            <w:fldChar w:fldCharType="end"/>
          </w:r>
        </w:p>
        <w:p w14:paraId="30C8F1F5" w14:textId="77777777" w:rsidR="008E5FB5" w:rsidRDefault="00000000">
          <w:pPr>
            <w:pBdr>
              <w:top w:val="nil"/>
              <w:left w:val="nil"/>
              <w:bottom w:val="nil"/>
              <w:right w:val="nil"/>
              <w:between w:val="nil"/>
            </w:pBdr>
            <w:tabs>
              <w:tab w:val="left" w:pos="480"/>
              <w:tab w:val="right" w:pos="9060"/>
            </w:tabs>
            <w:spacing w:after="100"/>
            <w:rPr>
              <w:rFonts w:ascii="Calibri" w:eastAsia="Calibri" w:hAnsi="Calibri" w:cs="Calibri"/>
              <w:color w:val="000000"/>
            </w:rPr>
          </w:pPr>
          <w:hyperlink w:anchor="_heading=h.1fob9te">
            <w:r>
              <w:rPr>
                <w:color w:val="000000"/>
              </w:rPr>
              <w:t>2.</w:t>
            </w:r>
          </w:hyperlink>
          <w:hyperlink w:anchor="_heading=h.1fob9te">
            <w:r>
              <w:rPr>
                <w:rFonts w:ascii="Calibri" w:eastAsia="Calibri" w:hAnsi="Calibri" w:cs="Calibri"/>
                <w:color w:val="000000"/>
              </w:rPr>
              <w:tab/>
            </w:r>
          </w:hyperlink>
          <w:r>
            <w:fldChar w:fldCharType="begin"/>
          </w:r>
          <w:r>
            <w:instrText xml:space="preserve"> PAGEREF _heading=h.1fob9te \h </w:instrText>
          </w:r>
          <w:r>
            <w:fldChar w:fldCharType="separate"/>
          </w:r>
          <w:r>
            <w:rPr>
              <w:color w:val="000000"/>
            </w:rPr>
            <w:t>WYNIKI ANKIETY</w:t>
          </w:r>
          <w:r>
            <w:rPr>
              <w:color w:val="000000"/>
            </w:rPr>
            <w:tab/>
            <w:t>5</w:t>
          </w:r>
          <w:r>
            <w:fldChar w:fldCharType="end"/>
          </w:r>
        </w:p>
        <w:p w14:paraId="27F70F75" w14:textId="77777777" w:rsidR="008E5FB5" w:rsidRDefault="00000000">
          <w:pPr>
            <w:pBdr>
              <w:top w:val="nil"/>
              <w:left w:val="nil"/>
              <w:bottom w:val="nil"/>
              <w:right w:val="nil"/>
              <w:between w:val="nil"/>
            </w:pBdr>
            <w:tabs>
              <w:tab w:val="left" w:pos="480"/>
              <w:tab w:val="right" w:pos="9060"/>
            </w:tabs>
            <w:spacing w:after="100"/>
            <w:rPr>
              <w:rFonts w:ascii="Calibri" w:eastAsia="Calibri" w:hAnsi="Calibri" w:cs="Calibri"/>
              <w:color w:val="000000"/>
            </w:rPr>
          </w:pPr>
          <w:hyperlink w:anchor="_heading=h.3znysh7">
            <w:r>
              <w:rPr>
                <w:color w:val="000000"/>
              </w:rPr>
              <w:t>3.</w:t>
            </w:r>
          </w:hyperlink>
          <w:hyperlink w:anchor="_heading=h.3znysh7">
            <w:r>
              <w:rPr>
                <w:rFonts w:ascii="Calibri" w:eastAsia="Calibri" w:hAnsi="Calibri" w:cs="Calibri"/>
                <w:color w:val="000000"/>
              </w:rPr>
              <w:tab/>
            </w:r>
          </w:hyperlink>
          <w:r>
            <w:fldChar w:fldCharType="begin"/>
          </w:r>
          <w:r>
            <w:instrText xml:space="preserve"> PAGEREF _heading=h.3znysh7 \h </w:instrText>
          </w:r>
          <w:r>
            <w:fldChar w:fldCharType="separate"/>
          </w:r>
          <w:r>
            <w:rPr>
              <w:color w:val="000000"/>
            </w:rPr>
            <w:t>PRZEBIEG I WYNIKI SPOTKANIA KONSULTACYJNEGO</w:t>
          </w:r>
          <w:r>
            <w:rPr>
              <w:color w:val="000000"/>
            </w:rPr>
            <w:tab/>
            <w:t>9</w:t>
          </w:r>
          <w:r>
            <w:fldChar w:fldCharType="end"/>
          </w:r>
        </w:p>
        <w:p w14:paraId="4C18D1F9" w14:textId="77777777" w:rsidR="008E5FB5" w:rsidRDefault="00000000">
          <w:pPr>
            <w:pBdr>
              <w:top w:val="nil"/>
              <w:left w:val="nil"/>
              <w:bottom w:val="nil"/>
              <w:right w:val="nil"/>
              <w:between w:val="nil"/>
            </w:pBdr>
            <w:tabs>
              <w:tab w:val="left" w:pos="480"/>
              <w:tab w:val="right" w:pos="9060"/>
            </w:tabs>
            <w:spacing w:after="100"/>
            <w:rPr>
              <w:rFonts w:ascii="Calibri" w:eastAsia="Calibri" w:hAnsi="Calibri" w:cs="Calibri"/>
              <w:color w:val="000000"/>
            </w:rPr>
          </w:pPr>
          <w:hyperlink w:anchor="_heading=h.2et92p0">
            <w:r>
              <w:rPr>
                <w:color w:val="000000"/>
              </w:rPr>
              <w:t>4.</w:t>
            </w:r>
          </w:hyperlink>
          <w:hyperlink w:anchor="_heading=h.2et92p0">
            <w:r>
              <w:rPr>
                <w:rFonts w:ascii="Calibri" w:eastAsia="Calibri" w:hAnsi="Calibri" w:cs="Calibri"/>
                <w:color w:val="000000"/>
              </w:rPr>
              <w:tab/>
            </w:r>
          </w:hyperlink>
          <w:r>
            <w:fldChar w:fldCharType="begin"/>
          </w:r>
          <w:r>
            <w:instrText xml:space="preserve"> PAGEREF _heading=h.2et92p0 \h </w:instrText>
          </w:r>
          <w:r>
            <w:fldChar w:fldCharType="separate"/>
          </w:r>
          <w:r>
            <w:rPr>
              <w:color w:val="000000"/>
            </w:rPr>
            <w:t>UWAGI I WNIOSKI ZGŁOSZONE W RAMACH KONSULTACJI SPOŁECZNYCH</w:t>
          </w:r>
          <w:r>
            <w:rPr>
              <w:color w:val="000000"/>
            </w:rPr>
            <w:tab/>
            <w:t>9</w:t>
          </w:r>
          <w:r>
            <w:fldChar w:fldCharType="end"/>
          </w:r>
        </w:p>
        <w:p w14:paraId="6F3C0875" w14:textId="77777777" w:rsidR="008E5FB5" w:rsidRDefault="00000000">
          <w:pPr>
            <w:rPr>
              <w:rFonts w:ascii="Cambria" w:eastAsia="Cambria" w:hAnsi="Cambria" w:cs="Cambria"/>
            </w:rPr>
          </w:pPr>
          <w:r>
            <w:fldChar w:fldCharType="end"/>
          </w:r>
        </w:p>
      </w:sdtContent>
    </w:sdt>
    <w:p w14:paraId="6D1D69E3" w14:textId="77777777" w:rsidR="008E5FB5" w:rsidRDefault="008E5FB5">
      <w:pPr>
        <w:jc w:val="both"/>
        <w:rPr>
          <w:rFonts w:ascii="Cambria" w:eastAsia="Cambria" w:hAnsi="Cambria" w:cs="Cambria"/>
        </w:rPr>
      </w:pPr>
    </w:p>
    <w:p w14:paraId="1C740D32"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2B2B0803"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2CDF348E"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09F000C8"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575AC049"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4F8FA33C"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54761228"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50A36ECF"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28DED2B8"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07469651"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3A01611E"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61F77E82"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6EBD2D6C"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6A846D29"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755CB182"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0012AC7C"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676FC605"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460C97C4"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6C271B88"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33582EBD"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5905C5BA"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4D7F4BD5"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278D0D5C"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69465A3C"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4B00AB81"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73C0496E"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62024B77" w14:textId="77777777" w:rsidR="008E5FB5" w:rsidRDefault="00000000">
      <w:pPr>
        <w:pStyle w:val="Nagwek1"/>
      </w:pPr>
      <w:bookmarkStart w:id="0" w:name="_heading=h.gjdgxs" w:colFirst="0" w:colLast="0"/>
      <w:bookmarkEnd w:id="0"/>
      <w:r>
        <w:lastRenderedPageBreak/>
        <w:t>WSTĘP</w:t>
      </w:r>
    </w:p>
    <w:p w14:paraId="0D15F9FD" w14:textId="77777777" w:rsidR="008E5FB5" w:rsidRDefault="008E5FB5">
      <w:pPr>
        <w:rPr>
          <w:rFonts w:ascii="Cambria" w:eastAsia="Cambria" w:hAnsi="Cambria" w:cs="Cambria"/>
        </w:rPr>
      </w:pPr>
    </w:p>
    <w:p w14:paraId="1F2405A7" w14:textId="77777777" w:rsidR="008E5FB5" w:rsidRDefault="00000000">
      <w:pPr>
        <w:jc w:val="both"/>
      </w:pPr>
      <w:r>
        <w:t xml:space="preserve">Zgodnie z art. 17 ust. 2 pkt 4 ustawy z dnia 9 października 2015 r. </w:t>
      </w:r>
      <w:r>
        <w:rPr>
          <w:i/>
        </w:rPr>
        <w:t>o rewitalizacji</w:t>
      </w:r>
      <w:r>
        <w:t xml:space="preserve"> (tj. Dz. U. z 2024, poz. 278 z </w:t>
      </w:r>
      <w:proofErr w:type="spellStart"/>
      <w:r>
        <w:t>późn</w:t>
      </w:r>
      <w:proofErr w:type="spellEnd"/>
      <w:r>
        <w:t>. zm.) wójt, po podjęciu przez radę gminy uchwały o przystąpieniu do sporządzenia gminnego programu rewitalizacji, przeprowadza konsultacje społeczne projektu gminnego programu rewitalizacji. Przed uchwaleniem GPR rada gminy podejmuje uchwałę określająca zasady wyznaczania składu oraz zasady działania Komitetu Rewitalizacji. Zgodnie z art. 7 ust. 3 ustawy o rewitalizacji podjęcie tej uchwały również poprzedzone jest konsultacjami społecznymi.</w:t>
      </w:r>
    </w:p>
    <w:p w14:paraId="43F9879F" w14:textId="77777777" w:rsidR="008E5FB5" w:rsidRDefault="008E5FB5">
      <w:pPr>
        <w:jc w:val="both"/>
      </w:pPr>
    </w:p>
    <w:p w14:paraId="56D4C231" w14:textId="77777777" w:rsidR="008E5FB5" w:rsidRDefault="00000000">
      <w:pPr>
        <w:jc w:val="both"/>
      </w:pPr>
      <w:r>
        <w:t>Gminny program rewitalizacji ani uchwała określająca zasady wyznaczania składu oraz zasady działania Komitetu Rewitalizacji nie stanowią aktu prawa miejscowego.</w:t>
      </w:r>
    </w:p>
    <w:p w14:paraId="3B2AAD10" w14:textId="77777777" w:rsidR="008E5FB5" w:rsidRDefault="008E5FB5">
      <w:pPr>
        <w:jc w:val="both"/>
      </w:pPr>
    </w:p>
    <w:p w14:paraId="6F3E21CA" w14:textId="77777777" w:rsidR="008E5FB5" w:rsidRDefault="00000000">
      <w:pPr>
        <w:jc w:val="both"/>
      </w:pPr>
      <w:r>
        <w:t>Projekt gminnego programu rewitalizacji oraz uchwały określającej zasady wyznaczania składu oraz zasady działania Komitetu Rewitalizacji podlegają konsultacjom społecznym na zasadach i w formach zgodnych z określonymi w art. 6 ustawy o rewitalizacji. Konsultacje społeczne prowadzi wójt, burmistrz albo prezydent miasta.</w:t>
      </w:r>
    </w:p>
    <w:p w14:paraId="3DA34090" w14:textId="77777777" w:rsidR="008E5FB5" w:rsidRDefault="008E5FB5">
      <w:pPr>
        <w:jc w:val="both"/>
      </w:pPr>
    </w:p>
    <w:p w14:paraId="3AF0A9A8" w14:textId="77777777" w:rsidR="008E5FB5" w:rsidRDefault="00000000">
      <w:pPr>
        <w:jc w:val="both"/>
      </w:pPr>
      <w:r>
        <w:t xml:space="preserve">Według art. 6 ust. 3 ustawy o rewitalizacji formami konsultacji społecznych są: </w:t>
      </w:r>
    </w:p>
    <w:p w14:paraId="3DA9679A" w14:textId="77777777" w:rsidR="008E5FB5" w:rsidRDefault="00000000">
      <w:pPr>
        <w:ind w:left="284" w:hanging="284"/>
        <w:jc w:val="both"/>
      </w:pPr>
      <w:r>
        <w:t xml:space="preserve">1) zbieranie uwag w postaci papierowej lub elektronicznej, w tym za pomocą środków komunikacji elektronicznej, w szczególności poczty elektronicznej lub formularzy zamieszczonych na stronie podmiotowej gminy w Biuletynie Informacji Publicznej; </w:t>
      </w:r>
    </w:p>
    <w:p w14:paraId="26F8430F" w14:textId="77777777" w:rsidR="008E5FB5" w:rsidRDefault="00000000">
      <w:pPr>
        <w:ind w:left="284" w:hanging="284"/>
        <w:jc w:val="both"/>
      </w:pPr>
      <w:r>
        <w:t xml:space="preserve">2) spotkania, debaty, warsztaty, spacery studyjne, ankiety, wywiady, wykorzystanie grup przedstawicielskich lub zbieranie uwag ustnych. </w:t>
      </w:r>
    </w:p>
    <w:p w14:paraId="1D314E33" w14:textId="77777777" w:rsidR="008E5FB5" w:rsidRDefault="008E5FB5">
      <w:pPr>
        <w:jc w:val="both"/>
      </w:pPr>
    </w:p>
    <w:p w14:paraId="0791B367" w14:textId="77777777" w:rsidR="008E5FB5" w:rsidRDefault="00000000">
      <w:pPr>
        <w:jc w:val="both"/>
      </w:pPr>
      <w:r>
        <w:t xml:space="preserve">Konsultacje społeczne prowadzi się z wykorzystaniem formy, o której mowa w ust. 3 pkt 1, oraz co najmniej dwóch form, o których mowa w ust. 3 pkt 2. </w:t>
      </w:r>
    </w:p>
    <w:p w14:paraId="7B9C24B8" w14:textId="77777777" w:rsidR="008E5FB5" w:rsidRDefault="008E5FB5">
      <w:pPr>
        <w:jc w:val="both"/>
      </w:pPr>
    </w:p>
    <w:p w14:paraId="3039B0CA" w14:textId="77777777" w:rsidR="008E5FB5" w:rsidRDefault="00000000">
      <w:pPr>
        <w:jc w:val="both"/>
      </w:pPr>
      <w:r>
        <w:t xml:space="preserve">Termin wyznaczony na składanie uwag nie może być krótszy niż 35 dni, licząc od dnia rozpoczęcia konsultacji społecznych. </w:t>
      </w:r>
    </w:p>
    <w:p w14:paraId="303FF84C" w14:textId="77777777" w:rsidR="008E5FB5" w:rsidRDefault="008E5FB5">
      <w:pPr>
        <w:jc w:val="both"/>
      </w:pPr>
    </w:p>
    <w:p w14:paraId="212536F4" w14:textId="77777777" w:rsidR="008E5FB5" w:rsidRDefault="00000000">
      <w:pPr>
        <w:jc w:val="both"/>
        <w:rPr>
          <w:b/>
        </w:rPr>
      </w:pPr>
      <w:r>
        <w:t xml:space="preserve">Spotkania, debaty, warsztaty i spacery studyjne przeprowadza się nie wcześniej niż po upływie 7 dni od dnia rozpoczęcia konsultacji społecznych i nie później niż 7 dni przed ostatnim dniem terminu wyznaczonego na składanie uwag. </w:t>
      </w:r>
    </w:p>
    <w:p w14:paraId="2BBA0316"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1A1531AB"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3A1F3C52"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5B59EF67"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2442258D"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18A7519D"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65F2C122"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2CE83209"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62D44056"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03B4FE82"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51947DD8"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216788DD" w14:textId="77777777" w:rsidR="008E5FB5" w:rsidRDefault="00000000">
      <w:pPr>
        <w:pStyle w:val="Nagwek1"/>
        <w:numPr>
          <w:ilvl w:val="0"/>
          <w:numId w:val="4"/>
        </w:numPr>
        <w:ind w:left="426"/>
      </w:pPr>
      <w:bookmarkStart w:id="1" w:name="_heading=h.30j0zll" w:colFirst="0" w:colLast="0"/>
      <w:bookmarkEnd w:id="1"/>
      <w:r>
        <w:lastRenderedPageBreak/>
        <w:t>ZASADY I WYBRANE FORMY KONSULTACJI SPOŁECZNYCH</w:t>
      </w:r>
    </w:p>
    <w:p w14:paraId="1BFA5BDB" w14:textId="77777777" w:rsidR="008E5FB5" w:rsidRDefault="008E5FB5">
      <w:pPr>
        <w:spacing w:before="120"/>
        <w:jc w:val="both"/>
        <w:rPr>
          <w:rFonts w:ascii="Cambria" w:eastAsia="Cambria" w:hAnsi="Cambria" w:cs="Cambria"/>
        </w:rPr>
      </w:pPr>
    </w:p>
    <w:p w14:paraId="6EA2A4AA" w14:textId="01E169DF" w:rsidR="008E5FB5" w:rsidRDefault="00000000">
      <w:pPr>
        <w:spacing w:after="160" w:line="257" w:lineRule="auto"/>
        <w:ind w:right="-567"/>
        <w:jc w:val="both"/>
      </w:pPr>
      <w:r>
        <w:t xml:space="preserve">na podstawie art. 6 ust. 2 w zw. z art. 17 ust.2 pkt 4 i art. 7 ust. 3 ustawy z dnia </w:t>
      </w:r>
      <w:r>
        <w:rPr>
          <w:color w:val="000000"/>
        </w:rPr>
        <w:t xml:space="preserve">9 października 2015 r. o rewitalizacji (Dz. U. z 2024 r. poz. 278 z </w:t>
      </w:r>
      <w:proofErr w:type="spellStart"/>
      <w:r>
        <w:rPr>
          <w:color w:val="000000"/>
        </w:rPr>
        <w:t>późn</w:t>
      </w:r>
      <w:proofErr w:type="spellEnd"/>
      <w:r>
        <w:rPr>
          <w:color w:val="000000"/>
        </w:rPr>
        <w:t>. zm.)</w:t>
      </w:r>
      <w:r>
        <w:t xml:space="preserve"> w dniu 20 maja 2024 r. Wójt gminy </w:t>
      </w:r>
      <w:r w:rsidR="0027724E">
        <w:t>Lasowice Wielkie</w:t>
      </w:r>
      <w:r>
        <w:t xml:space="preserve"> ogłosił o rozpoczęciu konsultacji społecznych projektów:</w:t>
      </w:r>
    </w:p>
    <w:p w14:paraId="7094123A" w14:textId="77777777" w:rsidR="008E5FB5" w:rsidRPr="003E1F36" w:rsidRDefault="00000000" w:rsidP="003E1F36">
      <w:pPr>
        <w:numPr>
          <w:ilvl w:val="0"/>
          <w:numId w:val="2"/>
        </w:numPr>
        <w:pBdr>
          <w:top w:val="nil"/>
          <w:left w:val="nil"/>
          <w:bottom w:val="nil"/>
          <w:right w:val="nil"/>
          <w:between w:val="nil"/>
        </w:pBdr>
        <w:spacing w:line="257" w:lineRule="auto"/>
        <w:ind w:left="567" w:right="-567"/>
        <w:jc w:val="both"/>
        <w:rPr>
          <w:color w:val="000000"/>
        </w:rPr>
      </w:pPr>
      <w:r w:rsidRPr="003E1F36">
        <w:rPr>
          <w:color w:val="000000"/>
        </w:rPr>
        <w:t>Uchwały ustalającej zasady wyznaczania składu oraz zasady działania Komitetu Rewitalizacji,</w:t>
      </w:r>
    </w:p>
    <w:p w14:paraId="7B8C40AA" w14:textId="1444522A" w:rsidR="008E5FB5" w:rsidRPr="003E1F36" w:rsidRDefault="00000000" w:rsidP="003E1F36">
      <w:pPr>
        <w:numPr>
          <w:ilvl w:val="0"/>
          <w:numId w:val="2"/>
        </w:numPr>
        <w:pBdr>
          <w:top w:val="nil"/>
          <w:left w:val="nil"/>
          <w:bottom w:val="nil"/>
          <w:right w:val="nil"/>
          <w:between w:val="nil"/>
        </w:pBdr>
        <w:spacing w:line="257" w:lineRule="auto"/>
        <w:ind w:left="567" w:right="-567"/>
        <w:jc w:val="both"/>
        <w:rPr>
          <w:color w:val="000000"/>
        </w:rPr>
      </w:pPr>
      <w:r w:rsidRPr="003E1F36">
        <w:rPr>
          <w:color w:val="000000"/>
        </w:rPr>
        <w:t xml:space="preserve">Gminnego </w:t>
      </w:r>
      <w:r w:rsidR="0027724E" w:rsidRPr="003E1F36">
        <w:rPr>
          <w:color w:val="000000"/>
        </w:rPr>
        <w:t>p</w:t>
      </w:r>
      <w:r w:rsidRPr="003E1F36">
        <w:rPr>
          <w:color w:val="000000"/>
        </w:rPr>
        <w:t xml:space="preserve">rogramu </w:t>
      </w:r>
      <w:r w:rsidR="0027724E" w:rsidRPr="003E1F36">
        <w:rPr>
          <w:color w:val="000000"/>
        </w:rPr>
        <w:t>r</w:t>
      </w:r>
      <w:r w:rsidRPr="003E1F36">
        <w:rPr>
          <w:color w:val="000000"/>
        </w:rPr>
        <w:t xml:space="preserve">ewitalizacji </w:t>
      </w:r>
      <w:r w:rsidR="0027724E" w:rsidRPr="003E1F36">
        <w:rPr>
          <w:color w:val="000000"/>
        </w:rPr>
        <w:t>dla g</w:t>
      </w:r>
      <w:r w:rsidRPr="003E1F36">
        <w:rPr>
          <w:color w:val="000000"/>
        </w:rPr>
        <w:t xml:space="preserve">miny </w:t>
      </w:r>
      <w:r w:rsidR="0027724E" w:rsidRPr="003E1F36">
        <w:rPr>
          <w:color w:val="000000"/>
        </w:rPr>
        <w:t>Lasowice Wielkie</w:t>
      </w:r>
      <w:r w:rsidRPr="003E1F36">
        <w:rPr>
          <w:color w:val="000000"/>
        </w:rPr>
        <w:t xml:space="preserve">. </w:t>
      </w:r>
    </w:p>
    <w:p w14:paraId="4E99B4DD" w14:textId="47388BC3" w:rsidR="008E5FB5" w:rsidRPr="003E1F36" w:rsidRDefault="00000000">
      <w:pPr>
        <w:spacing w:before="120"/>
        <w:jc w:val="both"/>
      </w:pPr>
      <w:r w:rsidRPr="003E1F36">
        <w:t xml:space="preserve">O sposobach, miejscach i terminach prowadzenia konsultacji społecznych Wójt Gminy </w:t>
      </w:r>
      <w:r w:rsidR="0027724E" w:rsidRPr="003E1F36">
        <w:t>Lasowice Wielkie</w:t>
      </w:r>
      <w:r w:rsidRPr="003E1F36">
        <w:t xml:space="preserve"> ogłosił nie później niż w dniu rozpoczęcia konsultacji społecznych: </w:t>
      </w:r>
    </w:p>
    <w:p w14:paraId="79BC6CE8" w14:textId="10A6C8E2" w:rsidR="008E5FB5" w:rsidRPr="007441C1" w:rsidRDefault="00000000" w:rsidP="003E1F36">
      <w:pPr>
        <w:pStyle w:val="Akapitzlist"/>
        <w:numPr>
          <w:ilvl w:val="0"/>
          <w:numId w:val="7"/>
        </w:numPr>
        <w:spacing w:before="120"/>
        <w:ind w:left="567"/>
        <w:jc w:val="both"/>
        <w:rPr>
          <w:rFonts w:ascii="Times New Roman" w:hAnsi="Times New Roman" w:cs="Times New Roman"/>
        </w:rPr>
      </w:pPr>
      <w:r w:rsidRPr="007441C1">
        <w:rPr>
          <w:rFonts w:ascii="Times New Roman" w:hAnsi="Times New Roman" w:cs="Times New Roman"/>
        </w:rPr>
        <w:t xml:space="preserve">przez publikację w prasie w rozumieniu art. 7 ust. 2 pkt 1 ustawy z dnia 26 stycznia 1984 r. – Prawo prasowe (Dz. U. z 2018 r. poz. 1914); </w:t>
      </w:r>
    </w:p>
    <w:p w14:paraId="4CAAEC54" w14:textId="3E0E75C8" w:rsidR="008E5FB5" w:rsidRPr="007441C1" w:rsidRDefault="00000000" w:rsidP="003E1F36">
      <w:pPr>
        <w:pStyle w:val="Akapitzlist"/>
        <w:numPr>
          <w:ilvl w:val="0"/>
          <w:numId w:val="7"/>
        </w:numPr>
        <w:spacing w:before="120"/>
        <w:ind w:left="567"/>
        <w:jc w:val="both"/>
        <w:rPr>
          <w:rFonts w:ascii="Times New Roman" w:hAnsi="Times New Roman" w:cs="Times New Roman"/>
        </w:rPr>
      </w:pPr>
      <w:r w:rsidRPr="007441C1">
        <w:rPr>
          <w:rFonts w:ascii="Times New Roman" w:hAnsi="Times New Roman" w:cs="Times New Roman"/>
        </w:rPr>
        <w:t xml:space="preserve">przez wywieszenie w widocznym miejscu na terenie objętym dokumentem poddawanym konsultacjom oraz w siedzibie urzędu gminy w </w:t>
      </w:r>
      <w:r w:rsidR="0027724E" w:rsidRPr="007441C1">
        <w:rPr>
          <w:rFonts w:ascii="Times New Roman" w:hAnsi="Times New Roman" w:cs="Times New Roman"/>
        </w:rPr>
        <w:t>Lasowicach Wielkich</w:t>
      </w:r>
      <w:r w:rsidRPr="007441C1">
        <w:rPr>
          <w:rFonts w:ascii="Times New Roman" w:hAnsi="Times New Roman" w:cs="Times New Roman"/>
        </w:rPr>
        <w:t xml:space="preserve">;  </w:t>
      </w:r>
    </w:p>
    <w:p w14:paraId="543929A8" w14:textId="4F5761F8" w:rsidR="008E5FB5" w:rsidRPr="007441C1" w:rsidRDefault="00000000" w:rsidP="003E1F36">
      <w:pPr>
        <w:pStyle w:val="Akapitzlist"/>
        <w:numPr>
          <w:ilvl w:val="0"/>
          <w:numId w:val="7"/>
        </w:numPr>
        <w:spacing w:before="120"/>
        <w:ind w:left="567"/>
        <w:jc w:val="both"/>
        <w:rPr>
          <w:rFonts w:ascii="Times New Roman" w:hAnsi="Times New Roman" w:cs="Times New Roman"/>
        </w:rPr>
      </w:pPr>
      <w:r w:rsidRPr="007441C1">
        <w:rPr>
          <w:rFonts w:ascii="Times New Roman" w:hAnsi="Times New Roman" w:cs="Times New Roman"/>
        </w:rPr>
        <w:t xml:space="preserve">przez udostępnienie informacji na stronie podmiotowej gminy </w:t>
      </w:r>
      <w:r w:rsidR="0027724E" w:rsidRPr="007441C1">
        <w:rPr>
          <w:rFonts w:ascii="Times New Roman" w:hAnsi="Times New Roman" w:cs="Times New Roman"/>
        </w:rPr>
        <w:t>Lasowicach Wielkich</w:t>
      </w:r>
      <w:r w:rsidRPr="007441C1">
        <w:rPr>
          <w:rFonts w:ascii="Times New Roman" w:hAnsi="Times New Roman" w:cs="Times New Roman"/>
        </w:rPr>
        <w:t xml:space="preserve"> w Biuletynie Informacji Publicznej oraz na swojej stronie internetowej,  </w:t>
      </w:r>
    </w:p>
    <w:p w14:paraId="2FFFF563" w14:textId="07C4CED1" w:rsidR="008E5FB5" w:rsidRPr="007441C1" w:rsidRDefault="00000000" w:rsidP="003E1F36">
      <w:pPr>
        <w:pStyle w:val="Akapitzlist"/>
        <w:numPr>
          <w:ilvl w:val="0"/>
          <w:numId w:val="7"/>
        </w:numPr>
        <w:spacing w:before="120"/>
        <w:ind w:left="567"/>
        <w:jc w:val="both"/>
        <w:rPr>
          <w:rFonts w:ascii="Times New Roman" w:hAnsi="Times New Roman" w:cs="Times New Roman"/>
        </w:rPr>
      </w:pPr>
      <w:r w:rsidRPr="007441C1">
        <w:rPr>
          <w:rFonts w:ascii="Times New Roman" w:hAnsi="Times New Roman" w:cs="Times New Roman"/>
        </w:rPr>
        <w:t xml:space="preserve">w sposób zwyczajowo przyjęty w danej miejscowości. </w:t>
      </w:r>
    </w:p>
    <w:p w14:paraId="361BD8B5" w14:textId="7616EFF5" w:rsidR="008E5FB5" w:rsidRDefault="00000000">
      <w:pPr>
        <w:shd w:val="clear" w:color="auto" w:fill="FFFFFF"/>
        <w:jc w:val="both"/>
      </w:pPr>
      <w:r w:rsidRPr="003E1F36">
        <w:t xml:space="preserve">Konsultacje odbyły się w terminie od </w:t>
      </w:r>
      <w:r w:rsidRPr="003E1F36">
        <w:rPr>
          <w:b/>
        </w:rPr>
        <w:t>2</w:t>
      </w:r>
      <w:r w:rsidR="003E1F36" w:rsidRPr="003E1F36">
        <w:rPr>
          <w:b/>
        </w:rPr>
        <w:t>2</w:t>
      </w:r>
      <w:r w:rsidRPr="003E1F36">
        <w:rPr>
          <w:b/>
        </w:rPr>
        <w:t xml:space="preserve"> </w:t>
      </w:r>
      <w:r w:rsidR="003E1F36" w:rsidRPr="003E1F36">
        <w:rPr>
          <w:b/>
        </w:rPr>
        <w:t>lipca</w:t>
      </w:r>
      <w:r w:rsidRPr="003E1F36">
        <w:rPr>
          <w:b/>
        </w:rPr>
        <w:t xml:space="preserve"> 2024 r. do 2</w:t>
      </w:r>
      <w:r w:rsidR="003E1F36" w:rsidRPr="003E1F36">
        <w:rPr>
          <w:b/>
        </w:rPr>
        <w:t>6</w:t>
      </w:r>
      <w:r w:rsidRPr="003E1F36">
        <w:rPr>
          <w:b/>
        </w:rPr>
        <w:t xml:space="preserve"> </w:t>
      </w:r>
      <w:r w:rsidR="003E1F36" w:rsidRPr="003E1F36">
        <w:rPr>
          <w:b/>
        </w:rPr>
        <w:t>sierpnia</w:t>
      </w:r>
      <w:r w:rsidRPr="003E1F36">
        <w:rPr>
          <w:b/>
        </w:rPr>
        <w:t xml:space="preserve"> 2024</w:t>
      </w:r>
      <w:r w:rsidRPr="003E1F36">
        <w:t xml:space="preserve"> r. Projekt przedmiotowej uchwały został umieszczony na stronie internetowej</w:t>
      </w:r>
      <w:r>
        <w:t xml:space="preserve"> </w:t>
      </w:r>
      <w:hyperlink r:id="rId9" w:history="1">
        <w:r w:rsidR="003E1F36" w:rsidRPr="003E1F36">
          <w:rPr>
            <w:rStyle w:val="Hipercze"/>
          </w:rPr>
          <w:t>www.bip.lasowicewielkie.pl</w:t>
        </w:r>
      </w:hyperlink>
      <w:r>
        <w:t xml:space="preserve"> a także wyłożony w siedzibie Urzędu Gminy </w:t>
      </w:r>
      <w:r w:rsidR="003E1F36" w:rsidRPr="003E1F36">
        <w:t>Lasowice Wielkie 99A, 46-282 Lasowice Wielkie w pokoju nr 19</w:t>
      </w:r>
      <w:r w:rsidR="003E1F36">
        <w:t>.</w:t>
      </w:r>
    </w:p>
    <w:p w14:paraId="557ADCB9" w14:textId="77777777" w:rsidR="003E1F36" w:rsidRDefault="003E1F36">
      <w:pPr>
        <w:shd w:val="clear" w:color="auto" w:fill="FFFFFF"/>
        <w:jc w:val="both"/>
      </w:pPr>
    </w:p>
    <w:p w14:paraId="6555709F" w14:textId="77777777" w:rsidR="008E5FB5" w:rsidRDefault="00000000">
      <w:pPr>
        <w:shd w:val="clear" w:color="auto" w:fill="FFFFFF"/>
        <w:jc w:val="both"/>
        <w:rPr>
          <w:color w:val="222222"/>
        </w:rPr>
      </w:pPr>
      <w:r>
        <w:rPr>
          <w:color w:val="222222"/>
          <w:highlight w:val="white"/>
        </w:rPr>
        <w:t>Spotkania konsultacyjne, na które zaproszeni byli wszyscy interesariusze rewitalizacji, a w szczególności: mieszkańcy, organizacje pozarządowe i przedsiębiorcy z terenu poszczególnych obszarów odbyły się:</w:t>
      </w:r>
    </w:p>
    <w:p w14:paraId="7A3815C5" w14:textId="77777777" w:rsidR="007441C1" w:rsidRPr="007441C1" w:rsidRDefault="007441C1">
      <w:pPr>
        <w:shd w:val="clear" w:color="auto" w:fill="FFFFFF"/>
        <w:jc w:val="both"/>
        <w:rPr>
          <w:color w:val="222222"/>
          <w:sz w:val="8"/>
          <w:szCs w:val="8"/>
        </w:rPr>
      </w:pPr>
    </w:p>
    <w:p w14:paraId="6454F812" w14:textId="3B819E9D" w:rsidR="003E1F36" w:rsidRPr="003E1F36" w:rsidRDefault="003E1F36" w:rsidP="007441C1">
      <w:pPr>
        <w:pStyle w:val="NormalnyWeb"/>
        <w:numPr>
          <w:ilvl w:val="0"/>
          <w:numId w:val="1"/>
        </w:numPr>
        <w:shd w:val="clear" w:color="auto" w:fill="FFFFFF"/>
        <w:spacing w:before="0" w:beforeAutospacing="0" w:after="0" w:afterAutospacing="0"/>
        <w:ind w:left="714" w:hanging="357"/>
        <w:jc w:val="both"/>
        <w:rPr>
          <w:color w:val="000000"/>
        </w:rPr>
      </w:pPr>
      <w:r w:rsidRPr="003E1F36">
        <w:rPr>
          <w:color w:val="000000"/>
        </w:rPr>
        <w:t>dla obszaru rewitalizacji </w:t>
      </w:r>
      <w:r w:rsidRPr="003E1F36">
        <w:rPr>
          <w:rStyle w:val="Pogrubienie"/>
          <w:color w:val="000000"/>
        </w:rPr>
        <w:t>Ciarka - w dniu 31.07.2024</w:t>
      </w:r>
      <w:r w:rsidRPr="003E1F36">
        <w:rPr>
          <w:color w:val="000000"/>
        </w:rPr>
        <w:t> r. o godzinie 15:00 w sali wiejskiej w Ciarce,</w:t>
      </w:r>
    </w:p>
    <w:p w14:paraId="2ABDA594" w14:textId="26617B78" w:rsidR="003E1F36" w:rsidRPr="003E1F36" w:rsidRDefault="003E1F36" w:rsidP="003E1F36">
      <w:pPr>
        <w:pStyle w:val="NormalnyWeb"/>
        <w:numPr>
          <w:ilvl w:val="0"/>
          <w:numId w:val="1"/>
        </w:numPr>
        <w:shd w:val="clear" w:color="auto" w:fill="FFFFFF"/>
        <w:jc w:val="both"/>
        <w:rPr>
          <w:color w:val="000000"/>
        </w:rPr>
      </w:pPr>
      <w:r w:rsidRPr="003E1F36">
        <w:rPr>
          <w:color w:val="000000"/>
        </w:rPr>
        <w:t>dla obszaru rewitalizacji </w:t>
      </w:r>
      <w:r w:rsidRPr="003E1F36">
        <w:rPr>
          <w:rStyle w:val="Pogrubienie"/>
          <w:color w:val="000000"/>
        </w:rPr>
        <w:t>Tuły - w dniu 31.07.2024</w:t>
      </w:r>
      <w:r w:rsidRPr="003E1F36">
        <w:rPr>
          <w:color w:val="000000"/>
        </w:rPr>
        <w:t> r. o godzinie 15:00 w sali wiejskiej w Tułach,</w:t>
      </w:r>
    </w:p>
    <w:p w14:paraId="4885ECD7" w14:textId="63D51B35" w:rsidR="003E1F36" w:rsidRDefault="003E1F36" w:rsidP="007441C1">
      <w:pPr>
        <w:pStyle w:val="NormalnyWeb"/>
        <w:numPr>
          <w:ilvl w:val="0"/>
          <w:numId w:val="1"/>
        </w:numPr>
        <w:shd w:val="clear" w:color="auto" w:fill="FFFFFF"/>
        <w:spacing w:before="120" w:beforeAutospacing="0" w:after="0" w:afterAutospacing="0"/>
        <w:ind w:left="714" w:hanging="357"/>
        <w:jc w:val="both"/>
        <w:rPr>
          <w:color w:val="000000"/>
        </w:rPr>
      </w:pPr>
      <w:r w:rsidRPr="003E1F36">
        <w:rPr>
          <w:color w:val="000000"/>
        </w:rPr>
        <w:t>dla obszaru rewitalizacji </w:t>
      </w:r>
      <w:r w:rsidRPr="003E1F36">
        <w:rPr>
          <w:rStyle w:val="Pogrubienie"/>
          <w:color w:val="000000"/>
        </w:rPr>
        <w:t>Laskowice - w dniu 31.07.2024</w:t>
      </w:r>
      <w:r w:rsidRPr="003E1F36">
        <w:rPr>
          <w:color w:val="000000"/>
        </w:rPr>
        <w:t> r. o godzinie 15:00 w sali wiejskiej w Laskowicach</w:t>
      </w:r>
      <w:r w:rsidRPr="003E1F36">
        <w:rPr>
          <w:color w:val="000000"/>
        </w:rPr>
        <w:t>.</w:t>
      </w:r>
    </w:p>
    <w:p w14:paraId="6171A754" w14:textId="77777777" w:rsidR="007441C1" w:rsidRPr="007441C1" w:rsidRDefault="007441C1" w:rsidP="007441C1">
      <w:pPr>
        <w:pStyle w:val="NormalnyWeb"/>
        <w:shd w:val="clear" w:color="auto" w:fill="FFFFFF"/>
        <w:spacing w:before="120" w:beforeAutospacing="0" w:after="0" w:afterAutospacing="0"/>
        <w:ind w:left="714"/>
        <w:jc w:val="both"/>
        <w:rPr>
          <w:color w:val="000000"/>
          <w:sz w:val="6"/>
          <w:szCs w:val="6"/>
        </w:rPr>
      </w:pPr>
    </w:p>
    <w:p w14:paraId="7FE29F38" w14:textId="1B66B968" w:rsidR="008E5FB5" w:rsidRDefault="00000000">
      <w:pPr>
        <w:spacing w:after="160" w:line="257" w:lineRule="auto"/>
        <w:ind w:right="-567"/>
        <w:jc w:val="both"/>
      </w:pPr>
      <w:r>
        <w:t xml:space="preserve">Konsultacje przeprowadzono w formie zgłaszania uwag do projektów stanowiących przedmiot konsultacji w postaci papierowej lub elektronicznej, jak również w formie spotkań konsultacyjnych oraz w formie ankiety on-line pod </w:t>
      </w:r>
      <w:r w:rsidR="003E1F36" w:rsidRPr="003E1F36">
        <w:rPr>
          <w:b/>
          <w:bCs/>
        </w:rPr>
        <w:t>linkiem:</w:t>
      </w:r>
      <w:r w:rsidR="003E1F36" w:rsidRPr="003E1F36">
        <w:t> </w:t>
      </w:r>
      <w:hyperlink r:id="rId10" w:history="1">
        <w:r w:rsidR="003E1F36" w:rsidRPr="003E1F36">
          <w:rPr>
            <w:rStyle w:val="Hipercze"/>
          </w:rPr>
          <w:t>https://forms.gle/ueLBnhphiZuHAhKW8</w:t>
        </w:r>
      </w:hyperlink>
    </w:p>
    <w:p w14:paraId="34031A5C" w14:textId="5BE97719" w:rsidR="008E5FB5" w:rsidRDefault="00000000" w:rsidP="007441C1">
      <w:pPr>
        <w:shd w:val="clear" w:color="auto" w:fill="FFFFFF"/>
        <w:spacing w:before="120" w:after="120"/>
        <w:jc w:val="both"/>
        <w:rPr>
          <w:color w:val="222222"/>
        </w:rPr>
      </w:pPr>
      <w:r>
        <w:rPr>
          <w:color w:val="000000"/>
        </w:rPr>
        <w:t>Wszyscy interesariusze rewitalizacji, w szczególności mieszkańcy gminy oraz organizacje pozarządowe, grupy nieformalne oraz przedsiębiorcy mogą zgłaszać uwagi do projektów stanowiących przedmiot konsultacji społecznych, w terminie do dnia 2</w:t>
      </w:r>
      <w:r w:rsidR="00000B90">
        <w:rPr>
          <w:color w:val="000000"/>
        </w:rPr>
        <w:t>6</w:t>
      </w:r>
      <w:r>
        <w:rPr>
          <w:color w:val="000000"/>
        </w:rPr>
        <w:t xml:space="preserve"> </w:t>
      </w:r>
      <w:r w:rsidR="00000B90">
        <w:rPr>
          <w:color w:val="000000"/>
        </w:rPr>
        <w:t>sierpnia</w:t>
      </w:r>
      <w:r>
        <w:rPr>
          <w:color w:val="000000"/>
        </w:rPr>
        <w:t xml:space="preserve"> 2024 r. (dzień zakończenia konsultacji). Uwagi mogą być wnoszone:</w:t>
      </w:r>
    </w:p>
    <w:p w14:paraId="0E851289" w14:textId="01C44B37" w:rsidR="00000B90" w:rsidRPr="00000B90" w:rsidRDefault="00000B90" w:rsidP="007441C1">
      <w:pPr>
        <w:pStyle w:val="NormalnyWeb"/>
        <w:numPr>
          <w:ilvl w:val="0"/>
          <w:numId w:val="9"/>
        </w:numPr>
        <w:shd w:val="clear" w:color="auto" w:fill="FFFFFF"/>
        <w:spacing w:before="120" w:beforeAutospacing="0" w:after="120" w:afterAutospacing="0"/>
        <w:ind w:left="1077" w:hanging="357"/>
        <w:jc w:val="both"/>
        <w:rPr>
          <w:color w:val="000000"/>
        </w:rPr>
      </w:pPr>
      <w:bookmarkStart w:id="2" w:name="_heading=h.1fob9te" w:colFirst="0" w:colLast="0"/>
      <w:bookmarkEnd w:id="2"/>
      <w:r w:rsidRPr="00000B90">
        <w:rPr>
          <w:color w:val="000000"/>
        </w:rPr>
        <w:t>ustnie do protokołu w Urzędzie Gminy Lasowice Wielkie 99A, 46-282 Lasowice Wielkie</w:t>
      </w:r>
      <w:r w:rsidRPr="00000B90">
        <w:rPr>
          <w:rStyle w:val="Pogrubienie"/>
          <w:color w:val="000000"/>
        </w:rPr>
        <w:t>, </w:t>
      </w:r>
      <w:r w:rsidRPr="00000B90">
        <w:rPr>
          <w:color w:val="000000"/>
        </w:rPr>
        <w:t>Referat Gospodarki Komunalnej w pokoju nr 19 w godzinach pracy Urzędu,</w:t>
      </w:r>
    </w:p>
    <w:p w14:paraId="2224DB20" w14:textId="31B91E57" w:rsidR="00000B90" w:rsidRDefault="00000B90" w:rsidP="00000B90">
      <w:pPr>
        <w:pStyle w:val="NormalnyWeb"/>
        <w:numPr>
          <w:ilvl w:val="0"/>
          <w:numId w:val="9"/>
        </w:numPr>
        <w:shd w:val="clear" w:color="auto" w:fill="FFFFFF"/>
        <w:jc w:val="both"/>
        <w:rPr>
          <w:color w:val="000000"/>
        </w:rPr>
      </w:pPr>
      <w:r w:rsidRPr="00000B90">
        <w:rPr>
          <w:color w:val="000000"/>
        </w:rPr>
        <w:t xml:space="preserve">w formie pisemnej na adres: Urząd Gminy Lasowice Wielkie 99A, 46-282 Lasowice Wielkie lub za pomocą środków komunikacji elektronicznej bez konieczności opatrywania ich bezpiecznym podpisem elektronicznym, na adres: </w:t>
      </w:r>
      <w:hyperlink r:id="rId11" w:history="1">
        <w:r w:rsidRPr="00D42BD0">
          <w:rPr>
            <w:rStyle w:val="Hipercze"/>
          </w:rPr>
          <w:t>ds_rgk@lasowicewielkie.pl</w:t>
        </w:r>
      </w:hyperlink>
    </w:p>
    <w:p w14:paraId="2355A7B1" w14:textId="77777777" w:rsidR="008E5FB5" w:rsidRDefault="00000000">
      <w:pPr>
        <w:pStyle w:val="Nagwek1"/>
        <w:numPr>
          <w:ilvl w:val="0"/>
          <w:numId w:val="4"/>
        </w:numPr>
        <w:ind w:left="426"/>
      </w:pPr>
      <w:r>
        <w:lastRenderedPageBreak/>
        <w:t xml:space="preserve">WYNIKI ANKIETY </w:t>
      </w:r>
    </w:p>
    <w:p w14:paraId="280EEB13"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0E87D9FE" w14:textId="233F6ABD" w:rsidR="007441C1" w:rsidRDefault="00000000" w:rsidP="007441C1">
      <w:pPr>
        <w:spacing w:after="160" w:line="257" w:lineRule="auto"/>
        <w:ind w:right="-2"/>
        <w:jc w:val="both"/>
      </w:pPr>
      <w:r>
        <w:rPr>
          <w:color w:val="222222"/>
        </w:rPr>
        <w:t xml:space="preserve">Na podstawie art. 6 ust. 3 pkt 2 w ramach konsultacji społecznych udostępniono ankietę dla wszystkich zainteresowanych, </w:t>
      </w:r>
      <w:r>
        <w:rPr>
          <w:color w:val="000000"/>
        </w:rPr>
        <w:t xml:space="preserve">w której zbierano opinię mieszkańców o </w:t>
      </w:r>
      <w:r>
        <w:rPr>
          <w:i/>
          <w:color w:val="000000"/>
        </w:rPr>
        <w:t xml:space="preserve">Gminnym programie rewitalizacji </w:t>
      </w:r>
      <w:r w:rsidR="007441C1">
        <w:rPr>
          <w:i/>
          <w:color w:val="000000"/>
        </w:rPr>
        <w:t xml:space="preserve">dla </w:t>
      </w:r>
      <w:r>
        <w:rPr>
          <w:i/>
          <w:color w:val="000000"/>
        </w:rPr>
        <w:t xml:space="preserve">gminy </w:t>
      </w:r>
      <w:r w:rsidR="007441C1">
        <w:rPr>
          <w:i/>
          <w:color w:val="000000"/>
        </w:rPr>
        <w:t xml:space="preserve">Lasowice Wielkie </w:t>
      </w:r>
      <w:r>
        <w:rPr>
          <w:color w:val="000000"/>
        </w:rPr>
        <w:t>oraz U</w:t>
      </w:r>
      <w:r>
        <w:rPr>
          <w:i/>
          <w:color w:val="000000"/>
        </w:rPr>
        <w:t>chwale ustalającej zasady wyznaczania składu oraz zasady działania Komitetu Rewitalizacji</w:t>
      </w:r>
      <w:r>
        <w:rPr>
          <w:color w:val="000000"/>
        </w:rPr>
        <w:t xml:space="preserve">. Formularz ankietowy został udostępniony </w:t>
      </w:r>
      <w:r>
        <w:rPr>
          <w:color w:val="222222"/>
        </w:rPr>
        <w:t>do wypełnienia on-line, pod linkiem:</w:t>
      </w:r>
      <w:r w:rsidR="007441C1">
        <w:rPr>
          <w:color w:val="222222"/>
        </w:rPr>
        <w:t xml:space="preserve"> </w:t>
      </w:r>
      <w:hyperlink r:id="rId12" w:history="1">
        <w:r w:rsidR="007441C1" w:rsidRPr="00D42BD0">
          <w:rPr>
            <w:rStyle w:val="Hipercze"/>
          </w:rPr>
          <w:t>https://forms.gle/ueLBnhphiZuHAhKW8</w:t>
        </w:r>
      </w:hyperlink>
    </w:p>
    <w:p w14:paraId="0B00D6F0" w14:textId="520ED751" w:rsidR="008E5FB5" w:rsidRDefault="00000000">
      <w:pPr>
        <w:jc w:val="both"/>
      </w:pPr>
      <w:r>
        <w:t>W ramach konsultacji społecznych ankietę wypełniło 1</w:t>
      </w:r>
      <w:r w:rsidR="007441C1">
        <w:t>2</w:t>
      </w:r>
      <w:r>
        <w:t xml:space="preserve"> osób, co świadczy o niewielkim zaangażowaniu mieszkańców w proces rewitalizacji lub o uczestnictwie w innych formach konsultacji np. spotkaniach, które były wystarczające i wyczerpały wszelkie możliwe wątpliwości dotyczące tej tematyki. Ankietowani to w większości pracujące</w:t>
      </w:r>
      <w:r w:rsidR="007441C1">
        <w:t xml:space="preserve"> lub zajmujące się domem</w:t>
      </w:r>
      <w:r>
        <w:t xml:space="preserve"> młode kobiety (do 44 lat)</w:t>
      </w:r>
      <w:r w:rsidR="007441C1">
        <w:t>.</w:t>
      </w:r>
      <w:r>
        <w:t xml:space="preserve"> </w:t>
      </w:r>
    </w:p>
    <w:p w14:paraId="3A427C85" w14:textId="77777777" w:rsidR="008E5FB5" w:rsidRDefault="008E5FB5">
      <w:pPr>
        <w:jc w:val="both"/>
      </w:pPr>
    </w:p>
    <w:p w14:paraId="2AF7D961" w14:textId="77777777" w:rsidR="008E5FB5" w:rsidRDefault="00000000">
      <w:r>
        <w:rPr>
          <w:noProof/>
        </w:rPr>
        <w:drawing>
          <wp:inline distT="114300" distB="114300" distL="114300" distR="114300" wp14:anchorId="4D9FB3C0" wp14:editId="02BFA9D1">
            <wp:extent cx="5759140" cy="2565400"/>
            <wp:effectExtent l="0" t="0" r="0" b="0"/>
            <wp:docPr id="2036152333" name="image6.png" descr="Wykres"/>
            <wp:cNvGraphicFramePr/>
            <a:graphic xmlns:a="http://schemas.openxmlformats.org/drawingml/2006/main">
              <a:graphicData uri="http://schemas.openxmlformats.org/drawingml/2006/picture">
                <pic:pic xmlns:pic="http://schemas.openxmlformats.org/drawingml/2006/picture">
                  <pic:nvPicPr>
                    <pic:cNvPr id="0" name="image6.png" descr="Wykres"/>
                    <pic:cNvPicPr preferRelativeResize="0"/>
                  </pic:nvPicPr>
                  <pic:blipFill>
                    <a:blip r:embed="rId13"/>
                    <a:srcRect/>
                    <a:stretch>
                      <a:fillRect/>
                    </a:stretch>
                  </pic:blipFill>
                  <pic:spPr>
                    <a:xfrm>
                      <a:off x="0" y="0"/>
                      <a:ext cx="5759140" cy="2565400"/>
                    </a:xfrm>
                    <a:prstGeom prst="rect">
                      <a:avLst/>
                    </a:prstGeom>
                    <a:ln/>
                  </pic:spPr>
                </pic:pic>
              </a:graphicData>
            </a:graphic>
          </wp:inline>
        </w:drawing>
      </w:r>
    </w:p>
    <w:p w14:paraId="015B1CA8" w14:textId="77777777" w:rsidR="008E5FB5" w:rsidRDefault="008E5FB5">
      <w:pPr>
        <w:jc w:val="both"/>
      </w:pPr>
    </w:p>
    <w:p w14:paraId="1F671846" w14:textId="1755E500" w:rsidR="008E5FB5" w:rsidRDefault="00000000">
      <w:pPr>
        <w:jc w:val="both"/>
      </w:pPr>
      <w:r>
        <w:t xml:space="preserve">Odpowiadając na pytanie dotyczące uczestnictwa w dotychczasowych pracach nad GPR </w:t>
      </w:r>
      <w:r w:rsidR="007441C1">
        <w:t>wszyscy</w:t>
      </w:r>
      <w:r>
        <w:t xml:space="preserve"> ankietowan</w:t>
      </w:r>
      <w:r w:rsidR="007441C1">
        <w:t xml:space="preserve">i nie </w:t>
      </w:r>
      <w:r>
        <w:t>by</w:t>
      </w:r>
      <w:r w:rsidR="007441C1">
        <w:t>li</w:t>
      </w:r>
      <w:r>
        <w:t xml:space="preserve"> aktywn</w:t>
      </w:r>
      <w:r w:rsidR="007441C1">
        <w:t>i</w:t>
      </w:r>
      <w:r>
        <w:t xml:space="preserve"> w tym zakresie</w:t>
      </w:r>
      <w:r w:rsidR="007441C1">
        <w:t xml:space="preserve"> tj. </w:t>
      </w:r>
      <w:r>
        <w:t>nie uczestniczy</w:t>
      </w:r>
      <w:r w:rsidR="007441C1">
        <w:t>li</w:t>
      </w:r>
      <w:r>
        <w:t xml:space="preserve"> wcześniej w pracach nad GPR</w:t>
      </w:r>
      <w:r w:rsidR="007441C1">
        <w:t>.</w:t>
      </w:r>
    </w:p>
    <w:p w14:paraId="511AF498" w14:textId="77777777" w:rsidR="008E5FB5" w:rsidRDefault="008E5FB5">
      <w:pPr>
        <w:jc w:val="both"/>
        <w:rPr>
          <w:sz w:val="6"/>
          <w:szCs w:val="6"/>
        </w:rPr>
      </w:pPr>
    </w:p>
    <w:p w14:paraId="63A27615" w14:textId="77777777" w:rsidR="008E5FB5" w:rsidRDefault="00000000">
      <w:pPr>
        <w:jc w:val="both"/>
      </w:pPr>
      <w:r>
        <w:rPr>
          <w:noProof/>
        </w:rPr>
        <w:drawing>
          <wp:inline distT="114300" distB="114300" distL="114300" distR="114300" wp14:anchorId="0DE25AF8" wp14:editId="3FC89DBC">
            <wp:extent cx="5759140" cy="2565400"/>
            <wp:effectExtent l="0" t="0" r="0" b="0"/>
            <wp:docPr id="2036152320" name="image8.png" descr="Wykres"/>
            <wp:cNvGraphicFramePr/>
            <a:graphic xmlns:a="http://schemas.openxmlformats.org/drawingml/2006/main">
              <a:graphicData uri="http://schemas.openxmlformats.org/drawingml/2006/picture">
                <pic:pic xmlns:pic="http://schemas.openxmlformats.org/drawingml/2006/picture">
                  <pic:nvPicPr>
                    <pic:cNvPr id="0" name="image8.png" descr="Wykres"/>
                    <pic:cNvPicPr preferRelativeResize="0"/>
                  </pic:nvPicPr>
                  <pic:blipFill>
                    <a:blip r:embed="rId14"/>
                    <a:srcRect/>
                    <a:stretch>
                      <a:fillRect/>
                    </a:stretch>
                  </pic:blipFill>
                  <pic:spPr>
                    <a:xfrm>
                      <a:off x="0" y="0"/>
                      <a:ext cx="5759140" cy="2565400"/>
                    </a:xfrm>
                    <a:prstGeom prst="rect">
                      <a:avLst/>
                    </a:prstGeom>
                    <a:ln/>
                  </pic:spPr>
                </pic:pic>
              </a:graphicData>
            </a:graphic>
          </wp:inline>
        </w:drawing>
      </w:r>
    </w:p>
    <w:p w14:paraId="6A98F60B" w14:textId="77777777" w:rsidR="008E5FB5" w:rsidRDefault="008E5FB5">
      <w:pPr>
        <w:jc w:val="both"/>
      </w:pPr>
    </w:p>
    <w:p w14:paraId="0923EBDA" w14:textId="0B487E06" w:rsidR="008E5FB5" w:rsidRDefault="00000000">
      <w:pPr>
        <w:jc w:val="both"/>
      </w:pPr>
      <w:r>
        <w:lastRenderedPageBreak/>
        <w:t xml:space="preserve">Odpowiadając na pytanie dotyczące opinii na temat Gminnego programu rewitalizacji </w:t>
      </w:r>
      <w:r w:rsidR="007441C1">
        <w:t xml:space="preserve">dla </w:t>
      </w:r>
      <w:r>
        <w:t xml:space="preserve">gminy </w:t>
      </w:r>
      <w:r w:rsidR="007441C1">
        <w:t>Lasowice Wielkie</w:t>
      </w:r>
      <w:r>
        <w:t xml:space="preserve"> wszyscy ankietowani zgodnie przyznali, że dokument jasno określił główne problemy i potrzeby w zakresie rewitalizacji. Podobnie na poniższym wykresie, gdzie ankietowani ocenili, że dokument wyczerpująco określił cele i kierunki działań rewitalizacyjnych służących eliminacji zdiagnozowanych problemów.</w:t>
      </w:r>
    </w:p>
    <w:p w14:paraId="421BB43B" w14:textId="77777777" w:rsidR="008E5FB5" w:rsidRDefault="008E5FB5">
      <w:pPr>
        <w:jc w:val="both"/>
      </w:pPr>
    </w:p>
    <w:p w14:paraId="77B36D74" w14:textId="77777777" w:rsidR="007441C1" w:rsidRDefault="007441C1">
      <w:pPr>
        <w:jc w:val="both"/>
      </w:pPr>
    </w:p>
    <w:p w14:paraId="3BDE1174" w14:textId="77777777" w:rsidR="008E5FB5" w:rsidRDefault="00000000">
      <w:pPr>
        <w:shd w:val="clear" w:color="auto" w:fill="FFFFFF"/>
        <w:jc w:val="both"/>
      </w:pPr>
      <w:r>
        <w:rPr>
          <w:noProof/>
        </w:rPr>
        <w:drawing>
          <wp:inline distT="114300" distB="114300" distL="114300" distR="114300" wp14:anchorId="0E580446" wp14:editId="61A8B623">
            <wp:extent cx="5759140" cy="2565400"/>
            <wp:effectExtent l="0" t="0" r="0" b="0"/>
            <wp:docPr id="2036152336" name="image5.png" descr="Wykres"/>
            <wp:cNvGraphicFramePr/>
            <a:graphic xmlns:a="http://schemas.openxmlformats.org/drawingml/2006/main">
              <a:graphicData uri="http://schemas.openxmlformats.org/drawingml/2006/picture">
                <pic:pic xmlns:pic="http://schemas.openxmlformats.org/drawingml/2006/picture">
                  <pic:nvPicPr>
                    <pic:cNvPr id="0" name="image5.png" descr="Wykres"/>
                    <pic:cNvPicPr preferRelativeResize="0"/>
                  </pic:nvPicPr>
                  <pic:blipFill>
                    <a:blip r:embed="rId15"/>
                    <a:srcRect/>
                    <a:stretch>
                      <a:fillRect/>
                    </a:stretch>
                  </pic:blipFill>
                  <pic:spPr>
                    <a:xfrm>
                      <a:off x="0" y="0"/>
                      <a:ext cx="5759140" cy="2565400"/>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20604C36" wp14:editId="295871E2">
                <wp:simplePos x="0" y="0"/>
                <wp:positionH relativeFrom="column">
                  <wp:posOffset>5473700</wp:posOffset>
                </wp:positionH>
                <wp:positionV relativeFrom="paragraph">
                  <wp:posOffset>25400</wp:posOffset>
                </wp:positionV>
                <wp:extent cx="727075" cy="365125"/>
                <wp:effectExtent l="0" t="0" r="0" b="0"/>
                <wp:wrapNone/>
                <wp:docPr id="2036152319" name="Prostokąt: zaokrąglone rogi 2036152319"/>
                <wp:cNvGraphicFramePr/>
                <a:graphic xmlns:a="http://schemas.openxmlformats.org/drawingml/2006/main">
                  <a:graphicData uri="http://schemas.microsoft.com/office/word/2010/wordprocessingShape">
                    <wps:wsp>
                      <wps:cNvSpPr/>
                      <wps:spPr>
                        <a:xfrm>
                          <a:off x="4988813" y="3603788"/>
                          <a:ext cx="714375" cy="352425"/>
                        </a:xfrm>
                        <a:prstGeom prst="roundRect">
                          <a:avLst>
                            <a:gd name="adj" fmla="val 16667"/>
                          </a:avLst>
                        </a:prstGeom>
                        <a:solidFill>
                          <a:srgbClr val="FFFFFF"/>
                        </a:solidFill>
                        <a:ln w="12700" cap="flat" cmpd="sng">
                          <a:solidFill>
                            <a:srgbClr val="FFFFFF"/>
                          </a:solidFill>
                          <a:prstDash val="solid"/>
                          <a:round/>
                          <a:headEnd type="none" w="sm" len="sm"/>
                          <a:tailEnd type="none" w="sm" len="sm"/>
                        </a:ln>
                      </wps:spPr>
                      <wps:txbx>
                        <w:txbxContent>
                          <w:p w14:paraId="0893A522" w14:textId="77777777" w:rsidR="008E5FB5" w:rsidRDefault="008E5FB5">
                            <w:pPr>
                              <w:textDirection w:val="btLr"/>
                            </w:pPr>
                          </w:p>
                        </w:txbxContent>
                      </wps:txbx>
                      <wps:bodyPr spcFirstLastPara="1" wrap="square" lIns="91425" tIns="91425" rIns="91425" bIns="91425" anchor="ctr" anchorCtr="0">
                        <a:noAutofit/>
                      </wps:bodyPr>
                    </wps:wsp>
                  </a:graphicData>
                </a:graphic>
              </wp:anchor>
            </w:drawing>
          </mc:Choice>
          <mc:Fallback>
            <w:pict>
              <v:roundrect w14:anchorId="20604C36" id="Prostokąt: zaokrąglone rogi 2036152319" o:spid="_x0000_s1026" style="position:absolute;left:0;text-align:left;margin-left:431pt;margin-top:2pt;width:57.25pt;height:28.75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" strokecolor="white" strokeweight="1pt">
                <v:stroke startarrowwidth="narrow" startarrowlength="short" endarrowwidth="narrow" endarrowlength="short"/>
                <v:textbox inset="2.53958mm,2.53958mm,2.53958mm,2.53958mm">
                  <w:txbxContent>
                    <w:p w14:paraId="0893A522" w14:textId="77777777" w:rsidR="008E5FB5" w:rsidRDefault="008E5FB5">
                      <w:pPr>
                        <w:textDirection w:val="btLr"/>
                      </w:pPr>
                    </w:p>
                  </w:txbxContent>
                </v:textbox>
              </v:roundrect>
            </w:pict>
          </mc:Fallback>
        </mc:AlternateContent>
      </w:r>
    </w:p>
    <w:p w14:paraId="515056B2" w14:textId="77777777" w:rsidR="008E5FB5" w:rsidRDefault="008E5FB5">
      <w:pPr>
        <w:jc w:val="both"/>
      </w:pPr>
    </w:p>
    <w:p w14:paraId="4318575C" w14:textId="77777777" w:rsidR="007441C1" w:rsidRDefault="007441C1" w:rsidP="007441C1">
      <w:pPr>
        <w:jc w:val="both"/>
      </w:pPr>
    </w:p>
    <w:p w14:paraId="3581D494" w14:textId="3AEE4586" w:rsidR="007441C1" w:rsidRDefault="007441C1" w:rsidP="007441C1">
      <w:pPr>
        <w:jc w:val="both"/>
      </w:pPr>
      <w:r>
        <w:t>Większość osób wypełniająca ankietę (</w:t>
      </w:r>
      <w:r>
        <w:t>8</w:t>
      </w:r>
      <w:r>
        <w:t>3,</w:t>
      </w:r>
      <w:r>
        <w:t>3</w:t>
      </w:r>
      <w:r>
        <w:t xml:space="preserve">%) stwierdziła, że realizacja założeń dokumentu przyczyni się do ograniczenia zdiagnozowanych problemów. Około </w:t>
      </w:r>
      <w:r>
        <w:t>16,7%</w:t>
      </w:r>
      <w:r>
        <w:t xml:space="preserve"> nie miała zdania. </w:t>
      </w:r>
    </w:p>
    <w:p w14:paraId="30C9BA95" w14:textId="77777777" w:rsidR="008E5FB5" w:rsidRDefault="008E5FB5">
      <w:pPr>
        <w:jc w:val="both"/>
      </w:pPr>
    </w:p>
    <w:p w14:paraId="046EA6F2" w14:textId="77777777" w:rsidR="007441C1" w:rsidRDefault="007441C1">
      <w:pPr>
        <w:jc w:val="both"/>
      </w:pPr>
    </w:p>
    <w:p w14:paraId="4607B434" w14:textId="77777777" w:rsidR="008E5FB5" w:rsidRDefault="00000000">
      <w:pPr>
        <w:jc w:val="both"/>
      </w:pPr>
      <w:r>
        <w:rPr>
          <w:noProof/>
        </w:rPr>
        <w:drawing>
          <wp:inline distT="114300" distB="114300" distL="114300" distR="114300" wp14:anchorId="4115C2C5" wp14:editId="238A1377">
            <wp:extent cx="6095999" cy="2857500"/>
            <wp:effectExtent l="0" t="0" r="635" b="0"/>
            <wp:docPr id="2036152337" name="image13.png" descr="Wykres odpowiedzi z Formularzy. Tytuł pytania: 4. Czy realizacja założeń przedstawionych w projekcie Gminnego Programu Rewitalizacji przyczyni się Pana(i) zdaniem do ograniczenia problemów?&#10;. Liczba odpowiedzi: 12 odpowiedzi."/>
            <wp:cNvGraphicFramePr/>
            <a:graphic xmlns:a="http://schemas.openxmlformats.org/drawingml/2006/main">
              <a:graphicData uri="http://schemas.openxmlformats.org/drawingml/2006/picture">
                <pic:pic xmlns:pic="http://schemas.openxmlformats.org/drawingml/2006/picture">
                  <pic:nvPicPr>
                    <pic:cNvPr id="0" name="image13.png" descr="Wykres odpowiedzi z Formularzy. Tytuł pytania: 4. Czy realizacja założeń przedstawionych w projekcie Gminnego Programu Rewitalizacji przyczyni się Pana(i) zdaniem do ograniczenia problemów?&#10;. Liczba odpowiedzi: 12 odpowiedzi."/>
                    <pic:cNvPicPr preferRelativeResize="0"/>
                  </pic:nvPicPr>
                  <pic:blipFill>
                    <a:blip r:embed="rId16"/>
                    <a:srcRect/>
                    <a:stretch>
                      <a:fillRect/>
                    </a:stretch>
                  </pic:blipFill>
                  <pic:spPr>
                    <a:xfrm>
                      <a:off x="0" y="0"/>
                      <a:ext cx="6102062" cy="2860342"/>
                    </a:xfrm>
                    <a:prstGeom prst="rect">
                      <a:avLst/>
                    </a:prstGeom>
                    <a:ln/>
                  </pic:spPr>
                </pic:pic>
              </a:graphicData>
            </a:graphic>
          </wp:inline>
        </w:drawing>
      </w:r>
    </w:p>
    <w:p w14:paraId="30991312" w14:textId="77777777" w:rsidR="008E5FB5" w:rsidRDefault="008E5FB5">
      <w:pPr>
        <w:jc w:val="both"/>
      </w:pPr>
    </w:p>
    <w:p w14:paraId="7B7D6DC1" w14:textId="50C4FEF1" w:rsidR="008E5FB5" w:rsidRDefault="008E5FB5">
      <w:pPr>
        <w:jc w:val="both"/>
      </w:pPr>
    </w:p>
    <w:p w14:paraId="15E88B9D" w14:textId="77777777" w:rsidR="008E5FB5" w:rsidRDefault="008E5FB5">
      <w:pPr>
        <w:jc w:val="both"/>
      </w:pPr>
    </w:p>
    <w:p w14:paraId="1540BB50" w14:textId="77777777" w:rsidR="008E5FB5" w:rsidRDefault="008E5FB5">
      <w:pPr>
        <w:jc w:val="both"/>
      </w:pPr>
    </w:p>
    <w:p w14:paraId="6F5EA528" w14:textId="77777777" w:rsidR="008E5FB5" w:rsidRDefault="00000000">
      <w:pPr>
        <w:jc w:val="both"/>
      </w:pPr>
      <w:r>
        <w:rPr>
          <w:noProof/>
        </w:rPr>
        <w:lastRenderedPageBreak/>
        <w:drawing>
          <wp:inline distT="114300" distB="114300" distL="114300" distR="114300" wp14:anchorId="29271C45" wp14:editId="738C5761">
            <wp:extent cx="5905500" cy="2733675"/>
            <wp:effectExtent l="0" t="0" r="0" b="9525"/>
            <wp:docPr id="2036152329" name="image11.png" descr="Wykres"/>
            <wp:cNvGraphicFramePr/>
            <a:graphic xmlns:a="http://schemas.openxmlformats.org/drawingml/2006/main">
              <a:graphicData uri="http://schemas.openxmlformats.org/drawingml/2006/picture">
                <pic:pic xmlns:pic="http://schemas.openxmlformats.org/drawingml/2006/picture">
                  <pic:nvPicPr>
                    <pic:cNvPr id="0" name="image11.png" descr="Wykres"/>
                    <pic:cNvPicPr preferRelativeResize="0"/>
                  </pic:nvPicPr>
                  <pic:blipFill>
                    <a:blip r:embed="rId17"/>
                    <a:srcRect/>
                    <a:stretch>
                      <a:fillRect/>
                    </a:stretch>
                  </pic:blipFill>
                  <pic:spPr>
                    <a:xfrm>
                      <a:off x="0" y="0"/>
                      <a:ext cx="5905837" cy="2733831"/>
                    </a:xfrm>
                    <a:prstGeom prst="rect">
                      <a:avLst/>
                    </a:prstGeom>
                    <a:ln/>
                  </pic:spPr>
                </pic:pic>
              </a:graphicData>
            </a:graphic>
          </wp:inline>
        </w:drawing>
      </w:r>
    </w:p>
    <w:p w14:paraId="1CF2D91C" w14:textId="11412EAE" w:rsidR="008E5FB5" w:rsidRDefault="00000000">
      <w:pPr>
        <w:jc w:val="both"/>
      </w:pPr>
      <w:r>
        <w:t>Spośród wymienionych projektów w GPR, ankietowani w większości wybrali zadanie związane z</w:t>
      </w:r>
      <w:r w:rsidR="00E92EF6">
        <w:t xml:space="preserve"> budową żłobka</w:t>
      </w:r>
      <w:r>
        <w:t xml:space="preserve"> w </w:t>
      </w:r>
      <w:r w:rsidR="00E92EF6">
        <w:t>Lasowicach Wielkich</w:t>
      </w:r>
      <w:r>
        <w:t xml:space="preserve"> jako projekt, który w największym stopniu przyczyni się do poprawy funkcjonowania obszaru rewitalizacji. Kolejnymi ważnymi zadaniami są: rewitalizacja centrum aktywności </w:t>
      </w:r>
      <w:r w:rsidR="00E92EF6">
        <w:t>społecznej</w:t>
      </w:r>
      <w:r>
        <w:t xml:space="preserve"> w </w:t>
      </w:r>
      <w:r w:rsidR="00E92EF6">
        <w:t xml:space="preserve">Tułach </w:t>
      </w:r>
      <w:r>
        <w:t xml:space="preserve">oraz </w:t>
      </w:r>
      <w:r w:rsidR="00E92EF6">
        <w:t>zajęcia i spotkania dla mieszkańców oraz dzieci i młodzieży</w:t>
      </w:r>
      <w:r>
        <w:t xml:space="preserve">. </w:t>
      </w:r>
    </w:p>
    <w:p w14:paraId="2B7FB81A" w14:textId="77777777" w:rsidR="008E5FB5" w:rsidRDefault="008E5FB5">
      <w:pPr>
        <w:jc w:val="both"/>
      </w:pPr>
    </w:p>
    <w:p w14:paraId="5DC6885F" w14:textId="77777777" w:rsidR="008E5FB5" w:rsidRDefault="00000000">
      <w:pPr>
        <w:jc w:val="both"/>
      </w:pPr>
      <w:r>
        <w:rPr>
          <w:noProof/>
        </w:rPr>
        <w:drawing>
          <wp:inline distT="114300" distB="114300" distL="114300" distR="114300" wp14:anchorId="73BEA8BF" wp14:editId="745CAFD4">
            <wp:extent cx="5759140" cy="3937000"/>
            <wp:effectExtent l="0" t="0" r="0" b="0"/>
            <wp:docPr id="2036152334" name="image10.png" descr="Wykres"/>
            <wp:cNvGraphicFramePr/>
            <a:graphic xmlns:a="http://schemas.openxmlformats.org/drawingml/2006/main">
              <a:graphicData uri="http://schemas.openxmlformats.org/drawingml/2006/picture">
                <pic:pic xmlns:pic="http://schemas.openxmlformats.org/drawingml/2006/picture">
                  <pic:nvPicPr>
                    <pic:cNvPr id="0" name="image10.png" descr="Wykres"/>
                    <pic:cNvPicPr preferRelativeResize="0"/>
                  </pic:nvPicPr>
                  <pic:blipFill>
                    <a:blip r:embed="rId18"/>
                    <a:srcRect/>
                    <a:stretch>
                      <a:fillRect/>
                    </a:stretch>
                  </pic:blipFill>
                  <pic:spPr>
                    <a:xfrm>
                      <a:off x="0" y="0"/>
                      <a:ext cx="5759140" cy="3937000"/>
                    </a:xfrm>
                    <a:prstGeom prst="rect">
                      <a:avLst/>
                    </a:prstGeom>
                    <a:ln/>
                  </pic:spPr>
                </pic:pic>
              </a:graphicData>
            </a:graphic>
          </wp:inline>
        </w:drawing>
      </w:r>
    </w:p>
    <w:p w14:paraId="246A96EE" w14:textId="387D3F2A" w:rsidR="008E5FB5" w:rsidRDefault="00000000">
      <w:pPr>
        <w:jc w:val="both"/>
      </w:pPr>
      <w:r>
        <w:t xml:space="preserve">Spośród wymienionych projektów w GPR, najwięcej ankietowanych oceniło, że projekt, który  najbardziej odpowiada na potrzeby mieszkańców to </w:t>
      </w:r>
      <w:r w:rsidR="00E92EF6">
        <w:t>budową żłobka w Lasowicach Wielkich</w:t>
      </w:r>
      <w:r w:rsidR="00E92EF6">
        <w:t xml:space="preserve"> i spotkania integracyjne dla mieszkańców w Ciarce</w:t>
      </w:r>
      <w:r>
        <w:t xml:space="preserve">, a następnie </w:t>
      </w:r>
      <w:r w:rsidR="00E92EF6">
        <w:t>zajęcia dla dzieci i młodzieży w Laskowicach</w:t>
      </w:r>
      <w:r>
        <w:t xml:space="preserve"> oraz rewitalizacja centrum </w:t>
      </w:r>
      <w:r w:rsidR="00E92EF6">
        <w:t>aktywności społecznej w Tułach wraz z integracją międzypokoleniową</w:t>
      </w:r>
      <w:r>
        <w:t>.</w:t>
      </w:r>
      <w:r w:rsidR="00E92EF6">
        <w:t xml:space="preserve"> Generalnie wszystkie zadania odpowiadają na potrzeby mieszkańców.</w:t>
      </w:r>
      <w:r>
        <w:t xml:space="preserve"> </w:t>
      </w:r>
    </w:p>
    <w:p w14:paraId="282CE9F3" w14:textId="77777777" w:rsidR="008E5FB5" w:rsidRDefault="008E5FB5">
      <w:pPr>
        <w:jc w:val="both"/>
      </w:pPr>
    </w:p>
    <w:p w14:paraId="17261234" w14:textId="77777777" w:rsidR="00E92EF6" w:rsidRDefault="00E92EF6">
      <w:pPr>
        <w:jc w:val="both"/>
      </w:pPr>
    </w:p>
    <w:p w14:paraId="1A6F9D35" w14:textId="7FAFD25C" w:rsidR="008E5FB5" w:rsidRDefault="00000000">
      <w:pPr>
        <w:jc w:val="both"/>
      </w:pPr>
      <w:r>
        <w:rPr>
          <w:noProof/>
        </w:rPr>
        <w:drawing>
          <wp:inline distT="114300" distB="114300" distL="114300" distR="114300" wp14:anchorId="22D24F61" wp14:editId="78520ECC">
            <wp:extent cx="5758815" cy="3095625"/>
            <wp:effectExtent l="0" t="0" r="0" b="9525"/>
            <wp:docPr id="2036152330" name="image3.png" descr="Wykres"/>
            <wp:cNvGraphicFramePr/>
            <a:graphic xmlns:a="http://schemas.openxmlformats.org/drawingml/2006/main">
              <a:graphicData uri="http://schemas.openxmlformats.org/drawingml/2006/picture">
                <pic:pic xmlns:pic="http://schemas.openxmlformats.org/drawingml/2006/picture">
                  <pic:nvPicPr>
                    <pic:cNvPr id="0" name="image3.png" descr="Wykres"/>
                    <pic:cNvPicPr preferRelativeResize="0"/>
                  </pic:nvPicPr>
                  <pic:blipFill>
                    <a:blip r:embed="rId19"/>
                    <a:srcRect/>
                    <a:stretch>
                      <a:fillRect/>
                    </a:stretch>
                  </pic:blipFill>
                  <pic:spPr>
                    <a:xfrm>
                      <a:off x="0" y="0"/>
                      <a:ext cx="5759142" cy="3095801"/>
                    </a:xfrm>
                    <a:prstGeom prst="rect">
                      <a:avLst/>
                    </a:prstGeom>
                    <a:ln/>
                  </pic:spPr>
                </pic:pic>
              </a:graphicData>
            </a:graphic>
          </wp:inline>
        </w:drawing>
      </w:r>
    </w:p>
    <w:p w14:paraId="6C9141F3" w14:textId="77777777" w:rsidR="00E92EF6" w:rsidRDefault="00E92EF6">
      <w:pPr>
        <w:jc w:val="both"/>
      </w:pPr>
    </w:p>
    <w:p w14:paraId="486B12F3" w14:textId="77777777" w:rsidR="00E92EF6" w:rsidRDefault="00E92EF6">
      <w:pPr>
        <w:jc w:val="both"/>
      </w:pPr>
    </w:p>
    <w:p w14:paraId="602F56A7" w14:textId="77777777" w:rsidR="0068021D" w:rsidRDefault="0068021D" w:rsidP="0068021D">
      <w:pPr>
        <w:jc w:val="both"/>
      </w:pPr>
      <w:r>
        <w:t>Ponadto 100% ankietowanych stwierdziło, że sposób rekrutacji członków Komitetu Rewitalizacji zapewnia przejrzysty i sprawiedliwy mechanizm wyłaniania przedstawicieli mieszkańców. Podobnie ankietowani ocenili określone cele i możliwości działania Komitetu Rewitalizacji.</w:t>
      </w:r>
    </w:p>
    <w:p w14:paraId="53DA3AD8" w14:textId="77777777" w:rsidR="00372E55" w:rsidRDefault="00372E55" w:rsidP="0068021D">
      <w:pPr>
        <w:jc w:val="both"/>
      </w:pPr>
    </w:p>
    <w:p w14:paraId="2313BEF1" w14:textId="77777777" w:rsidR="00E92EF6" w:rsidRDefault="00E92EF6">
      <w:pPr>
        <w:jc w:val="both"/>
      </w:pPr>
    </w:p>
    <w:p w14:paraId="46EEBFA3" w14:textId="77777777" w:rsidR="008E5FB5" w:rsidRDefault="00000000">
      <w:pPr>
        <w:jc w:val="both"/>
      </w:pPr>
      <w:r>
        <w:rPr>
          <w:noProof/>
        </w:rPr>
        <w:drawing>
          <wp:inline distT="114300" distB="114300" distL="114300" distR="114300" wp14:anchorId="0D73399E" wp14:editId="1D14A8F8">
            <wp:extent cx="5758815" cy="3105150"/>
            <wp:effectExtent l="0" t="0" r="0" b="0"/>
            <wp:docPr id="2036152332" name="image7.png" descr="Wykres"/>
            <wp:cNvGraphicFramePr/>
            <a:graphic xmlns:a="http://schemas.openxmlformats.org/drawingml/2006/main">
              <a:graphicData uri="http://schemas.openxmlformats.org/drawingml/2006/picture">
                <pic:pic xmlns:pic="http://schemas.openxmlformats.org/drawingml/2006/picture">
                  <pic:nvPicPr>
                    <pic:cNvPr id="0" name="image7.png" descr="Wykres"/>
                    <pic:cNvPicPr preferRelativeResize="0"/>
                  </pic:nvPicPr>
                  <pic:blipFill>
                    <a:blip r:embed="rId20"/>
                    <a:srcRect/>
                    <a:stretch>
                      <a:fillRect/>
                    </a:stretch>
                  </pic:blipFill>
                  <pic:spPr>
                    <a:xfrm>
                      <a:off x="0" y="0"/>
                      <a:ext cx="5759142" cy="3105326"/>
                    </a:xfrm>
                    <a:prstGeom prst="rect">
                      <a:avLst/>
                    </a:prstGeom>
                    <a:ln/>
                  </pic:spPr>
                </pic:pic>
              </a:graphicData>
            </a:graphic>
          </wp:inline>
        </w:drawing>
      </w:r>
    </w:p>
    <w:p w14:paraId="503AB1B2" w14:textId="77777777" w:rsidR="008E5FB5" w:rsidRDefault="00000000">
      <w:pPr>
        <w:jc w:val="both"/>
      </w:pPr>
      <w:r>
        <w:rPr>
          <w:noProof/>
        </w:rPr>
        <w:lastRenderedPageBreak/>
        <w:drawing>
          <wp:inline distT="114300" distB="114300" distL="114300" distR="114300" wp14:anchorId="07B5E715" wp14:editId="686EC141">
            <wp:extent cx="5759140" cy="2565400"/>
            <wp:effectExtent l="0" t="0" r="0" b="0"/>
            <wp:docPr id="2036152322" name="image2.png" descr="Wykres"/>
            <wp:cNvGraphicFramePr/>
            <a:graphic xmlns:a="http://schemas.openxmlformats.org/drawingml/2006/main">
              <a:graphicData uri="http://schemas.openxmlformats.org/drawingml/2006/picture">
                <pic:pic xmlns:pic="http://schemas.openxmlformats.org/drawingml/2006/picture">
                  <pic:nvPicPr>
                    <pic:cNvPr id="0" name="image2.png" descr="Wykres"/>
                    <pic:cNvPicPr preferRelativeResize="0"/>
                  </pic:nvPicPr>
                  <pic:blipFill>
                    <a:blip r:embed="rId21"/>
                    <a:srcRect/>
                    <a:stretch>
                      <a:fillRect/>
                    </a:stretch>
                  </pic:blipFill>
                  <pic:spPr>
                    <a:xfrm>
                      <a:off x="0" y="0"/>
                      <a:ext cx="5759140" cy="2565400"/>
                    </a:xfrm>
                    <a:prstGeom prst="rect">
                      <a:avLst/>
                    </a:prstGeom>
                    <a:ln/>
                  </pic:spPr>
                </pic:pic>
              </a:graphicData>
            </a:graphic>
          </wp:inline>
        </w:drawing>
      </w:r>
    </w:p>
    <w:p w14:paraId="76BFDF90" w14:textId="77777777" w:rsidR="008E5FB5" w:rsidRDefault="008E5FB5">
      <w:pPr>
        <w:jc w:val="both"/>
      </w:pPr>
    </w:p>
    <w:p w14:paraId="39F098B7" w14:textId="0A2CC26E" w:rsidR="008E5FB5" w:rsidRDefault="00372E55">
      <w:pPr>
        <w:jc w:val="both"/>
      </w:pPr>
      <w:r>
        <w:t xml:space="preserve">Podobnie </w:t>
      </w:r>
      <w:r w:rsidR="00000000">
        <w:t>mieszkańcy uważają, że zaproponowana liczba</w:t>
      </w:r>
      <w:r>
        <w:t xml:space="preserve"> członków Komitetu Rewitalizacji</w:t>
      </w:r>
      <w:r w:rsidR="00000000">
        <w:t xml:space="preserve"> jest odpowiednia.</w:t>
      </w:r>
    </w:p>
    <w:p w14:paraId="5E1F72A1" w14:textId="77777777" w:rsidR="008E5FB5" w:rsidRDefault="008E5FB5">
      <w:pPr>
        <w:jc w:val="both"/>
      </w:pPr>
    </w:p>
    <w:p w14:paraId="2316BE51" w14:textId="77777777" w:rsidR="008E5FB5" w:rsidRDefault="00000000">
      <w:pPr>
        <w:pStyle w:val="Nagwek1"/>
        <w:numPr>
          <w:ilvl w:val="0"/>
          <w:numId w:val="4"/>
        </w:numPr>
        <w:ind w:left="426"/>
      </w:pPr>
      <w:bookmarkStart w:id="3" w:name="_heading=h.3znysh7" w:colFirst="0" w:colLast="0"/>
      <w:bookmarkEnd w:id="3"/>
      <w:r>
        <w:t xml:space="preserve">PRZEBIEG I WYNIKI SPOTKANIA KONSULTACYJNEGO </w:t>
      </w:r>
    </w:p>
    <w:p w14:paraId="3A8FE3A5" w14:textId="77777777" w:rsidR="008E5FB5" w:rsidRDefault="008E5FB5">
      <w:pPr>
        <w:pBdr>
          <w:top w:val="nil"/>
          <w:left w:val="nil"/>
          <w:bottom w:val="nil"/>
          <w:right w:val="nil"/>
          <w:between w:val="nil"/>
        </w:pBdr>
        <w:spacing w:line="300" w:lineRule="auto"/>
        <w:jc w:val="both"/>
        <w:rPr>
          <w:rFonts w:ascii="Cambria" w:eastAsia="Cambria" w:hAnsi="Cambria" w:cs="Cambria"/>
          <w:b/>
          <w:color w:val="000000"/>
          <w:sz w:val="28"/>
          <w:szCs w:val="28"/>
        </w:rPr>
      </w:pPr>
    </w:p>
    <w:p w14:paraId="3D1D0FF3" w14:textId="77777777" w:rsidR="008E5FB5" w:rsidRDefault="00000000">
      <w:pPr>
        <w:jc w:val="both"/>
        <w:rPr>
          <w:rFonts w:ascii="Cambria" w:eastAsia="Cambria" w:hAnsi="Cambria" w:cs="Cambria"/>
        </w:rPr>
      </w:pPr>
      <w:r>
        <w:rPr>
          <w:color w:val="222222"/>
        </w:rPr>
        <w:t>Na podstawie art. 6 ust. 3 pkt 2, w</w:t>
      </w:r>
      <w:r>
        <w:rPr>
          <w:rFonts w:ascii="Cambria" w:eastAsia="Cambria" w:hAnsi="Cambria" w:cs="Cambria"/>
        </w:rPr>
        <w:t>szystkich zainteresowanych, a w szczególności: mieszkańców, organizacje pozarządowe i przedsiębiorców z obszaru rewitalizacji zaproszono na spotkania konsultacyjne, które odbyły się:</w:t>
      </w:r>
    </w:p>
    <w:p w14:paraId="53E54D8E" w14:textId="77777777" w:rsidR="00372E55" w:rsidRDefault="00372E55">
      <w:pPr>
        <w:jc w:val="both"/>
        <w:rPr>
          <w:rFonts w:ascii="Cambria" w:eastAsia="Cambria" w:hAnsi="Cambria" w:cs="Cambria"/>
        </w:rPr>
      </w:pPr>
    </w:p>
    <w:p w14:paraId="1D158DF5" w14:textId="77777777" w:rsidR="00372E55" w:rsidRPr="003E1F36" w:rsidRDefault="00372E55" w:rsidP="00372E55">
      <w:pPr>
        <w:pStyle w:val="NormalnyWeb"/>
        <w:numPr>
          <w:ilvl w:val="0"/>
          <w:numId w:val="1"/>
        </w:numPr>
        <w:shd w:val="clear" w:color="auto" w:fill="FFFFFF"/>
        <w:spacing w:before="120" w:beforeAutospacing="0" w:after="120" w:afterAutospacing="0"/>
        <w:ind w:left="714" w:hanging="357"/>
        <w:jc w:val="both"/>
        <w:rPr>
          <w:color w:val="000000"/>
        </w:rPr>
      </w:pPr>
      <w:r w:rsidRPr="003E1F36">
        <w:rPr>
          <w:color w:val="000000"/>
        </w:rPr>
        <w:t>dla obszaru rewitalizacji </w:t>
      </w:r>
      <w:r w:rsidRPr="003E1F36">
        <w:rPr>
          <w:rStyle w:val="Pogrubienie"/>
          <w:color w:val="000000"/>
        </w:rPr>
        <w:t>Ciarka - w dniu 31.07.2024</w:t>
      </w:r>
      <w:r w:rsidRPr="003E1F36">
        <w:rPr>
          <w:color w:val="000000"/>
        </w:rPr>
        <w:t> r. o godzinie 15:00 w sali wiejskiej w Ciarce,</w:t>
      </w:r>
    </w:p>
    <w:p w14:paraId="5EF3AB32" w14:textId="77777777" w:rsidR="00372E55" w:rsidRPr="003E1F36" w:rsidRDefault="00372E55" w:rsidP="00372E55">
      <w:pPr>
        <w:pStyle w:val="NormalnyWeb"/>
        <w:numPr>
          <w:ilvl w:val="0"/>
          <w:numId w:val="1"/>
        </w:numPr>
        <w:shd w:val="clear" w:color="auto" w:fill="FFFFFF"/>
        <w:spacing w:before="120" w:beforeAutospacing="0" w:after="120" w:afterAutospacing="0"/>
        <w:jc w:val="both"/>
        <w:rPr>
          <w:color w:val="000000"/>
        </w:rPr>
      </w:pPr>
      <w:r w:rsidRPr="003E1F36">
        <w:rPr>
          <w:color w:val="000000"/>
        </w:rPr>
        <w:t>dla obszaru rewitalizacji </w:t>
      </w:r>
      <w:r w:rsidRPr="003E1F36">
        <w:rPr>
          <w:rStyle w:val="Pogrubienie"/>
          <w:color w:val="000000"/>
        </w:rPr>
        <w:t>Tuły - w dniu 31.07.2024</w:t>
      </w:r>
      <w:r w:rsidRPr="003E1F36">
        <w:rPr>
          <w:color w:val="000000"/>
        </w:rPr>
        <w:t> r. o godzinie 15:00 w sali wiejskiej w Tułach,</w:t>
      </w:r>
    </w:p>
    <w:p w14:paraId="44FB8A09" w14:textId="77777777" w:rsidR="00372E55" w:rsidRDefault="00372E55" w:rsidP="00372E55">
      <w:pPr>
        <w:pStyle w:val="NormalnyWeb"/>
        <w:numPr>
          <w:ilvl w:val="0"/>
          <w:numId w:val="1"/>
        </w:numPr>
        <w:shd w:val="clear" w:color="auto" w:fill="FFFFFF"/>
        <w:spacing w:before="120" w:beforeAutospacing="0" w:after="120" w:afterAutospacing="0"/>
        <w:ind w:left="714" w:hanging="357"/>
        <w:jc w:val="both"/>
        <w:rPr>
          <w:color w:val="000000"/>
        </w:rPr>
      </w:pPr>
      <w:r w:rsidRPr="003E1F36">
        <w:rPr>
          <w:color w:val="000000"/>
        </w:rPr>
        <w:t>dla obszaru rewitalizacji </w:t>
      </w:r>
      <w:r w:rsidRPr="003E1F36">
        <w:rPr>
          <w:rStyle w:val="Pogrubienie"/>
          <w:color w:val="000000"/>
        </w:rPr>
        <w:t>Laskowice - w dniu 31.07.2024</w:t>
      </w:r>
      <w:r w:rsidRPr="003E1F36">
        <w:rPr>
          <w:color w:val="000000"/>
        </w:rPr>
        <w:t> r. o godzinie 15:00 w sali wiejskiej w Laskowicach.</w:t>
      </w:r>
    </w:p>
    <w:p w14:paraId="64ACB893" w14:textId="77777777" w:rsidR="008E5FB5" w:rsidRDefault="008E5FB5">
      <w:pPr>
        <w:ind w:firstLine="426"/>
        <w:jc w:val="both"/>
        <w:rPr>
          <w:rFonts w:ascii="Cambria" w:eastAsia="Cambria" w:hAnsi="Cambria" w:cs="Cambria"/>
        </w:rPr>
      </w:pPr>
    </w:p>
    <w:p w14:paraId="5131CA53" w14:textId="0D9359B8" w:rsidR="008E5FB5" w:rsidRDefault="00000000">
      <w:pPr>
        <w:jc w:val="both"/>
      </w:pPr>
      <w:r>
        <w:t xml:space="preserve">W spotkaniach konsultacyjnych uczestniczyło łącznie </w:t>
      </w:r>
      <w:r w:rsidR="003846EC">
        <w:t>9</w:t>
      </w:r>
      <w:r>
        <w:t xml:space="preserve"> osób, w tym: w </w:t>
      </w:r>
      <w:r w:rsidR="003846EC">
        <w:t xml:space="preserve">Ciarce </w:t>
      </w:r>
      <w:r>
        <w:t xml:space="preserve">– </w:t>
      </w:r>
      <w:r w:rsidR="003846EC">
        <w:t>3</w:t>
      </w:r>
      <w:r>
        <w:t xml:space="preserve"> os</w:t>
      </w:r>
      <w:r w:rsidR="003846EC">
        <w:t>oby</w:t>
      </w:r>
      <w:r>
        <w:t xml:space="preserve">, w </w:t>
      </w:r>
      <w:r w:rsidR="003846EC">
        <w:t xml:space="preserve">Tułach </w:t>
      </w:r>
      <w:r>
        <w:t>(</w:t>
      </w:r>
      <w:r w:rsidR="003846EC">
        <w:t>4</w:t>
      </w:r>
      <w:r>
        <w:t xml:space="preserve"> </w:t>
      </w:r>
      <w:r w:rsidR="003846EC">
        <w:t>osoby</w:t>
      </w:r>
      <w:r>
        <w:t xml:space="preserve">), w </w:t>
      </w:r>
      <w:r w:rsidR="003846EC">
        <w:t xml:space="preserve">Laskowicach </w:t>
      </w:r>
      <w:r>
        <w:t>(</w:t>
      </w:r>
      <w:r w:rsidR="003846EC">
        <w:t>2</w:t>
      </w:r>
      <w:r>
        <w:t xml:space="preserve"> osoby). Na spotkaniach przedstawiono główne założenia projektu Gminnego programu rewitalizacji </w:t>
      </w:r>
      <w:r w:rsidR="003846EC">
        <w:t xml:space="preserve">dla </w:t>
      </w:r>
      <w:r>
        <w:t xml:space="preserve">gminy </w:t>
      </w:r>
      <w:r w:rsidR="003846EC">
        <w:t>Lasowice Wielkie</w:t>
      </w:r>
      <w:r>
        <w:t xml:space="preserve">, a w szczególności omówiono zgłoszone projekty rewitalizacyjne. Ponadto przedstawiono projekt uchwały </w:t>
      </w:r>
      <w:r>
        <w:rPr>
          <w:color w:val="222222"/>
        </w:rPr>
        <w:t>ustalającej zasady wyznaczania składu oraz zasady działania Komitetu Rewitalizacji.</w:t>
      </w:r>
      <w:r>
        <w:t xml:space="preserve"> </w:t>
      </w:r>
      <w:r w:rsidR="003846EC">
        <w:t xml:space="preserve">W trakcie prowadzonych </w:t>
      </w:r>
      <w:r>
        <w:t>dyskusji wyjaśniono wszystkie wątpliwości mieszkańców m.in. związane z projektami rewitalizacyjnymi,</w:t>
      </w:r>
      <w:r w:rsidR="003846EC">
        <w:t xml:space="preserve"> </w:t>
      </w:r>
      <w:r>
        <w:t xml:space="preserve">udziałem </w:t>
      </w:r>
      <w:r w:rsidR="003846EC">
        <w:t>OSP</w:t>
      </w:r>
      <w:r>
        <w:t xml:space="preserve"> w projektach rewitalizacyjnych i reprezentacją w Komitecie Rewitalizacji </w:t>
      </w:r>
      <w:r w:rsidR="003846EC">
        <w:t xml:space="preserve">najważniejszych zdaniem mieszkańców </w:t>
      </w:r>
      <w:r>
        <w:t>organizacji pozarządowych</w:t>
      </w:r>
      <w:r w:rsidR="003846EC">
        <w:t xml:space="preserve"> tj. ochotniczych straży pożarnych. W</w:t>
      </w:r>
      <w:r>
        <w:t xml:space="preserve"> ramach spotkania konsultacyjnego </w:t>
      </w:r>
      <w:r w:rsidR="003846EC">
        <w:t xml:space="preserve">zgłoszono 2 uwagi </w:t>
      </w:r>
      <w:r>
        <w:t xml:space="preserve">do przedmiotowego projektu </w:t>
      </w:r>
      <w:r w:rsidR="003846EC">
        <w:t>GPR:</w:t>
      </w:r>
      <w:r>
        <w:t xml:space="preserve"> </w:t>
      </w:r>
    </w:p>
    <w:p w14:paraId="5E0782FE" w14:textId="217EE1CF" w:rsidR="003846EC" w:rsidRPr="003846EC" w:rsidRDefault="003846EC" w:rsidP="003846EC">
      <w:pPr>
        <w:jc w:val="both"/>
      </w:pPr>
    </w:p>
    <w:p w14:paraId="61393EC9" w14:textId="1E8A87D3" w:rsidR="003846EC" w:rsidRPr="003846EC" w:rsidRDefault="003846EC" w:rsidP="003846EC">
      <w:pPr>
        <w:jc w:val="both"/>
      </w:pPr>
      <w:r w:rsidRPr="003846EC">
        <w:t xml:space="preserve">- </w:t>
      </w:r>
      <w:r>
        <w:t xml:space="preserve">1 uwagę </w:t>
      </w:r>
      <w:r w:rsidRPr="003846EC">
        <w:t>w Ciarce</w:t>
      </w:r>
      <w:r>
        <w:t xml:space="preserve"> dotyczącą budynku przeznaczonego do rewitalizacji,</w:t>
      </w:r>
    </w:p>
    <w:p w14:paraId="6C2A902A" w14:textId="594C89AB" w:rsidR="003846EC" w:rsidRPr="003846EC" w:rsidRDefault="003846EC" w:rsidP="003846EC">
      <w:pPr>
        <w:jc w:val="both"/>
      </w:pPr>
      <w:r w:rsidRPr="003846EC">
        <w:t xml:space="preserve">- </w:t>
      </w:r>
      <w:r>
        <w:t>1 uwagę</w:t>
      </w:r>
      <w:r w:rsidRPr="003846EC">
        <w:t xml:space="preserve"> w Tułach</w:t>
      </w:r>
      <w:r>
        <w:t xml:space="preserve"> dotyczącą ogólnego budżetu GPR.</w:t>
      </w:r>
    </w:p>
    <w:p w14:paraId="7C4009FB" w14:textId="77777777" w:rsidR="003846EC" w:rsidRDefault="003846EC">
      <w:pPr>
        <w:jc w:val="both"/>
      </w:pPr>
    </w:p>
    <w:p w14:paraId="6D9A139F" w14:textId="77777777" w:rsidR="008E5FB5" w:rsidRDefault="00000000">
      <w:pPr>
        <w:pStyle w:val="Nagwek1"/>
        <w:numPr>
          <w:ilvl w:val="0"/>
          <w:numId w:val="4"/>
        </w:numPr>
        <w:ind w:left="426"/>
        <w:jc w:val="both"/>
      </w:pPr>
      <w:bookmarkStart w:id="4" w:name="_heading=h.2et92p0" w:colFirst="0" w:colLast="0"/>
      <w:bookmarkEnd w:id="4"/>
      <w:r>
        <w:lastRenderedPageBreak/>
        <w:t xml:space="preserve">UWAGI I WNIOSKI ZGŁOSZONE W RAMACH KONSULTACJI SPOŁECZNYCH </w:t>
      </w:r>
    </w:p>
    <w:p w14:paraId="4AEFB81E" w14:textId="77777777" w:rsidR="008E5FB5" w:rsidRDefault="008E5FB5">
      <w:pPr>
        <w:jc w:val="center"/>
        <w:rPr>
          <w:rFonts w:ascii="Cambria" w:eastAsia="Cambria" w:hAnsi="Cambria" w:cs="Cambria"/>
        </w:rPr>
      </w:pPr>
    </w:p>
    <w:p w14:paraId="69772C64" w14:textId="40970020" w:rsidR="008E5FB5" w:rsidRDefault="00000000">
      <w:pPr>
        <w:jc w:val="both"/>
        <w:rPr>
          <w:color w:val="222222"/>
        </w:rPr>
      </w:pPr>
      <w:r>
        <w:rPr>
          <w:color w:val="222222"/>
        </w:rPr>
        <w:t xml:space="preserve">Wszyscy interesariusze rewitalizacji, w szczególności mieszkańcy gminy oraz lokalne podmioty społeczne i gospodarcze mogli zgłaszać uwagi i wnioski do wyżej wymienionych projektów dokumentu i uchwały, w terminie 35 dni od daty ogłoszenia o rozpoczęciu konsultacji. </w:t>
      </w:r>
      <w:r w:rsidR="005C7491">
        <w:rPr>
          <w:color w:val="222222"/>
        </w:rPr>
        <w:t>Uwagi wniesiono jedynie w</w:t>
      </w:r>
      <w:r>
        <w:rPr>
          <w:color w:val="222222"/>
        </w:rPr>
        <w:t xml:space="preserve"> ramach konsultacji społecznych wniesiono </w:t>
      </w:r>
      <w:r w:rsidR="005C7491">
        <w:rPr>
          <w:color w:val="222222"/>
        </w:rPr>
        <w:t>dwie uwagi w ramach spotkań konsultacyjnych</w:t>
      </w:r>
      <w:r>
        <w:rPr>
          <w:color w:val="222222"/>
        </w:rPr>
        <w:t>.</w:t>
      </w:r>
    </w:p>
    <w:p w14:paraId="1BEEDBD6" w14:textId="77777777" w:rsidR="008E5FB5" w:rsidRDefault="008E5FB5">
      <w:pPr>
        <w:jc w:val="both"/>
        <w:rPr>
          <w:color w:val="222222"/>
        </w:rPr>
      </w:pPr>
    </w:p>
    <w:tbl>
      <w:tblPr>
        <w:tblStyle w:val="Tabela-Siatka"/>
        <w:tblW w:w="9067" w:type="dxa"/>
        <w:tblLook w:val="04A0" w:firstRow="1" w:lastRow="0" w:firstColumn="1" w:lastColumn="0" w:noHBand="0" w:noVBand="1"/>
      </w:tblPr>
      <w:tblGrid>
        <w:gridCol w:w="541"/>
        <w:gridCol w:w="1624"/>
        <w:gridCol w:w="4356"/>
        <w:gridCol w:w="2546"/>
      </w:tblGrid>
      <w:tr w:rsidR="00441FEE" w:rsidRPr="00441FEE" w14:paraId="0E806841" w14:textId="77777777" w:rsidTr="005C7491">
        <w:tc>
          <w:tcPr>
            <w:tcW w:w="0" w:type="auto"/>
            <w:shd w:val="clear" w:color="auto" w:fill="DDD9C3" w:themeFill="background2" w:themeFillShade="E6"/>
          </w:tcPr>
          <w:p w14:paraId="332ECB8C" w14:textId="394C998F" w:rsidR="005C7491" w:rsidRPr="00441FEE" w:rsidRDefault="005C7491" w:rsidP="005C7491">
            <w:pPr>
              <w:jc w:val="center"/>
              <w:rPr>
                <w:b/>
                <w:color w:val="222222"/>
                <w:sz w:val="22"/>
                <w:szCs w:val="22"/>
              </w:rPr>
            </w:pPr>
            <w:r w:rsidRPr="00441FEE">
              <w:rPr>
                <w:b/>
                <w:sz w:val="22"/>
                <w:szCs w:val="22"/>
              </w:rPr>
              <w:t>Lp.</w:t>
            </w:r>
          </w:p>
        </w:tc>
        <w:tc>
          <w:tcPr>
            <w:tcW w:w="1630" w:type="dxa"/>
            <w:shd w:val="clear" w:color="auto" w:fill="DDD9C3" w:themeFill="background2" w:themeFillShade="E6"/>
          </w:tcPr>
          <w:p w14:paraId="25437CD9" w14:textId="61AA6CC7" w:rsidR="005C7491" w:rsidRPr="00441FEE" w:rsidRDefault="005C7491" w:rsidP="005C7491">
            <w:pPr>
              <w:jc w:val="center"/>
              <w:rPr>
                <w:b/>
                <w:color w:val="222222"/>
                <w:sz w:val="22"/>
                <w:szCs w:val="22"/>
              </w:rPr>
            </w:pPr>
            <w:r w:rsidRPr="00441FEE">
              <w:rPr>
                <w:b/>
                <w:color w:val="222222"/>
                <w:sz w:val="22"/>
                <w:szCs w:val="22"/>
              </w:rPr>
              <w:t>Przedmiot uwagi</w:t>
            </w:r>
          </w:p>
        </w:tc>
        <w:tc>
          <w:tcPr>
            <w:tcW w:w="4394" w:type="dxa"/>
            <w:shd w:val="clear" w:color="auto" w:fill="DDD9C3" w:themeFill="background2" w:themeFillShade="E6"/>
          </w:tcPr>
          <w:p w14:paraId="29195325" w14:textId="3BA44130" w:rsidR="005C7491" w:rsidRPr="00441FEE" w:rsidRDefault="005C7491" w:rsidP="005C7491">
            <w:pPr>
              <w:jc w:val="center"/>
              <w:rPr>
                <w:b/>
                <w:color w:val="222222"/>
                <w:sz w:val="22"/>
                <w:szCs w:val="22"/>
              </w:rPr>
            </w:pPr>
            <w:r w:rsidRPr="00441FEE">
              <w:rPr>
                <w:b/>
                <w:sz w:val="22"/>
                <w:szCs w:val="22"/>
              </w:rPr>
              <w:t>Treść uwagi</w:t>
            </w:r>
          </w:p>
        </w:tc>
        <w:tc>
          <w:tcPr>
            <w:tcW w:w="2551" w:type="dxa"/>
            <w:shd w:val="clear" w:color="auto" w:fill="DDD9C3" w:themeFill="background2" w:themeFillShade="E6"/>
          </w:tcPr>
          <w:p w14:paraId="4B9782C4" w14:textId="2765A8F4" w:rsidR="005C7491" w:rsidRPr="00441FEE" w:rsidRDefault="005C7491" w:rsidP="005C7491">
            <w:pPr>
              <w:jc w:val="center"/>
              <w:rPr>
                <w:b/>
                <w:color w:val="222222"/>
                <w:sz w:val="22"/>
                <w:szCs w:val="22"/>
              </w:rPr>
            </w:pPr>
            <w:r w:rsidRPr="00441FEE">
              <w:rPr>
                <w:b/>
                <w:sz w:val="22"/>
                <w:szCs w:val="22"/>
              </w:rPr>
              <w:t>Uzasadnienie/Sposób uwzględnienia</w:t>
            </w:r>
          </w:p>
        </w:tc>
      </w:tr>
      <w:tr w:rsidR="005C7491" w:rsidRPr="00441FEE" w14:paraId="4FFD518D" w14:textId="77777777" w:rsidTr="005C7491">
        <w:tc>
          <w:tcPr>
            <w:tcW w:w="0" w:type="auto"/>
          </w:tcPr>
          <w:p w14:paraId="6F2C514A" w14:textId="2E27F970" w:rsidR="005C7491" w:rsidRPr="00441FEE" w:rsidRDefault="005C7491">
            <w:pPr>
              <w:jc w:val="both"/>
              <w:rPr>
                <w:color w:val="222222"/>
                <w:sz w:val="22"/>
                <w:szCs w:val="22"/>
              </w:rPr>
            </w:pPr>
            <w:r w:rsidRPr="00441FEE">
              <w:rPr>
                <w:color w:val="222222"/>
                <w:sz w:val="22"/>
                <w:szCs w:val="22"/>
              </w:rPr>
              <w:t>1.</w:t>
            </w:r>
          </w:p>
        </w:tc>
        <w:tc>
          <w:tcPr>
            <w:tcW w:w="1630" w:type="dxa"/>
          </w:tcPr>
          <w:p w14:paraId="12376F42" w14:textId="4385EB98" w:rsidR="005C7491" w:rsidRPr="00441FEE" w:rsidRDefault="00441FEE">
            <w:pPr>
              <w:jc w:val="both"/>
              <w:rPr>
                <w:color w:val="222222"/>
                <w:sz w:val="22"/>
                <w:szCs w:val="22"/>
              </w:rPr>
            </w:pPr>
            <w:r w:rsidRPr="00441FEE">
              <w:rPr>
                <w:color w:val="222222"/>
                <w:sz w:val="22"/>
                <w:szCs w:val="22"/>
              </w:rPr>
              <w:t>GPR</w:t>
            </w:r>
          </w:p>
        </w:tc>
        <w:tc>
          <w:tcPr>
            <w:tcW w:w="4394" w:type="dxa"/>
          </w:tcPr>
          <w:p w14:paraId="73B3F5B0" w14:textId="343B55FA" w:rsidR="005C7491" w:rsidRPr="00441FEE" w:rsidRDefault="00441FEE">
            <w:pPr>
              <w:jc w:val="both"/>
              <w:rPr>
                <w:color w:val="222222"/>
                <w:sz w:val="22"/>
                <w:szCs w:val="22"/>
              </w:rPr>
            </w:pPr>
            <w:r w:rsidRPr="00441FEE">
              <w:rPr>
                <w:color w:val="222222"/>
                <w:sz w:val="22"/>
                <w:szCs w:val="22"/>
              </w:rPr>
              <w:t>Źle podsumowanie koszty podstawowych przedsięwzięć rewitalizacyjnych (rozdz.9)</w:t>
            </w:r>
          </w:p>
        </w:tc>
        <w:tc>
          <w:tcPr>
            <w:tcW w:w="2551" w:type="dxa"/>
          </w:tcPr>
          <w:p w14:paraId="59E5626A" w14:textId="671AF07D" w:rsidR="005C7491" w:rsidRPr="00441FEE" w:rsidRDefault="00441FEE">
            <w:pPr>
              <w:jc w:val="both"/>
              <w:rPr>
                <w:color w:val="222222"/>
                <w:sz w:val="22"/>
                <w:szCs w:val="22"/>
              </w:rPr>
            </w:pPr>
            <w:r w:rsidRPr="00441FEE">
              <w:rPr>
                <w:color w:val="222222"/>
                <w:sz w:val="22"/>
                <w:szCs w:val="22"/>
              </w:rPr>
              <w:t>Uwagę uwzględniono i poprawiono odpowiednie zapisy.</w:t>
            </w:r>
          </w:p>
        </w:tc>
      </w:tr>
      <w:tr w:rsidR="005C7491" w:rsidRPr="00441FEE" w14:paraId="263B8764" w14:textId="77777777" w:rsidTr="005C7491">
        <w:tc>
          <w:tcPr>
            <w:tcW w:w="0" w:type="auto"/>
          </w:tcPr>
          <w:p w14:paraId="442E6E48" w14:textId="5993692B" w:rsidR="005C7491" w:rsidRPr="00441FEE" w:rsidRDefault="00441FEE">
            <w:pPr>
              <w:jc w:val="both"/>
              <w:rPr>
                <w:color w:val="222222"/>
                <w:sz w:val="22"/>
                <w:szCs w:val="22"/>
              </w:rPr>
            </w:pPr>
            <w:r w:rsidRPr="00441FEE">
              <w:rPr>
                <w:color w:val="222222"/>
                <w:sz w:val="22"/>
                <w:szCs w:val="22"/>
              </w:rPr>
              <w:t>2.</w:t>
            </w:r>
          </w:p>
        </w:tc>
        <w:tc>
          <w:tcPr>
            <w:tcW w:w="1630" w:type="dxa"/>
          </w:tcPr>
          <w:p w14:paraId="444994C0" w14:textId="47F6E996" w:rsidR="005C7491" w:rsidRPr="00441FEE" w:rsidRDefault="00441FEE">
            <w:pPr>
              <w:jc w:val="both"/>
              <w:rPr>
                <w:color w:val="222222"/>
                <w:sz w:val="22"/>
                <w:szCs w:val="22"/>
              </w:rPr>
            </w:pPr>
            <w:r w:rsidRPr="00441FEE">
              <w:rPr>
                <w:color w:val="222222"/>
                <w:sz w:val="22"/>
                <w:szCs w:val="22"/>
              </w:rPr>
              <w:t>GPR</w:t>
            </w:r>
          </w:p>
        </w:tc>
        <w:tc>
          <w:tcPr>
            <w:tcW w:w="4394" w:type="dxa"/>
          </w:tcPr>
          <w:p w14:paraId="55DC665C" w14:textId="16677B5E" w:rsidR="005C7491" w:rsidRPr="00441FEE" w:rsidRDefault="00E13E5B">
            <w:pPr>
              <w:jc w:val="both"/>
              <w:rPr>
                <w:color w:val="222222"/>
                <w:sz w:val="22"/>
                <w:szCs w:val="22"/>
              </w:rPr>
            </w:pPr>
            <w:r>
              <w:rPr>
                <w:color w:val="222222"/>
                <w:sz w:val="22"/>
                <w:szCs w:val="22"/>
              </w:rPr>
              <w:t>W opisie przedsięwzięć należy ująć, że obiekt „Centrum integracyjne w Ciarce” obejmuje także siedzibę OSP w Ciarce.</w:t>
            </w:r>
          </w:p>
        </w:tc>
        <w:tc>
          <w:tcPr>
            <w:tcW w:w="2551" w:type="dxa"/>
          </w:tcPr>
          <w:p w14:paraId="034FC4BF" w14:textId="10A6401B" w:rsidR="005C7491" w:rsidRPr="00441FEE" w:rsidRDefault="00E13E5B">
            <w:pPr>
              <w:jc w:val="both"/>
              <w:rPr>
                <w:color w:val="222222"/>
                <w:sz w:val="22"/>
                <w:szCs w:val="22"/>
              </w:rPr>
            </w:pPr>
            <w:r w:rsidRPr="00441FEE">
              <w:rPr>
                <w:color w:val="222222"/>
                <w:sz w:val="22"/>
                <w:szCs w:val="22"/>
              </w:rPr>
              <w:t xml:space="preserve">Uwagę uwzględniono i </w:t>
            </w:r>
            <w:r>
              <w:rPr>
                <w:color w:val="222222"/>
                <w:sz w:val="22"/>
                <w:szCs w:val="22"/>
              </w:rPr>
              <w:t>uzupełniono</w:t>
            </w:r>
            <w:r w:rsidRPr="00441FEE">
              <w:rPr>
                <w:color w:val="222222"/>
                <w:sz w:val="22"/>
                <w:szCs w:val="22"/>
              </w:rPr>
              <w:t xml:space="preserve"> odpowiednie zapisy.</w:t>
            </w:r>
          </w:p>
        </w:tc>
      </w:tr>
    </w:tbl>
    <w:p w14:paraId="35745C9C" w14:textId="77777777" w:rsidR="008E5FB5" w:rsidRDefault="008E5FB5">
      <w:pPr>
        <w:jc w:val="both"/>
        <w:rPr>
          <w:color w:val="222222"/>
        </w:rPr>
      </w:pPr>
    </w:p>
    <w:p w14:paraId="54C9EE4B" w14:textId="77777777" w:rsidR="005C7491" w:rsidRDefault="005C7491">
      <w:pPr>
        <w:jc w:val="both"/>
        <w:rPr>
          <w:color w:val="222222"/>
        </w:rPr>
      </w:pPr>
    </w:p>
    <w:p w14:paraId="439E2712" w14:textId="77777777" w:rsidR="005C7491" w:rsidRDefault="005C7491">
      <w:pPr>
        <w:jc w:val="both"/>
        <w:rPr>
          <w:color w:val="222222"/>
        </w:rPr>
      </w:pPr>
    </w:p>
    <w:p w14:paraId="4C11AB88" w14:textId="77777777" w:rsidR="008E5FB5" w:rsidRDefault="008E5FB5">
      <w:pPr>
        <w:pBdr>
          <w:top w:val="nil"/>
          <w:left w:val="nil"/>
          <w:bottom w:val="nil"/>
          <w:right w:val="nil"/>
          <w:between w:val="nil"/>
        </w:pBdr>
        <w:spacing w:before="80" w:after="200"/>
        <w:jc w:val="both"/>
        <w:rPr>
          <w:color w:val="222222"/>
        </w:rPr>
      </w:pPr>
    </w:p>
    <w:p w14:paraId="5CEE5898" w14:textId="3DDD232D" w:rsidR="008E5FB5" w:rsidRDefault="008E5FB5">
      <w:pPr>
        <w:pBdr>
          <w:top w:val="nil"/>
          <w:left w:val="nil"/>
          <w:bottom w:val="nil"/>
          <w:right w:val="nil"/>
          <w:between w:val="nil"/>
        </w:pBdr>
        <w:spacing w:before="80" w:after="200"/>
        <w:jc w:val="both"/>
        <w:rPr>
          <w:color w:val="222222"/>
        </w:rPr>
      </w:pPr>
    </w:p>
    <w:p w14:paraId="3EC9B767" w14:textId="679B4512" w:rsidR="008E5FB5" w:rsidRDefault="008E5FB5">
      <w:pPr>
        <w:pBdr>
          <w:top w:val="nil"/>
          <w:left w:val="nil"/>
          <w:bottom w:val="nil"/>
          <w:right w:val="nil"/>
          <w:between w:val="nil"/>
        </w:pBdr>
        <w:spacing w:before="80" w:after="200"/>
        <w:jc w:val="both"/>
        <w:rPr>
          <w:color w:val="222222"/>
        </w:rPr>
      </w:pPr>
    </w:p>
    <w:p w14:paraId="5B8DD1BE" w14:textId="4AB5A791" w:rsidR="008E5FB5" w:rsidRDefault="008E5FB5">
      <w:pPr>
        <w:pBdr>
          <w:top w:val="nil"/>
          <w:left w:val="nil"/>
          <w:bottom w:val="nil"/>
          <w:right w:val="nil"/>
          <w:between w:val="nil"/>
        </w:pBdr>
        <w:spacing w:before="80" w:after="200"/>
        <w:jc w:val="both"/>
        <w:rPr>
          <w:color w:val="222222"/>
        </w:rPr>
      </w:pPr>
    </w:p>
    <w:p w14:paraId="6AB4525E" w14:textId="35EA5253" w:rsidR="008E5FB5" w:rsidRDefault="008E5FB5">
      <w:pPr>
        <w:pBdr>
          <w:top w:val="nil"/>
          <w:left w:val="nil"/>
          <w:bottom w:val="nil"/>
          <w:right w:val="nil"/>
          <w:between w:val="nil"/>
        </w:pBdr>
        <w:spacing w:before="80" w:after="200"/>
        <w:jc w:val="both"/>
        <w:rPr>
          <w:color w:val="222222"/>
        </w:rPr>
      </w:pPr>
    </w:p>
    <w:p w14:paraId="22C8D304" w14:textId="77777777" w:rsidR="008E5FB5" w:rsidRDefault="008E5FB5">
      <w:pPr>
        <w:pBdr>
          <w:top w:val="nil"/>
          <w:left w:val="nil"/>
          <w:bottom w:val="nil"/>
          <w:right w:val="nil"/>
          <w:between w:val="nil"/>
        </w:pBdr>
        <w:spacing w:before="80" w:after="200"/>
        <w:jc w:val="both"/>
        <w:rPr>
          <w:color w:val="222222"/>
        </w:rPr>
      </w:pPr>
    </w:p>
    <w:p w14:paraId="0D540564" w14:textId="77777777" w:rsidR="008E5FB5" w:rsidRDefault="008E5FB5">
      <w:pPr>
        <w:pBdr>
          <w:top w:val="nil"/>
          <w:left w:val="nil"/>
          <w:bottom w:val="nil"/>
          <w:right w:val="nil"/>
          <w:between w:val="nil"/>
        </w:pBdr>
        <w:spacing w:before="80" w:after="200"/>
        <w:jc w:val="both"/>
        <w:rPr>
          <w:color w:val="222222"/>
        </w:rPr>
      </w:pPr>
    </w:p>
    <w:p w14:paraId="6B5F84FF" w14:textId="7964FC29" w:rsidR="008E5FB5" w:rsidRDefault="008E5FB5">
      <w:pPr>
        <w:pBdr>
          <w:top w:val="nil"/>
          <w:left w:val="nil"/>
          <w:bottom w:val="nil"/>
          <w:right w:val="nil"/>
          <w:between w:val="nil"/>
        </w:pBdr>
        <w:spacing w:before="80" w:after="200"/>
        <w:jc w:val="both"/>
        <w:rPr>
          <w:color w:val="222222"/>
        </w:rPr>
      </w:pPr>
    </w:p>
    <w:p w14:paraId="4A7E2944" w14:textId="322AB212" w:rsidR="008E5FB5" w:rsidRDefault="008E5FB5">
      <w:pPr>
        <w:pBdr>
          <w:top w:val="nil"/>
          <w:left w:val="nil"/>
          <w:bottom w:val="nil"/>
          <w:right w:val="nil"/>
          <w:between w:val="nil"/>
        </w:pBdr>
        <w:spacing w:before="80" w:after="200"/>
        <w:jc w:val="both"/>
        <w:rPr>
          <w:color w:val="222222"/>
        </w:rPr>
      </w:pPr>
    </w:p>
    <w:p w14:paraId="6501EEA4" w14:textId="2AFE3C13" w:rsidR="008E5FB5" w:rsidRDefault="008E5FB5">
      <w:pPr>
        <w:pBdr>
          <w:top w:val="nil"/>
          <w:left w:val="nil"/>
          <w:bottom w:val="nil"/>
          <w:right w:val="nil"/>
          <w:between w:val="nil"/>
        </w:pBdr>
        <w:spacing w:before="80" w:after="200"/>
        <w:jc w:val="both"/>
        <w:rPr>
          <w:color w:val="222222"/>
        </w:rPr>
      </w:pPr>
    </w:p>
    <w:p w14:paraId="162CFAB9" w14:textId="76536F14" w:rsidR="008E5FB5" w:rsidRDefault="008E5FB5">
      <w:pPr>
        <w:pBdr>
          <w:top w:val="nil"/>
          <w:left w:val="nil"/>
          <w:bottom w:val="nil"/>
          <w:right w:val="nil"/>
          <w:between w:val="nil"/>
        </w:pBdr>
        <w:spacing w:before="80" w:after="200"/>
        <w:jc w:val="both"/>
        <w:rPr>
          <w:color w:val="222222"/>
        </w:rPr>
      </w:pPr>
    </w:p>
    <w:sectPr w:rsidR="008E5FB5">
      <w:headerReference w:type="default" r:id="rId22"/>
      <w:footerReference w:type="default" r:id="rId23"/>
      <w:pgSz w:w="11906" w:h="16838"/>
      <w:pgMar w:top="1418" w:right="1418" w:bottom="1418"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4AA51" w14:textId="77777777" w:rsidR="00A31F2C" w:rsidRDefault="00A31F2C">
      <w:r>
        <w:separator/>
      </w:r>
    </w:p>
  </w:endnote>
  <w:endnote w:type="continuationSeparator" w:id="0">
    <w:p w14:paraId="326EA162" w14:textId="77777777" w:rsidR="00A31F2C" w:rsidRDefault="00A31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72F1A527-B945-4480-9644-5883B18CF4DA}"/>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embedRegular r:id="rId2" w:fontKey="{C28EFEEA-D726-433F-9ED0-1592530C377E}"/>
    <w:embedItalic r:id="rId3" w:fontKey="{238807CD-F608-4AB0-B456-F8C0283DD15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embedRegular r:id="rId4" w:fontKey="{3F46ABE6-9C9F-4195-B2EF-434B71718CF4}"/>
    <w:embedBold r:id="rId5" w:fontKey="{1C5B7EAA-8AB8-44D5-9AB8-32F5DC83C995}"/>
  </w:font>
  <w:font w:name="Tahoma">
    <w:panose1 w:val="020B0604030504040204"/>
    <w:charset w:val="EE"/>
    <w:family w:val="swiss"/>
    <w:pitch w:val="variable"/>
    <w:sig w:usb0="E1002EFF" w:usb1="C000605B" w:usb2="00000029" w:usb3="00000000" w:csb0="000101FF" w:csb1="00000000"/>
    <w:embedRegular r:id="rId6" w:fontKey="{26773845-1AA2-448B-B0EB-DF70FC808A23}"/>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Regular r:id="rId7" w:fontKey="{5AA29314-75A7-450B-8396-9E9F77856E2E}"/>
    <w:embedItalic r:id="rId8" w:fontKey="{C2EBA656-8A87-48CE-B396-3A600DAAF2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2479A" w14:textId="77777777" w:rsidR="008E5FB5" w:rsidRDefault="0000000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27724E">
      <w:rPr>
        <w:noProof/>
        <w:color w:val="000000"/>
      </w:rPr>
      <w:t>1</w:t>
    </w:r>
    <w:r>
      <w:rPr>
        <w:color w:val="000000"/>
      </w:rPr>
      <w:fldChar w:fldCharType="end"/>
    </w:r>
  </w:p>
  <w:p w14:paraId="4471A334" w14:textId="77777777" w:rsidR="008E5FB5" w:rsidRDefault="008E5FB5">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B5E44F" w14:textId="77777777" w:rsidR="00A31F2C" w:rsidRDefault="00A31F2C">
      <w:r>
        <w:separator/>
      </w:r>
    </w:p>
  </w:footnote>
  <w:footnote w:type="continuationSeparator" w:id="0">
    <w:p w14:paraId="67F256B1" w14:textId="77777777" w:rsidR="00A31F2C" w:rsidRDefault="00A31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7A2AE" w14:textId="77777777" w:rsidR="008E5FB5" w:rsidRDefault="008E5FB5">
    <w:pPr>
      <w:pBdr>
        <w:top w:val="nil"/>
        <w:left w:val="nil"/>
        <w:bottom w:val="nil"/>
        <w:right w:val="nil"/>
        <w:between w:val="nil"/>
      </w:pBdr>
      <w:tabs>
        <w:tab w:val="center" w:pos="4536"/>
        <w:tab w:val="right" w:pos="9072"/>
      </w:tabs>
      <w:jc w:val="right"/>
      <w:rPr>
        <w:color w:val="000000"/>
      </w:rPr>
    </w:pPr>
  </w:p>
  <w:p w14:paraId="3DB8AE06" w14:textId="77777777" w:rsidR="008E5FB5" w:rsidRDefault="008E5FB5">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4641"/>
    <w:multiLevelType w:val="multilevel"/>
    <w:tmpl w:val="C616F3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34E638D"/>
    <w:multiLevelType w:val="multilevel"/>
    <w:tmpl w:val="CAD2977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0767D8"/>
    <w:multiLevelType w:val="multilevel"/>
    <w:tmpl w:val="11CABC2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ABB3A1B"/>
    <w:multiLevelType w:val="hybridMultilevel"/>
    <w:tmpl w:val="ACA4A14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2D2F254C"/>
    <w:multiLevelType w:val="multilevel"/>
    <w:tmpl w:val="312019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8141F3"/>
    <w:multiLevelType w:val="multilevel"/>
    <w:tmpl w:val="B5284B12"/>
    <w:lvl w:ilvl="0">
      <w:start w:val="1"/>
      <w:numFmt w:val="decimal"/>
      <w:pStyle w:val="ECwylIrzpoczt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2B175C3"/>
    <w:multiLevelType w:val="hybridMultilevel"/>
    <w:tmpl w:val="BB3225E4"/>
    <w:lvl w:ilvl="0" w:tplc="05141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4F511887"/>
    <w:multiLevelType w:val="hybridMultilevel"/>
    <w:tmpl w:val="776036A8"/>
    <w:lvl w:ilvl="0" w:tplc="6B003E0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44842666">
    <w:abstractNumId w:val="1"/>
  </w:num>
  <w:num w:numId="2" w16cid:durableId="1772124925">
    <w:abstractNumId w:val="4"/>
  </w:num>
  <w:num w:numId="3" w16cid:durableId="1108350709">
    <w:abstractNumId w:val="0"/>
  </w:num>
  <w:num w:numId="4" w16cid:durableId="373653240">
    <w:abstractNumId w:val="2"/>
  </w:num>
  <w:num w:numId="5" w16cid:durableId="643581782">
    <w:abstractNumId w:val="5"/>
  </w:num>
  <w:num w:numId="6" w16cid:durableId="18573065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6060911">
    <w:abstractNumId w:val="3"/>
  </w:num>
  <w:num w:numId="8" w16cid:durableId="172035272">
    <w:abstractNumId w:val="6"/>
  </w:num>
  <w:num w:numId="9" w16cid:durableId="18460466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FB5"/>
    <w:rsid w:val="00000B90"/>
    <w:rsid w:val="000E571E"/>
    <w:rsid w:val="0027724E"/>
    <w:rsid w:val="003664F8"/>
    <w:rsid w:val="00372E55"/>
    <w:rsid w:val="003846EC"/>
    <w:rsid w:val="003E1F36"/>
    <w:rsid w:val="00441FEE"/>
    <w:rsid w:val="005C7491"/>
    <w:rsid w:val="0068021D"/>
    <w:rsid w:val="007441C1"/>
    <w:rsid w:val="008E5FB5"/>
    <w:rsid w:val="00A31F2C"/>
    <w:rsid w:val="00BC2813"/>
    <w:rsid w:val="00E13E5B"/>
    <w:rsid w:val="00E92EF6"/>
    <w:rsid w:val="00FD7C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7D31E"/>
  <w15:docId w15:val="{B63F393D-157D-4E4B-9773-93C3CF697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5C46"/>
  </w:style>
  <w:style w:type="paragraph" w:styleId="Nagwek1">
    <w:name w:val="heading 1"/>
    <w:basedOn w:val="Normalny"/>
    <w:next w:val="Normalny"/>
    <w:link w:val="Nagwek1Znak"/>
    <w:uiPriority w:val="9"/>
    <w:qFormat/>
    <w:rsid w:val="00C53B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0E6BA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Tekstdymka">
    <w:name w:val="Balloon Text"/>
    <w:basedOn w:val="Normalny"/>
    <w:link w:val="TekstdymkaZnak"/>
    <w:uiPriority w:val="99"/>
    <w:semiHidden/>
    <w:unhideWhenUsed/>
    <w:rsid w:val="00835C46"/>
    <w:rPr>
      <w:rFonts w:ascii="Tahoma" w:hAnsi="Tahoma" w:cs="Tahoma"/>
      <w:sz w:val="16"/>
      <w:szCs w:val="16"/>
    </w:rPr>
  </w:style>
  <w:style w:type="character" w:customStyle="1" w:styleId="TekstdymkaZnak">
    <w:name w:val="Tekst dymka Znak"/>
    <w:basedOn w:val="Domylnaczcionkaakapitu"/>
    <w:link w:val="Tekstdymka"/>
    <w:uiPriority w:val="99"/>
    <w:semiHidden/>
    <w:rsid w:val="00835C46"/>
    <w:rPr>
      <w:rFonts w:ascii="Tahoma" w:eastAsia="Times New Roman" w:hAnsi="Tahoma" w:cs="Tahoma"/>
      <w:sz w:val="16"/>
      <w:szCs w:val="16"/>
      <w:lang w:eastAsia="pl-PL"/>
    </w:rPr>
  </w:style>
  <w:style w:type="paragraph" w:styleId="Tekstpodstawowy">
    <w:name w:val="Body Text"/>
    <w:basedOn w:val="Normalny"/>
    <w:link w:val="TekstpodstawowyZnak"/>
    <w:rsid w:val="00835C46"/>
    <w:pPr>
      <w:spacing w:line="300" w:lineRule="exact"/>
      <w:jc w:val="both"/>
    </w:pPr>
    <w:rPr>
      <w:sz w:val="22"/>
      <w:szCs w:val="20"/>
    </w:rPr>
  </w:style>
  <w:style w:type="character" w:customStyle="1" w:styleId="TekstpodstawowyZnak">
    <w:name w:val="Tekst podstawowy Znak"/>
    <w:basedOn w:val="Domylnaczcionkaakapitu"/>
    <w:link w:val="Tekstpodstawowy"/>
    <w:rsid w:val="00835C46"/>
    <w:rPr>
      <w:rFonts w:ascii="Times New Roman" w:eastAsia="Times New Roman" w:hAnsi="Times New Roman" w:cs="Times New Roman"/>
      <w:szCs w:val="20"/>
      <w:lang w:eastAsia="pl-PL"/>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w:basedOn w:val="Normalny"/>
    <w:next w:val="Normalny"/>
    <w:link w:val="LegendaZnak1"/>
    <w:unhideWhenUsed/>
    <w:qFormat/>
    <w:rsid w:val="000413A3"/>
    <w:pPr>
      <w:spacing w:before="80" w:after="200"/>
    </w:pPr>
    <w:rPr>
      <w:rFonts w:ascii="Cambria" w:eastAsiaTheme="minorHAnsi" w:hAnsi="Cambria" w:cstheme="minorBidi"/>
      <w:bCs/>
      <w:sz w:val="18"/>
      <w:szCs w:val="18"/>
      <w:lang w:eastAsia="en-US"/>
    </w:rPr>
  </w:style>
  <w:style w:type="character" w:customStyle="1" w:styleId="LegendaZnak1">
    <w:name w:val="Legenda Znak1"/>
    <w:aliases w:val="Podpis nad obiektem Znak,Legenda Znak Znak Znak Znak1,Legenda Znak Znak Znak1,Legenda Znak Znak Znak Znak Znak,Legenda Znak Znak Znak Znak Znak Znak Znak1,Legenda Znak Znak Znak Znak Znak Znak Znak Znak,Legenda Znak Znak1"/>
    <w:link w:val="Legenda"/>
    <w:qFormat/>
    <w:locked/>
    <w:rsid w:val="000413A3"/>
    <w:rPr>
      <w:rFonts w:ascii="Cambria" w:hAnsi="Cambria"/>
      <w:bCs/>
      <w:sz w:val="18"/>
      <w:szCs w:val="18"/>
    </w:rPr>
  </w:style>
  <w:style w:type="table" w:styleId="Tabela-Siatka">
    <w:name w:val="Table Grid"/>
    <w:basedOn w:val="Standardowy"/>
    <w:uiPriority w:val="59"/>
    <w:rsid w:val="00041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413A3"/>
    <w:rPr>
      <w:color w:val="0000FF"/>
      <w:u w:val="single"/>
    </w:rPr>
  </w:style>
  <w:style w:type="paragraph" w:styleId="NormalnyWeb">
    <w:name w:val="Normal (Web)"/>
    <w:basedOn w:val="Normalny"/>
    <w:uiPriority w:val="99"/>
    <w:unhideWhenUsed/>
    <w:rsid w:val="000413A3"/>
    <w:pPr>
      <w:spacing w:before="100" w:beforeAutospacing="1" w:after="100" w:afterAutospacing="1"/>
    </w:pPr>
  </w:style>
  <w:style w:type="paragraph" w:styleId="Akapitzlist">
    <w:name w:val="List Paragraph"/>
    <w:basedOn w:val="Normalny"/>
    <w:link w:val="AkapitzlistZnak"/>
    <w:uiPriority w:val="34"/>
    <w:qFormat/>
    <w:rsid w:val="000413A3"/>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agwek1Znak">
    <w:name w:val="Nagłówek 1 Znak"/>
    <w:basedOn w:val="Domylnaczcionkaakapitu"/>
    <w:link w:val="Nagwek1"/>
    <w:uiPriority w:val="9"/>
    <w:rsid w:val="00C53BB0"/>
    <w:rPr>
      <w:rFonts w:asciiTheme="majorHAnsi" w:eastAsiaTheme="majorEastAsia" w:hAnsiTheme="majorHAnsi" w:cstheme="majorBidi"/>
      <w:b/>
      <w:bCs/>
      <w:color w:val="365F91" w:themeColor="accent1" w:themeShade="BF"/>
      <w:sz w:val="28"/>
      <w:szCs w:val="28"/>
      <w:lang w:eastAsia="pl-PL"/>
    </w:rPr>
  </w:style>
  <w:style w:type="paragraph" w:styleId="Spistreci1">
    <w:name w:val="toc 1"/>
    <w:basedOn w:val="Normalny"/>
    <w:next w:val="Normalny"/>
    <w:autoRedefine/>
    <w:uiPriority w:val="39"/>
    <w:unhideWhenUsed/>
    <w:rsid w:val="009E201D"/>
    <w:pPr>
      <w:spacing w:after="100"/>
    </w:pPr>
  </w:style>
  <w:style w:type="paragraph" w:styleId="Nagwekspisutreci">
    <w:name w:val="TOC Heading"/>
    <w:basedOn w:val="Nagwek1"/>
    <w:next w:val="Normalny"/>
    <w:uiPriority w:val="39"/>
    <w:semiHidden/>
    <w:unhideWhenUsed/>
    <w:qFormat/>
    <w:rsid w:val="00C53BB0"/>
    <w:pPr>
      <w:spacing w:line="276" w:lineRule="auto"/>
      <w:outlineLvl w:val="9"/>
    </w:pPr>
    <w:rPr>
      <w:lang w:eastAsia="en-US"/>
    </w:rPr>
  </w:style>
  <w:style w:type="paragraph" w:customStyle="1" w:styleId="ECakapit">
    <w:name w:val="EC_akapit"/>
    <w:basedOn w:val="Normalny"/>
    <w:link w:val="ECakapitZnak"/>
    <w:qFormat/>
    <w:rsid w:val="00C53BB0"/>
    <w:pPr>
      <w:spacing w:before="120"/>
      <w:ind w:firstLine="709"/>
      <w:jc w:val="both"/>
    </w:pPr>
    <w:rPr>
      <w:rFonts w:eastAsia="Calibri"/>
      <w:color w:val="000000"/>
      <w:szCs w:val="22"/>
      <w:lang w:eastAsia="en-US"/>
    </w:rPr>
  </w:style>
  <w:style w:type="paragraph" w:customStyle="1" w:styleId="ECwylIrzpocztek">
    <w:name w:val="EC_wyl_Irz_początek"/>
    <w:basedOn w:val="ECakapit"/>
    <w:qFormat/>
    <w:rsid w:val="00C53BB0"/>
    <w:pPr>
      <w:numPr>
        <w:numId w:val="5"/>
      </w:numPr>
      <w:ind w:left="1080" w:right="1134"/>
    </w:pPr>
  </w:style>
  <w:style w:type="paragraph" w:customStyle="1" w:styleId="ECwylIrzkoniec">
    <w:name w:val="EC_wyl_Irz_koniec"/>
    <w:basedOn w:val="ECwylIrzrodek"/>
    <w:qFormat/>
    <w:rsid w:val="00C53BB0"/>
    <w:pPr>
      <w:spacing w:after="120"/>
    </w:pPr>
  </w:style>
  <w:style w:type="paragraph" w:customStyle="1" w:styleId="ECwylIrzrodek">
    <w:name w:val="EC_wyl_Irz_środek"/>
    <w:basedOn w:val="ECwylIrzpocztek"/>
    <w:qFormat/>
    <w:rsid w:val="00C53BB0"/>
    <w:pPr>
      <w:spacing w:before="0"/>
    </w:pPr>
  </w:style>
  <w:style w:type="character" w:customStyle="1" w:styleId="ECacinalubaktprawa">
    <w:name w:val="EC_łacina_lub_akt_prawa"/>
    <w:basedOn w:val="Domylnaczcionkaakapitu"/>
    <w:uiPriority w:val="1"/>
    <w:qFormat/>
    <w:rsid w:val="00C53BB0"/>
    <w:rPr>
      <w:rFonts w:ascii="Times New Roman" w:hAnsi="Times New Roman"/>
      <w:i/>
      <w:sz w:val="24"/>
    </w:rPr>
  </w:style>
  <w:style w:type="character" w:customStyle="1" w:styleId="ECakapitZnak">
    <w:name w:val="EC_akapit Znak"/>
    <w:basedOn w:val="Domylnaczcionkaakapitu"/>
    <w:link w:val="ECakapit"/>
    <w:rsid w:val="00C53BB0"/>
    <w:rPr>
      <w:rFonts w:ascii="Times New Roman" w:eastAsia="Calibri" w:hAnsi="Times New Roman" w:cs="Times New Roman"/>
      <w:color w:val="000000"/>
      <w:sz w:val="24"/>
    </w:rPr>
  </w:style>
  <w:style w:type="paragraph" w:customStyle="1" w:styleId="Default">
    <w:name w:val="Default"/>
    <w:rsid w:val="00C53BB0"/>
    <w:pPr>
      <w:autoSpaceDE w:val="0"/>
      <w:autoSpaceDN w:val="0"/>
      <w:adjustRightInd w:val="0"/>
    </w:pPr>
    <w:rPr>
      <w:rFonts w:ascii="Arial" w:hAnsi="Arial" w:cs="Arial"/>
      <w:color w:val="000000"/>
    </w:rPr>
  </w:style>
  <w:style w:type="paragraph" w:customStyle="1" w:styleId="wypunkt">
    <w:name w:val="wypunkt"/>
    <w:basedOn w:val="Akapitzlist"/>
    <w:link w:val="wypunktZnak"/>
    <w:qFormat/>
    <w:rsid w:val="00532A08"/>
    <w:pPr>
      <w:tabs>
        <w:tab w:val="num" w:pos="720"/>
      </w:tabs>
      <w:ind w:hanging="720"/>
      <w:jc w:val="both"/>
    </w:pPr>
    <w:rPr>
      <w:sz w:val="24"/>
      <w:szCs w:val="24"/>
    </w:rPr>
  </w:style>
  <w:style w:type="character" w:customStyle="1" w:styleId="wypunktZnak">
    <w:name w:val="wypunkt Znak"/>
    <w:basedOn w:val="Domylnaczcionkaakapitu"/>
    <w:link w:val="wypunkt"/>
    <w:rsid w:val="00532A08"/>
    <w:rPr>
      <w:rFonts w:asciiTheme="minorHAnsi" w:eastAsiaTheme="minorHAnsi" w:hAnsiTheme="minorHAnsi" w:cstheme="minorBidi"/>
      <w:lang w:eastAsia="en-US"/>
    </w:rPr>
  </w:style>
  <w:style w:type="character" w:customStyle="1" w:styleId="Nagwek2Znak">
    <w:name w:val="Nagłówek 2 Znak"/>
    <w:basedOn w:val="Domylnaczcionkaakapitu"/>
    <w:link w:val="Nagwek2"/>
    <w:uiPriority w:val="9"/>
    <w:rsid w:val="000E6BAE"/>
    <w:rPr>
      <w:rFonts w:asciiTheme="majorHAnsi" w:eastAsiaTheme="majorEastAsia" w:hAnsiTheme="majorHAnsi" w:cstheme="majorBidi"/>
      <w:b/>
      <w:bCs/>
      <w:color w:val="4F81BD" w:themeColor="accent1"/>
      <w:sz w:val="26"/>
      <w:szCs w:val="26"/>
      <w:lang w:eastAsia="pl-PL"/>
    </w:rPr>
  </w:style>
  <w:style w:type="paragraph" w:styleId="Spistreci2">
    <w:name w:val="toc 2"/>
    <w:basedOn w:val="Normalny"/>
    <w:next w:val="Normalny"/>
    <w:autoRedefine/>
    <w:uiPriority w:val="39"/>
    <w:unhideWhenUsed/>
    <w:rsid w:val="000E6BAE"/>
    <w:pPr>
      <w:spacing w:after="100"/>
      <w:ind w:left="240"/>
    </w:pPr>
  </w:style>
  <w:style w:type="paragraph" w:customStyle="1" w:styleId="tabelapodpis">
    <w:name w:val="tabela podpis"/>
    <w:basedOn w:val="Legenda"/>
    <w:link w:val="tabelapodpisZnak"/>
    <w:qFormat/>
    <w:rsid w:val="002F5F27"/>
    <w:pPr>
      <w:keepNext/>
      <w:tabs>
        <w:tab w:val="left" w:pos="851"/>
      </w:tabs>
      <w:spacing w:before="240" w:after="0"/>
      <w:ind w:left="851" w:hanging="851"/>
      <w:jc w:val="both"/>
    </w:pPr>
    <w:rPr>
      <w:rFonts w:asciiTheme="minorHAnsi" w:hAnsiTheme="minorHAnsi"/>
      <w:bCs w:val="0"/>
      <w:i/>
      <w:iCs/>
      <w:color w:val="1F497D" w:themeColor="text2"/>
    </w:rPr>
  </w:style>
  <w:style w:type="character" w:customStyle="1" w:styleId="tabelapodpisZnak">
    <w:name w:val="tabela podpis Znak"/>
    <w:basedOn w:val="Domylnaczcionkaakapitu"/>
    <w:link w:val="tabelapodpis"/>
    <w:rsid w:val="002F5F27"/>
    <w:rPr>
      <w:i/>
      <w:iCs/>
      <w:color w:val="1F497D" w:themeColor="text2"/>
      <w:sz w:val="18"/>
      <w:szCs w:val="18"/>
    </w:rPr>
  </w:style>
  <w:style w:type="paragraph" w:customStyle="1" w:styleId="rdopodtabel">
    <w:name w:val="żródło pod tabelą"/>
    <w:basedOn w:val="tabelapodpis"/>
    <w:link w:val="rdopodtabelZnak"/>
    <w:qFormat/>
    <w:rsid w:val="002F5F27"/>
    <w:pPr>
      <w:keepNext w:val="0"/>
      <w:spacing w:before="0" w:after="240"/>
    </w:pPr>
    <w:rPr>
      <w:rFonts w:cstheme="minorHAnsi"/>
    </w:rPr>
  </w:style>
  <w:style w:type="character" w:customStyle="1" w:styleId="rdopodtabelZnak">
    <w:name w:val="żródło pod tabelą Znak"/>
    <w:basedOn w:val="tabelapodpisZnak"/>
    <w:link w:val="rdopodtabel"/>
    <w:rsid w:val="002F5F27"/>
    <w:rPr>
      <w:rFonts w:cstheme="minorHAnsi"/>
      <w:i/>
      <w:iCs/>
      <w:color w:val="1F497D" w:themeColor="text2"/>
      <w:sz w:val="18"/>
      <w:szCs w:val="18"/>
    </w:rPr>
  </w:style>
  <w:style w:type="character" w:customStyle="1" w:styleId="AkapitzlistZnak">
    <w:name w:val="Akapit z listą Znak"/>
    <w:link w:val="Akapitzlist"/>
    <w:uiPriority w:val="34"/>
    <w:qFormat/>
    <w:rsid w:val="00B97D58"/>
  </w:style>
  <w:style w:type="character" w:styleId="UyteHipercze">
    <w:name w:val="FollowedHyperlink"/>
    <w:basedOn w:val="Domylnaczcionkaakapitu"/>
    <w:uiPriority w:val="99"/>
    <w:semiHidden/>
    <w:unhideWhenUsed/>
    <w:rsid w:val="00B9192B"/>
    <w:rPr>
      <w:color w:val="800080" w:themeColor="followedHyperlink"/>
      <w:u w:val="single"/>
    </w:rPr>
  </w:style>
  <w:style w:type="character" w:styleId="Pogrubienie">
    <w:name w:val="Strong"/>
    <w:basedOn w:val="Domylnaczcionkaakapitu"/>
    <w:uiPriority w:val="22"/>
    <w:qFormat/>
    <w:rsid w:val="00B9192B"/>
    <w:rPr>
      <w:b/>
      <w:bCs/>
    </w:rPr>
  </w:style>
  <w:style w:type="character" w:customStyle="1" w:styleId="liam114">
    <w:name w:val="liam114"/>
    <w:basedOn w:val="Domylnaczcionkaakapitu"/>
    <w:rsid w:val="00B9192B"/>
  </w:style>
  <w:style w:type="paragraph" w:styleId="Tekstprzypisukocowego">
    <w:name w:val="endnote text"/>
    <w:basedOn w:val="Normalny"/>
    <w:link w:val="TekstprzypisukocowegoZnak"/>
    <w:uiPriority w:val="99"/>
    <w:semiHidden/>
    <w:unhideWhenUsed/>
    <w:rsid w:val="009F1F34"/>
    <w:rPr>
      <w:sz w:val="20"/>
      <w:szCs w:val="20"/>
    </w:rPr>
  </w:style>
  <w:style w:type="character" w:customStyle="1" w:styleId="TekstprzypisukocowegoZnak">
    <w:name w:val="Tekst przypisu końcowego Znak"/>
    <w:basedOn w:val="Domylnaczcionkaakapitu"/>
    <w:link w:val="Tekstprzypisukocowego"/>
    <w:uiPriority w:val="99"/>
    <w:semiHidden/>
    <w:rsid w:val="009F1F3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F1F34"/>
    <w:rPr>
      <w:vertAlign w:val="superscript"/>
    </w:rPr>
  </w:style>
  <w:style w:type="paragraph" w:styleId="Nagwek">
    <w:name w:val="header"/>
    <w:basedOn w:val="Normalny"/>
    <w:link w:val="NagwekZnak"/>
    <w:uiPriority w:val="99"/>
    <w:unhideWhenUsed/>
    <w:rsid w:val="00E62F39"/>
    <w:pPr>
      <w:tabs>
        <w:tab w:val="center" w:pos="4536"/>
        <w:tab w:val="right" w:pos="9072"/>
      </w:tabs>
    </w:pPr>
  </w:style>
  <w:style w:type="character" w:customStyle="1" w:styleId="NagwekZnak">
    <w:name w:val="Nagłówek Znak"/>
    <w:basedOn w:val="Domylnaczcionkaakapitu"/>
    <w:link w:val="Nagwek"/>
    <w:uiPriority w:val="99"/>
    <w:rsid w:val="00E62F3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62F39"/>
    <w:pPr>
      <w:tabs>
        <w:tab w:val="center" w:pos="4536"/>
        <w:tab w:val="right" w:pos="9072"/>
      </w:tabs>
    </w:pPr>
  </w:style>
  <w:style w:type="character" w:customStyle="1" w:styleId="StopkaZnak">
    <w:name w:val="Stopka Znak"/>
    <w:basedOn w:val="Domylnaczcionkaakapitu"/>
    <w:link w:val="Stopka"/>
    <w:uiPriority w:val="99"/>
    <w:rsid w:val="00E62F39"/>
    <w:rPr>
      <w:rFonts w:ascii="Times New Roman" w:eastAsia="Times New Roman" w:hAnsi="Times New Roman" w:cs="Times New Roman"/>
      <w:sz w:val="24"/>
      <w:szCs w:val="24"/>
      <w:lang w:eastAsia="pl-PL"/>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Nierozpoznanawzmianka">
    <w:name w:val="Unresolved Mention"/>
    <w:basedOn w:val="Domylnaczcionkaakapitu"/>
    <w:uiPriority w:val="99"/>
    <w:semiHidden/>
    <w:unhideWhenUsed/>
    <w:rsid w:val="003E1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261970">
      <w:bodyDiv w:val="1"/>
      <w:marLeft w:val="0"/>
      <w:marRight w:val="0"/>
      <w:marTop w:val="0"/>
      <w:marBottom w:val="0"/>
      <w:divBdr>
        <w:top w:val="none" w:sz="0" w:space="0" w:color="auto"/>
        <w:left w:val="none" w:sz="0" w:space="0" w:color="auto"/>
        <w:bottom w:val="none" w:sz="0" w:space="0" w:color="auto"/>
        <w:right w:val="none" w:sz="0" w:space="0" w:color="auto"/>
      </w:divBdr>
    </w:div>
    <w:div w:id="1316376892">
      <w:bodyDiv w:val="1"/>
      <w:marLeft w:val="0"/>
      <w:marRight w:val="0"/>
      <w:marTop w:val="0"/>
      <w:marBottom w:val="0"/>
      <w:divBdr>
        <w:top w:val="none" w:sz="0" w:space="0" w:color="auto"/>
        <w:left w:val="none" w:sz="0" w:space="0" w:color="auto"/>
        <w:bottom w:val="none" w:sz="0" w:space="0" w:color="auto"/>
        <w:right w:val="none" w:sz="0" w:space="0" w:color="auto"/>
      </w:divBdr>
    </w:div>
    <w:div w:id="1520702428">
      <w:bodyDiv w:val="1"/>
      <w:marLeft w:val="0"/>
      <w:marRight w:val="0"/>
      <w:marTop w:val="0"/>
      <w:marBottom w:val="0"/>
      <w:divBdr>
        <w:top w:val="none" w:sz="0" w:space="0" w:color="auto"/>
        <w:left w:val="none" w:sz="0" w:space="0" w:color="auto"/>
        <w:bottom w:val="none" w:sz="0" w:space="0" w:color="auto"/>
        <w:right w:val="none" w:sz="0" w:space="0" w:color="auto"/>
      </w:divBdr>
    </w:div>
    <w:div w:id="1816601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forms.gle/ueLBnhphiZuHAhKW8"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_rgk@lasowicewielkie.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hyperlink" Target="https://forms.gle/ueLBnhphiZuHAhKW8"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bip.lasowicewielkie.pl/" TargetMode="External"/><Relationship Id="rId14" Type="http://schemas.openxmlformats.org/officeDocument/2006/relationships/image" Target="media/image3.pn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BSXrPfvXDoy9/xbNNY3Z43sKlA==">CgMxLjAyCGguZ2pkZ3hzMgloLjMwajB6bGwyCWguMWZvYjl0ZTIJaC4zem55c2g3MgloLjJldDkycDA4AHIhMVY5RGVkU2dkZ1FUM1hnNkhtZG51cUMzT2pWRlo2cHpw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10</Pages>
  <Words>1647</Words>
  <Characters>9887</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agnieszka.trela</dc:creator>
  <cp:lastModifiedBy>Agnieszka Trela</cp:lastModifiedBy>
  <cp:revision>10</cp:revision>
  <dcterms:created xsi:type="dcterms:W3CDTF">2024-08-27T11:17:00Z</dcterms:created>
  <dcterms:modified xsi:type="dcterms:W3CDTF">2024-08-27T12:14:00Z</dcterms:modified>
</cp:coreProperties>
</file>