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A9AB5" w14:textId="77777777" w:rsidR="00835C46" w:rsidRPr="00B9192B" w:rsidRDefault="00835C46" w:rsidP="00835C46">
      <w:pPr>
        <w:jc w:val="center"/>
        <w:rPr>
          <w:rFonts w:asciiTheme="majorHAnsi" w:hAnsiTheme="majorHAnsi"/>
          <w:b/>
          <w:sz w:val="36"/>
          <w:szCs w:val="36"/>
        </w:rPr>
      </w:pPr>
      <w:r w:rsidRPr="00B9192B">
        <w:rPr>
          <w:rFonts w:asciiTheme="majorHAnsi" w:hAnsiTheme="majorHAnsi"/>
          <w:b/>
          <w:sz w:val="36"/>
          <w:szCs w:val="36"/>
        </w:rPr>
        <w:t>GMINA</w:t>
      </w:r>
      <w:r w:rsidRPr="00B9192B">
        <w:rPr>
          <w:rFonts w:asciiTheme="majorHAnsi" w:hAnsiTheme="majorHAnsi"/>
          <w:sz w:val="44"/>
          <w:szCs w:val="44"/>
        </w:rPr>
        <w:t xml:space="preserve"> </w:t>
      </w:r>
      <w:r w:rsidR="00C41979">
        <w:rPr>
          <w:rFonts w:asciiTheme="majorHAnsi" w:hAnsiTheme="majorHAnsi"/>
          <w:b/>
          <w:sz w:val="36"/>
          <w:szCs w:val="36"/>
        </w:rPr>
        <w:t>LASOWICE WIELKIE</w:t>
      </w:r>
    </w:p>
    <w:p w14:paraId="02CDE407" w14:textId="77777777" w:rsidR="00835C46" w:rsidRPr="00B9192B" w:rsidRDefault="00835C46" w:rsidP="00835C46">
      <w:pPr>
        <w:jc w:val="center"/>
        <w:rPr>
          <w:rFonts w:asciiTheme="majorHAnsi" w:hAnsiTheme="majorHAnsi"/>
          <w:b/>
          <w:sz w:val="36"/>
          <w:szCs w:val="36"/>
        </w:rPr>
      </w:pPr>
    </w:p>
    <w:p w14:paraId="2FB1A4F4" w14:textId="77777777" w:rsidR="00835C46" w:rsidRPr="00B9192B" w:rsidRDefault="00835C46" w:rsidP="00835C46">
      <w:pPr>
        <w:jc w:val="center"/>
        <w:rPr>
          <w:rFonts w:asciiTheme="majorHAnsi" w:hAnsiTheme="majorHAnsi"/>
          <w:sz w:val="44"/>
          <w:szCs w:val="44"/>
        </w:rPr>
      </w:pPr>
    </w:p>
    <w:p w14:paraId="4D11F843" w14:textId="77777777" w:rsidR="007A6488" w:rsidRPr="00B9192B" w:rsidRDefault="00C62785" w:rsidP="00835C46">
      <w:pPr>
        <w:jc w:val="center"/>
        <w:rPr>
          <w:rFonts w:asciiTheme="majorHAnsi" w:hAnsiTheme="majorHAnsi"/>
        </w:rPr>
      </w:pPr>
      <w:r>
        <w:rPr>
          <w:noProof/>
        </w:rPr>
        <w:drawing>
          <wp:inline distT="0" distB="0" distL="0" distR="0" wp14:anchorId="375EA147" wp14:editId="445DED4B">
            <wp:extent cx="2428875" cy="3276600"/>
            <wp:effectExtent l="0" t="0" r="0" b="0"/>
            <wp:docPr id="597676000" name="Obraz 597676000" descr="534px-POL_gmina_Lasowice_Wielkie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34px-POL_gmina_Lasowice_Wielkie_CO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875" cy="3276600"/>
                    </a:xfrm>
                    <a:prstGeom prst="rect">
                      <a:avLst/>
                    </a:prstGeom>
                    <a:noFill/>
                    <a:ln>
                      <a:noFill/>
                    </a:ln>
                  </pic:spPr>
                </pic:pic>
              </a:graphicData>
            </a:graphic>
          </wp:inline>
        </w:drawing>
      </w:r>
    </w:p>
    <w:p w14:paraId="456E0818" w14:textId="77777777" w:rsidR="00835C46" w:rsidRPr="00B9192B" w:rsidRDefault="00835C46" w:rsidP="00835C46">
      <w:pPr>
        <w:jc w:val="center"/>
        <w:rPr>
          <w:rFonts w:asciiTheme="majorHAnsi" w:hAnsiTheme="majorHAnsi"/>
        </w:rPr>
      </w:pPr>
    </w:p>
    <w:p w14:paraId="29394DD2" w14:textId="77777777" w:rsidR="002F450C" w:rsidRPr="00B9192B" w:rsidRDefault="002F450C" w:rsidP="00835C46">
      <w:pPr>
        <w:pStyle w:val="Tekstpodstawowy"/>
        <w:jc w:val="center"/>
        <w:outlineLvl w:val="0"/>
        <w:rPr>
          <w:rFonts w:asciiTheme="majorHAnsi" w:hAnsiTheme="majorHAnsi"/>
          <w:b/>
          <w:sz w:val="32"/>
          <w:szCs w:val="32"/>
        </w:rPr>
      </w:pPr>
    </w:p>
    <w:p w14:paraId="166B479C" w14:textId="77777777" w:rsidR="0093514A" w:rsidRDefault="0093514A" w:rsidP="00835C46">
      <w:pPr>
        <w:pStyle w:val="Tekstpodstawowy"/>
        <w:jc w:val="center"/>
        <w:outlineLvl w:val="0"/>
        <w:rPr>
          <w:rFonts w:asciiTheme="majorHAnsi" w:hAnsiTheme="majorHAnsi"/>
          <w:b/>
          <w:sz w:val="48"/>
          <w:szCs w:val="48"/>
        </w:rPr>
      </w:pPr>
    </w:p>
    <w:p w14:paraId="2CA6E8BD" w14:textId="77777777" w:rsidR="0093514A" w:rsidRDefault="0093514A" w:rsidP="00835C46">
      <w:pPr>
        <w:pStyle w:val="Tekstpodstawowy"/>
        <w:jc w:val="center"/>
        <w:outlineLvl w:val="0"/>
        <w:rPr>
          <w:rFonts w:asciiTheme="majorHAnsi" w:hAnsiTheme="majorHAnsi"/>
          <w:b/>
          <w:sz w:val="48"/>
          <w:szCs w:val="48"/>
        </w:rPr>
      </w:pPr>
    </w:p>
    <w:p w14:paraId="1A3B75ED" w14:textId="77777777" w:rsidR="0093514A" w:rsidRPr="0093514A" w:rsidRDefault="00295319" w:rsidP="0093514A">
      <w:pPr>
        <w:jc w:val="center"/>
        <w:rPr>
          <w:rFonts w:asciiTheme="majorHAnsi" w:hAnsiTheme="majorHAnsi"/>
          <w:b/>
          <w:sz w:val="52"/>
          <w:szCs w:val="52"/>
        </w:rPr>
      </w:pPr>
      <w:r>
        <w:rPr>
          <w:rFonts w:asciiTheme="majorHAnsi" w:hAnsiTheme="majorHAnsi"/>
          <w:b/>
          <w:sz w:val="52"/>
          <w:szCs w:val="52"/>
        </w:rPr>
        <w:t xml:space="preserve">UZASADNIENIE I </w:t>
      </w:r>
      <w:r w:rsidR="0093514A" w:rsidRPr="0093514A">
        <w:rPr>
          <w:rFonts w:asciiTheme="majorHAnsi" w:hAnsiTheme="majorHAnsi"/>
          <w:b/>
          <w:sz w:val="52"/>
          <w:szCs w:val="52"/>
        </w:rPr>
        <w:t xml:space="preserve">PODSUMOWANIE </w:t>
      </w:r>
    </w:p>
    <w:p w14:paraId="7627C1B6" w14:textId="77777777" w:rsidR="00835C46" w:rsidRPr="00B9192B" w:rsidRDefault="009E201D" w:rsidP="00835C46">
      <w:pPr>
        <w:jc w:val="center"/>
        <w:rPr>
          <w:rFonts w:asciiTheme="majorHAnsi" w:hAnsiTheme="majorHAnsi"/>
          <w:sz w:val="36"/>
          <w:szCs w:val="36"/>
        </w:rPr>
      </w:pPr>
      <w:r w:rsidRPr="00B9192B">
        <w:rPr>
          <w:rFonts w:asciiTheme="majorHAnsi" w:hAnsiTheme="majorHAnsi"/>
        </w:rPr>
        <w:t xml:space="preserve">zgodnie z art. </w:t>
      </w:r>
      <w:r w:rsidR="005B5EC4">
        <w:rPr>
          <w:rFonts w:asciiTheme="majorHAnsi" w:hAnsiTheme="majorHAnsi"/>
        </w:rPr>
        <w:t xml:space="preserve">42 pkt 2 i </w:t>
      </w:r>
      <w:r w:rsidRPr="00B9192B">
        <w:rPr>
          <w:rFonts w:asciiTheme="majorHAnsi" w:hAnsiTheme="majorHAnsi"/>
        </w:rPr>
        <w:t>55 ust. 3 ustawy z dnia 3 października 2008 r. o udostępnianiu informacji o środowisku i jego ochronie, udziale społeczeństwa w ochronie środowiska oraz o ocenach oddziaływania na środowisko (D. U z 202</w:t>
      </w:r>
      <w:r w:rsidR="004530BC">
        <w:rPr>
          <w:rFonts w:asciiTheme="majorHAnsi" w:hAnsiTheme="majorHAnsi"/>
        </w:rPr>
        <w:t>3</w:t>
      </w:r>
      <w:r w:rsidRPr="00B9192B">
        <w:rPr>
          <w:rFonts w:asciiTheme="majorHAnsi" w:hAnsiTheme="majorHAnsi"/>
        </w:rPr>
        <w:t xml:space="preserve"> r. poz. </w:t>
      </w:r>
      <w:r w:rsidR="004530BC">
        <w:rPr>
          <w:rFonts w:asciiTheme="majorHAnsi" w:hAnsiTheme="majorHAnsi"/>
        </w:rPr>
        <w:t>1094</w:t>
      </w:r>
      <w:r w:rsidRPr="00B9192B">
        <w:rPr>
          <w:rFonts w:asciiTheme="majorHAnsi" w:hAnsiTheme="majorHAnsi"/>
        </w:rPr>
        <w:t>)</w:t>
      </w:r>
    </w:p>
    <w:p w14:paraId="6E3F614B" w14:textId="77777777" w:rsidR="00F55F00" w:rsidRDefault="00F55F00" w:rsidP="00835C46">
      <w:pPr>
        <w:jc w:val="center"/>
        <w:rPr>
          <w:rFonts w:asciiTheme="majorHAnsi" w:hAnsiTheme="majorHAnsi"/>
        </w:rPr>
      </w:pPr>
    </w:p>
    <w:p w14:paraId="108475F5" w14:textId="77777777" w:rsidR="005B5EC4" w:rsidRPr="00B9192B" w:rsidRDefault="006B54AB" w:rsidP="00835C46">
      <w:pPr>
        <w:jc w:val="center"/>
        <w:rPr>
          <w:rFonts w:asciiTheme="majorHAnsi" w:hAnsiTheme="majorHAnsi"/>
        </w:rPr>
      </w:pPr>
      <w:r>
        <w:rPr>
          <w:rFonts w:asciiTheme="majorHAnsi" w:hAnsiTheme="majorHAnsi"/>
        </w:rPr>
        <w:t>dot.</w:t>
      </w:r>
    </w:p>
    <w:p w14:paraId="44ADE749" w14:textId="77777777" w:rsidR="00793460" w:rsidRDefault="00793460" w:rsidP="00793460">
      <w:pPr>
        <w:jc w:val="center"/>
        <w:rPr>
          <w:b/>
          <w:sz w:val="36"/>
          <w:szCs w:val="36"/>
        </w:rPr>
      </w:pPr>
      <w:r w:rsidRPr="00793460">
        <w:rPr>
          <w:b/>
          <w:sz w:val="36"/>
          <w:szCs w:val="36"/>
        </w:rPr>
        <w:t xml:space="preserve">GMINNEGO PROGRAMU REWITALIZACJI </w:t>
      </w:r>
    </w:p>
    <w:p w14:paraId="5E8EA699" w14:textId="77777777" w:rsidR="00793460" w:rsidRPr="00793460" w:rsidRDefault="00793460" w:rsidP="00793460">
      <w:pPr>
        <w:jc w:val="center"/>
        <w:rPr>
          <w:b/>
          <w:sz w:val="36"/>
          <w:szCs w:val="36"/>
        </w:rPr>
      </w:pPr>
      <w:r w:rsidRPr="00793460">
        <w:rPr>
          <w:b/>
          <w:sz w:val="36"/>
          <w:szCs w:val="36"/>
        </w:rPr>
        <w:t>DLA GMINY LASOWICE WIELKIE</w:t>
      </w:r>
    </w:p>
    <w:p w14:paraId="219A1593" w14:textId="77777777" w:rsidR="00835C46" w:rsidRPr="00B9192B" w:rsidRDefault="00835C46" w:rsidP="00835C46">
      <w:pPr>
        <w:jc w:val="center"/>
        <w:rPr>
          <w:rFonts w:asciiTheme="majorHAnsi" w:hAnsiTheme="majorHAnsi"/>
        </w:rPr>
      </w:pPr>
    </w:p>
    <w:p w14:paraId="2F3A61A6" w14:textId="77777777" w:rsidR="00835C46" w:rsidRPr="00B9192B" w:rsidRDefault="00835C46" w:rsidP="00835C46">
      <w:pPr>
        <w:jc w:val="center"/>
        <w:rPr>
          <w:rFonts w:asciiTheme="majorHAnsi" w:hAnsiTheme="majorHAnsi"/>
        </w:rPr>
      </w:pPr>
    </w:p>
    <w:p w14:paraId="6DC0EE73" w14:textId="77777777" w:rsidR="00835C46" w:rsidRPr="00B9192B" w:rsidRDefault="00835C46" w:rsidP="00835C46">
      <w:pPr>
        <w:jc w:val="center"/>
        <w:rPr>
          <w:rFonts w:asciiTheme="majorHAnsi" w:hAnsiTheme="majorHAnsi"/>
        </w:rPr>
      </w:pPr>
    </w:p>
    <w:p w14:paraId="1D88A71E" w14:textId="77777777" w:rsidR="00835C46" w:rsidRPr="00B9192B" w:rsidRDefault="00835C46" w:rsidP="00835C46">
      <w:pPr>
        <w:jc w:val="center"/>
        <w:rPr>
          <w:rFonts w:asciiTheme="majorHAnsi" w:hAnsiTheme="majorHAnsi"/>
        </w:rPr>
      </w:pPr>
    </w:p>
    <w:p w14:paraId="1E7FEEC3" w14:textId="77777777" w:rsidR="00835C46" w:rsidRPr="00B9192B" w:rsidRDefault="00835C46" w:rsidP="00835C46">
      <w:pPr>
        <w:jc w:val="center"/>
        <w:rPr>
          <w:rFonts w:asciiTheme="majorHAnsi" w:hAnsiTheme="majorHAnsi"/>
        </w:rPr>
      </w:pPr>
    </w:p>
    <w:p w14:paraId="2CF75F8B" w14:textId="77777777" w:rsidR="00835C46" w:rsidRDefault="00835C46" w:rsidP="00835C46">
      <w:pPr>
        <w:jc w:val="center"/>
        <w:rPr>
          <w:rFonts w:asciiTheme="majorHAnsi" w:hAnsiTheme="majorHAnsi"/>
        </w:rPr>
      </w:pPr>
    </w:p>
    <w:p w14:paraId="291933E2" w14:textId="77777777" w:rsidR="00793460" w:rsidRDefault="00793460" w:rsidP="00835C46">
      <w:pPr>
        <w:jc w:val="center"/>
        <w:rPr>
          <w:rFonts w:asciiTheme="majorHAnsi" w:hAnsiTheme="majorHAnsi"/>
        </w:rPr>
      </w:pPr>
    </w:p>
    <w:p w14:paraId="46E83D84" w14:textId="77777777" w:rsidR="00793460" w:rsidRPr="00B9192B" w:rsidRDefault="00793460" w:rsidP="00835C46">
      <w:pPr>
        <w:jc w:val="center"/>
        <w:rPr>
          <w:rFonts w:asciiTheme="majorHAnsi" w:hAnsiTheme="majorHAnsi"/>
        </w:rPr>
      </w:pPr>
    </w:p>
    <w:p w14:paraId="568CD7AE" w14:textId="77777777" w:rsidR="00835C46" w:rsidRPr="00B9192B" w:rsidRDefault="00835C46" w:rsidP="00835C46">
      <w:pPr>
        <w:jc w:val="center"/>
        <w:rPr>
          <w:rFonts w:asciiTheme="majorHAnsi" w:hAnsiTheme="majorHAnsi"/>
        </w:rPr>
      </w:pPr>
    </w:p>
    <w:p w14:paraId="743B092C" w14:textId="77777777" w:rsidR="00835C46" w:rsidRPr="00B9192B" w:rsidRDefault="00B83062" w:rsidP="00835C46">
      <w:pPr>
        <w:jc w:val="center"/>
        <w:rPr>
          <w:rFonts w:asciiTheme="majorHAnsi" w:hAnsiTheme="majorHAnsi"/>
        </w:rPr>
      </w:pPr>
      <w:r>
        <w:rPr>
          <w:rFonts w:asciiTheme="majorHAnsi" w:hAnsiTheme="majorHAnsi"/>
        </w:rPr>
        <w:t>Lasowice Wielkie</w:t>
      </w:r>
      <w:r w:rsidR="00835C46" w:rsidRPr="00B9192B">
        <w:rPr>
          <w:rFonts w:asciiTheme="majorHAnsi" w:hAnsiTheme="majorHAnsi"/>
        </w:rPr>
        <w:t>, 202</w:t>
      </w:r>
      <w:r>
        <w:rPr>
          <w:rFonts w:asciiTheme="majorHAnsi" w:hAnsiTheme="majorHAnsi"/>
        </w:rPr>
        <w:t>4</w:t>
      </w:r>
    </w:p>
    <w:sdt>
      <w:sdtPr>
        <w:rPr>
          <w:rFonts w:ascii="Times New Roman" w:eastAsia="Times New Roman" w:hAnsi="Times New Roman" w:cs="Times New Roman"/>
          <w:b w:val="0"/>
          <w:bCs w:val="0"/>
          <w:color w:val="auto"/>
          <w:sz w:val="24"/>
          <w:szCs w:val="24"/>
          <w:lang w:eastAsia="pl-PL"/>
        </w:rPr>
        <w:id w:val="1110370422"/>
        <w:docPartObj>
          <w:docPartGallery w:val="Table of Contents"/>
          <w:docPartUnique/>
        </w:docPartObj>
      </w:sdtPr>
      <w:sdtContent>
        <w:p w14:paraId="17DBCA75" w14:textId="77777777" w:rsidR="00C53BB0" w:rsidRPr="00B9192B" w:rsidRDefault="00C53BB0">
          <w:pPr>
            <w:pStyle w:val="Nagwekspisutreci"/>
          </w:pPr>
          <w:r w:rsidRPr="00B9192B">
            <w:t>Spis treści</w:t>
          </w:r>
        </w:p>
        <w:p w14:paraId="65F2AC84" w14:textId="77777777" w:rsidR="00C53BB0" w:rsidRPr="00B9192B" w:rsidRDefault="00C53BB0" w:rsidP="00C53BB0">
          <w:pPr>
            <w:rPr>
              <w:rFonts w:asciiTheme="majorHAnsi" w:hAnsiTheme="majorHAnsi"/>
              <w:lang w:eastAsia="en-US"/>
            </w:rPr>
          </w:pPr>
        </w:p>
        <w:p w14:paraId="239CB0EE" w14:textId="6ACF5728" w:rsidR="002C70D1" w:rsidRDefault="00845B23" w:rsidP="002C70D1">
          <w:pPr>
            <w:pStyle w:val="Spistreci1"/>
            <w:rPr>
              <w:rFonts w:asciiTheme="minorHAnsi" w:eastAsiaTheme="minorEastAsia" w:hAnsiTheme="minorHAnsi" w:cstheme="minorBidi"/>
              <w:noProof/>
              <w:kern w:val="2"/>
              <w14:ligatures w14:val="standardContextual"/>
            </w:rPr>
          </w:pPr>
          <w:r w:rsidRPr="00B9192B">
            <w:rPr>
              <w:rFonts w:asciiTheme="majorHAnsi" w:hAnsiTheme="majorHAnsi"/>
            </w:rPr>
            <w:fldChar w:fldCharType="begin"/>
          </w:r>
          <w:r w:rsidR="00C53BB0" w:rsidRPr="00B9192B">
            <w:rPr>
              <w:rFonts w:asciiTheme="majorHAnsi" w:hAnsiTheme="majorHAnsi"/>
            </w:rPr>
            <w:instrText xml:space="preserve"> TOC \o "1-3" \h \z \u </w:instrText>
          </w:r>
          <w:r w:rsidRPr="00B9192B">
            <w:rPr>
              <w:rFonts w:asciiTheme="majorHAnsi" w:hAnsiTheme="majorHAnsi"/>
            </w:rPr>
            <w:fldChar w:fldCharType="separate"/>
          </w:r>
          <w:hyperlink w:anchor="_Toc175734448" w:history="1">
            <w:r w:rsidR="002C70D1" w:rsidRPr="00ED50CB">
              <w:rPr>
                <w:rStyle w:val="Hipercze"/>
                <w:noProof/>
              </w:rPr>
              <w:t>WSTĘP</w:t>
            </w:r>
            <w:r w:rsidR="002C70D1">
              <w:rPr>
                <w:noProof/>
                <w:webHidden/>
              </w:rPr>
              <w:tab/>
            </w:r>
            <w:r w:rsidR="002C70D1">
              <w:rPr>
                <w:noProof/>
                <w:webHidden/>
              </w:rPr>
              <w:fldChar w:fldCharType="begin"/>
            </w:r>
            <w:r w:rsidR="002C70D1">
              <w:rPr>
                <w:noProof/>
                <w:webHidden/>
              </w:rPr>
              <w:instrText xml:space="preserve"> PAGEREF _Toc175734448 \h </w:instrText>
            </w:r>
            <w:r w:rsidR="002C70D1">
              <w:rPr>
                <w:noProof/>
                <w:webHidden/>
              </w:rPr>
            </w:r>
            <w:r w:rsidR="002C70D1">
              <w:rPr>
                <w:noProof/>
                <w:webHidden/>
              </w:rPr>
              <w:fldChar w:fldCharType="separate"/>
            </w:r>
            <w:r w:rsidR="002C70D1">
              <w:rPr>
                <w:noProof/>
                <w:webHidden/>
              </w:rPr>
              <w:t>3</w:t>
            </w:r>
            <w:r w:rsidR="002C70D1">
              <w:rPr>
                <w:noProof/>
                <w:webHidden/>
              </w:rPr>
              <w:fldChar w:fldCharType="end"/>
            </w:r>
          </w:hyperlink>
        </w:p>
        <w:p w14:paraId="4D3C5DD2" w14:textId="1F592792" w:rsidR="002C70D1" w:rsidRDefault="00000000" w:rsidP="002C70D1">
          <w:pPr>
            <w:pStyle w:val="Spistreci1"/>
            <w:rPr>
              <w:rFonts w:asciiTheme="minorHAnsi" w:eastAsiaTheme="minorEastAsia" w:hAnsiTheme="minorHAnsi" w:cstheme="minorBidi"/>
              <w:noProof/>
              <w:kern w:val="2"/>
              <w14:ligatures w14:val="standardContextual"/>
            </w:rPr>
          </w:pPr>
          <w:hyperlink w:anchor="_Toc175734449" w:history="1">
            <w:r w:rsidR="002C70D1" w:rsidRPr="00ED50CB">
              <w:rPr>
                <w:rStyle w:val="Hipercze"/>
                <w:noProof/>
              </w:rPr>
              <w:t>1.</w:t>
            </w:r>
            <w:r w:rsidR="002C70D1">
              <w:rPr>
                <w:rFonts w:asciiTheme="minorHAnsi" w:eastAsiaTheme="minorEastAsia" w:hAnsiTheme="minorHAnsi" w:cstheme="minorBidi"/>
                <w:noProof/>
                <w:kern w:val="2"/>
                <w14:ligatures w14:val="standardContextual"/>
              </w:rPr>
              <w:tab/>
            </w:r>
            <w:r w:rsidR="002C70D1" w:rsidRPr="00ED50CB">
              <w:rPr>
                <w:rStyle w:val="Hipercze"/>
                <w:noProof/>
              </w:rPr>
              <w:t>USTALENIA ZAWARTE W PROGNOZIE</w:t>
            </w:r>
            <w:r w:rsidR="002C70D1">
              <w:rPr>
                <w:noProof/>
                <w:webHidden/>
              </w:rPr>
              <w:tab/>
            </w:r>
            <w:r w:rsidR="002C70D1">
              <w:rPr>
                <w:noProof/>
                <w:webHidden/>
              </w:rPr>
              <w:fldChar w:fldCharType="begin"/>
            </w:r>
            <w:r w:rsidR="002C70D1">
              <w:rPr>
                <w:noProof/>
                <w:webHidden/>
              </w:rPr>
              <w:instrText xml:space="preserve"> PAGEREF _Toc175734449 \h </w:instrText>
            </w:r>
            <w:r w:rsidR="002C70D1">
              <w:rPr>
                <w:noProof/>
                <w:webHidden/>
              </w:rPr>
            </w:r>
            <w:r w:rsidR="002C70D1">
              <w:rPr>
                <w:noProof/>
                <w:webHidden/>
              </w:rPr>
              <w:fldChar w:fldCharType="separate"/>
            </w:r>
            <w:r w:rsidR="002C70D1">
              <w:rPr>
                <w:noProof/>
                <w:webHidden/>
              </w:rPr>
              <w:t>4</w:t>
            </w:r>
            <w:r w:rsidR="002C70D1">
              <w:rPr>
                <w:noProof/>
                <w:webHidden/>
              </w:rPr>
              <w:fldChar w:fldCharType="end"/>
            </w:r>
          </w:hyperlink>
        </w:p>
        <w:p w14:paraId="1FE82672" w14:textId="1B6E3596" w:rsidR="002C70D1" w:rsidRDefault="00000000">
          <w:pPr>
            <w:pStyle w:val="Spistreci2"/>
            <w:tabs>
              <w:tab w:val="left" w:pos="960"/>
              <w:tab w:val="right" w:leader="dot" w:pos="9062"/>
            </w:tabs>
            <w:rPr>
              <w:rFonts w:asciiTheme="minorHAnsi" w:eastAsiaTheme="minorEastAsia" w:hAnsiTheme="minorHAnsi" w:cstheme="minorBidi"/>
              <w:noProof/>
              <w:kern w:val="2"/>
              <w14:ligatures w14:val="standardContextual"/>
            </w:rPr>
          </w:pPr>
          <w:hyperlink w:anchor="_Toc175734450" w:history="1">
            <w:r w:rsidR="002C70D1" w:rsidRPr="00ED50CB">
              <w:rPr>
                <w:rStyle w:val="Hipercze"/>
                <w:noProof/>
              </w:rPr>
              <w:t>1.1.</w:t>
            </w:r>
            <w:r w:rsidR="002C70D1">
              <w:rPr>
                <w:rFonts w:asciiTheme="minorHAnsi" w:eastAsiaTheme="minorEastAsia" w:hAnsiTheme="minorHAnsi" w:cstheme="minorBidi"/>
                <w:noProof/>
                <w:kern w:val="2"/>
                <w14:ligatures w14:val="standardContextual"/>
              </w:rPr>
              <w:tab/>
            </w:r>
            <w:r w:rsidR="002C70D1" w:rsidRPr="00ED50CB">
              <w:rPr>
                <w:rStyle w:val="Hipercze"/>
                <w:noProof/>
              </w:rPr>
              <w:t>Uzasadnienie wyboru przyjętego dokumentu w odniesieniu do rozpatrywanych rozwiązań alternatywnych</w:t>
            </w:r>
            <w:r w:rsidR="002C70D1">
              <w:rPr>
                <w:noProof/>
                <w:webHidden/>
              </w:rPr>
              <w:tab/>
            </w:r>
            <w:r w:rsidR="002C70D1">
              <w:rPr>
                <w:noProof/>
                <w:webHidden/>
              </w:rPr>
              <w:fldChar w:fldCharType="begin"/>
            </w:r>
            <w:r w:rsidR="002C70D1">
              <w:rPr>
                <w:noProof/>
                <w:webHidden/>
              </w:rPr>
              <w:instrText xml:space="preserve"> PAGEREF _Toc175734450 \h </w:instrText>
            </w:r>
            <w:r w:rsidR="002C70D1">
              <w:rPr>
                <w:noProof/>
                <w:webHidden/>
              </w:rPr>
            </w:r>
            <w:r w:rsidR="002C70D1">
              <w:rPr>
                <w:noProof/>
                <w:webHidden/>
              </w:rPr>
              <w:fldChar w:fldCharType="separate"/>
            </w:r>
            <w:r w:rsidR="002C70D1">
              <w:rPr>
                <w:noProof/>
                <w:webHidden/>
              </w:rPr>
              <w:t>4</w:t>
            </w:r>
            <w:r w:rsidR="002C70D1">
              <w:rPr>
                <w:noProof/>
                <w:webHidden/>
              </w:rPr>
              <w:fldChar w:fldCharType="end"/>
            </w:r>
          </w:hyperlink>
        </w:p>
        <w:p w14:paraId="28179F22" w14:textId="7B100EF0" w:rsidR="002C70D1" w:rsidRDefault="00000000">
          <w:pPr>
            <w:pStyle w:val="Spistreci2"/>
            <w:tabs>
              <w:tab w:val="left" w:pos="960"/>
              <w:tab w:val="right" w:leader="dot" w:pos="9062"/>
            </w:tabs>
            <w:rPr>
              <w:rFonts w:asciiTheme="minorHAnsi" w:eastAsiaTheme="minorEastAsia" w:hAnsiTheme="minorHAnsi" w:cstheme="minorBidi"/>
              <w:noProof/>
              <w:kern w:val="2"/>
              <w14:ligatures w14:val="standardContextual"/>
            </w:rPr>
          </w:pPr>
          <w:hyperlink w:anchor="_Toc175734451" w:history="1">
            <w:r w:rsidR="002C70D1" w:rsidRPr="00ED50CB">
              <w:rPr>
                <w:rStyle w:val="Hipercze"/>
                <w:noProof/>
              </w:rPr>
              <w:t>1.2.</w:t>
            </w:r>
            <w:r w:rsidR="002C70D1">
              <w:rPr>
                <w:rFonts w:asciiTheme="minorHAnsi" w:eastAsiaTheme="minorEastAsia" w:hAnsiTheme="minorHAnsi" w:cstheme="minorBidi"/>
                <w:noProof/>
                <w:kern w:val="2"/>
                <w14:ligatures w14:val="standardContextual"/>
              </w:rPr>
              <w:tab/>
            </w:r>
            <w:r w:rsidR="002C70D1" w:rsidRPr="00ED50CB">
              <w:rPr>
                <w:rStyle w:val="Hipercze"/>
                <w:noProof/>
              </w:rPr>
              <w:t>Rozwiązania mające na celu zapobieganie, ograniczenie lub kompensację przyrodniczą negatywnych oddziaływań na środowisko, mogących być rezultatem realizacji GPR</w:t>
            </w:r>
            <w:r w:rsidR="002C70D1">
              <w:rPr>
                <w:noProof/>
                <w:webHidden/>
              </w:rPr>
              <w:tab/>
            </w:r>
            <w:r w:rsidR="002C70D1">
              <w:rPr>
                <w:noProof/>
                <w:webHidden/>
              </w:rPr>
              <w:fldChar w:fldCharType="begin"/>
            </w:r>
            <w:r w:rsidR="002C70D1">
              <w:rPr>
                <w:noProof/>
                <w:webHidden/>
              </w:rPr>
              <w:instrText xml:space="preserve"> PAGEREF _Toc175734451 \h </w:instrText>
            </w:r>
            <w:r w:rsidR="002C70D1">
              <w:rPr>
                <w:noProof/>
                <w:webHidden/>
              </w:rPr>
            </w:r>
            <w:r w:rsidR="002C70D1">
              <w:rPr>
                <w:noProof/>
                <w:webHidden/>
              </w:rPr>
              <w:fldChar w:fldCharType="separate"/>
            </w:r>
            <w:r w:rsidR="002C70D1">
              <w:rPr>
                <w:noProof/>
                <w:webHidden/>
              </w:rPr>
              <w:t>4</w:t>
            </w:r>
            <w:r w:rsidR="002C70D1">
              <w:rPr>
                <w:noProof/>
                <w:webHidden/>
              </w:rPr>
              <w:fldChar w:fldCharType="end"/>
            </w:r>
          </w:hyperlink>
        </w:p>
        <w:p w14:paraId="2D40AC47" w14:textId="1382DD3B" w:rsidR="002C70D1" w:rsidRDefault="00000000" w:rsidP="002C70D1">
          <w:pPr>
            <w:pStyle w:val="Spistreci1"/>
            <w:rPr>
              <w:rFonts w:asciiTheme="minorHAnsi" w:eastAsiaTheme="minorEastAsia" w:hAnsiTheme="minorHAnsi" w:cstheme="minorBidi"/>
              <w:noProof/>
              <w:kern w:val="2"/>
              <w14:ligatures w14:val="standardContextual"/>
            </w:rPr>
          </w:pPr>
          <w:hyperlink w:anchor="_Toc175734452" w:history="1">
            <w:r w:rsidR="002C70D1" w:rsidRPr="00ED50CB">
              <w:rPr>
                <w:rStyle w:val="Hipercze"/>
                <w:noProof/>
              </w:rPr>
              <w:t>2.</w:t>
            </w:r>
            <w:r w:rsidR="002C70D1">
              <w:rPr>
                <w:rFonts w:asciiTheme="minorHAnsi" w:eastAsiaTheme="minorEastAsia" w:hAnsiTheme="minorHAnsi" w:cstheme="minorBidi"/>
                <w:noProof/>
                <w:kern w:val="2"/>
                <w14:ligatures w14:val="standardContextual"/>
              </w:rPr>
              <w:tab/>
            </w:r>
            <w:r w:rsidR="002C70D1" w:rsidRPr="00ED50CB">
              <w:rPr>
                <w:rStyle w:val="Hipercze"/>
                <w:noProof/>
              </w:rPr>
              <w:t>OPINIE WŁAŚCIWYCH ORGANÓW</w:t>
            </w:r>
            <w:r w:rsidR="002C70D1">
              <w:rPr>
                <w:noProof/>
                <w:webHidden/>
              </w:rPr>
              <w:tab/>
            </w:r>
            <w:r w:rsidR="002C70D1">
              <w:rPr>
                <w:noProof/>
                <w:webHidden/>
              </w:rPr>
              <w:fldChar w:fldCharType="begin"/>
            </w:r>
            <w:r w:rsidR="002C70D1">
              <w:rPr>
                <w:noProof/>
                <w:webHidden/>
              </w:rPr>
              <w:instrText xml:space="preserve"> PAGEREF _Toc175734452 \h </w:instrText>
            </w:r>
            <w:r w:rsidR="002C70D1">
              <w:rPr>
                <w:noProof/>
                <w:webHidden/>
              </w:rPr>
            </w:r>
            <w:r w:rsidR="002C70D1">
              <w:rPr>
                <w:noProof/>
                <w:webHidden/>
              </w:rPr>
              <w:fldChar w:fldCharType="separate"/>
            </w:r>
            <w:r w:rsidR="002C70D1">
              <w:rPr>
                <w:noProof/>
                <w:webHidden/>
              </w:rPr>
              <w:t>7</w:t>
            </w:r>
            <w:r w:rsidR="002C70D1">
              <w:rPr>
                <w:noProof/>
                <w:webHidden/>
              </w:rPr>
              <w:fldChar w:fldCharType="end"/>
            </w:r>
          </w:hyperlink>
        </w:p>
        <w:p w14:paraId="251DD9DD" w14:textId="244F945B" w:rsidR="002C70D1" w:rsidRDefault="00000000" w:rsidP="002C70D1">
          <w:pPr>
            <w:pStyle w:val="Spistreci1"/>
            <w:rPr>
              <w:rFonts w:asciiTheme="minorHAnsi" w:eastAsiaTheme="minorEastAsia" w:hAnsiTheme="minorHAnsi" w:cstheme="minorBidi"/>
              <w:noProof/>
              <w:kern w:val="2"/>
              <w14:ligatures w14:val="standardContextual"/>
            </w:rPr>
          </w:pPr>
          <w:hyperlink w:anchor="_Toc175734453" w:history="1">
            <w:r w:rsidR="002C70D1" w:rsidRPr="00ED50CB">
              <w:rPr>
                <w:rStyle w:val="Hipercze"/>
                <w:noProof/>
              </w:rPr>
              <w:t>3.</w:t>
            </w:r>
            <w:r w:rsidR="002C70D1">
              <w:rPr>
                <w:rFonts w:asciiTheme="minorHAnsi" w:eastAsiaTheme="minorEastAsia" w:hAnsiTheme="minorHAnsi" w:cstheme="minorBidi"/>
                <w:noProof/>
                <w:kern w:val="2"/>
                <w14:ligatures w14:val="standardContextual"/>
              </w:rPr>
              <w:tab/>
            </w:r>
            <w:r w:rsidR="002C70D1" w:rsidRPr="00ED50CB">
              <w:rPr>
                <w:rStyle w:val="Hipercze"/>
                <w:noProof/>
              </w:rPr>
              <w:t>UZASADNIENIE ZAWIERAJĄCE INFORMACJE O UDZIALE SPOŁECZEŃSTWA W POSTĘPOWANIU ORAZ JAK ZOSTAŁY UWZGLĘDNIONE UWAGI I WNIOSKI ORAZ OPINIE</w:t>
            </w:r>
            <w:r w:rsidR="002C70D1">
              <w:rPr>
                <w:noProof/>
                <w:webHidden/>
              </w:rPr>
              <w:tab/>
            </w:r>
            <w:r w:rsidR="002C70D1">
              <w:rPr>
                <w:noProof/>
                <w:webHidden/>
              </w:rPr>
              <w:fldChar w:fldCharType="begin"/>
            </w:r>
            <w:r w:rsidR="002C70D1">
              <w:rPr>
                <w:noProof/>
                <w:webHidden/>
              </w:rPr>
              <w:instrText xml:space="preserve"> PAGEREF _Toc175734453 \h </w:instrText>
            </w:r>
            <w:r w:rsidR="002C70D1">
              <w:rPr>
                <w:noProof/>
                <w:webHidden/>
              </w:rPr>
            </w:r>
            <w:r w:rsidR="002C70D1">
              <w:rPr>
                <w:noProof/>
                <w:webHidden/>
              </w:rPr>
              <w:fldChar w:fldCharType="separate"/>
            </w:r>
            <w:r w:rsidR="002C70D1">
              <w:rPr>
                <w:noProof/>
                <w:webHidden/>
              </w:rPr>
              <w:t>7</w:t>
            </w:r>
            <w:r w:rsidR="002C70D1">
              <w:rPr>
                <w:noProof/>
                <w:webHidden/>
              </w:rPr>
              <w:fldChar w:fldCharType="end"/>
            </w:r>
          </w:hyperlink>
        </w:p>
        <w:p w14:paraId="053BC45D" w14:textId="27672EF3" w:rsidR="002C70D1" w:rsidRDefault="00000000">
          <w:pPr>
            <w:pStyle w:val="Spistreci2"/>
            <w:tabs>
              <w:tab w:val="left" w:pos="960"/>
              <w:tab w:val="right" w:leader="dot" w:pos="9062"/>
            </w:tabs>
            <w:rPr>
              <w:rFonts w:asciiTheme="minorHAnsi" w:eastAsiaTheme="minorEastAsia" w:hAnsiTheme="minorHAnsi" w:cstheme="minorBidi"/>
              <w:noProof/>
              <w:kern w:val="2"/>
              <w14:ligatures w14:val="standardContextual"/>
            </w:rPr>
          </w:pPr>
          <w:hyperlink w:anchor="_Toc175734454" w:history="1">
            <w:r w:rsidR="002C70D1" w:rsidRPr="00ED50CB">
              <w:rPr>
                <w:rStyle w:val="Hipercze"/>
                <w:noProof/>
              </w:rPr>
              <w:t>3.1.</w:t>
            </w:r>
            <w:r w:rsidR="002C70D1">
              <w:rPr>
                <w:rFonts w:asciiTheme="minorHAnsi" w:eastAsiaTheme="minorEastAsia" w:hAnsiTheme="minorHAnsi" w:cstheme="minorBidi"/>
                <w:noProof/>
                <w:kern w:val="2"/>
                <w14:ligatures w14:val="standardContextual"/>
              </w:rPr>
              <w:tab/>
            </w:r>
            <w:r w:rsidR="002C70D1" w:rsidRPr="00ED50CB">
              <w:rPr>
                <w:rStyle w:val="Hipercze"/>
                <w:noProof/>
              </w:rPr>
              <w:t>Przebieg konsultacji</w:t>
            </w:r>
            <w:r w:rsidR="002C70D1">
              <w:rPr>
                <w:noProof/>
                <w:webHidden/>
              </w:rPr>
              <w:tab/>
            </w:r>
            <w:r w:rsidR="002C70D1">
              <w:rPr>
                <w:noProof/>
                <w:webHidden/>
              </w:rPr>
              <w:fldChar w:fldCharType="begin"/>
            </w:r>
            <w:r w:rsidR="002C70D1">
              <w:rPr>
                <w:noProof/>
                <w:webHidden/>
              </w:rPr>
              <w:instrText xml:space="preserve"> PAGEREF _Toc175734454 \h </w:instrText>
            </w:r>
            <w:r w:rsidR="002C70D1">
              <w:rPr>
                <w:noProof/>
                <w:webHidden/>
              </w:rPr>
            </w:r>
            <w:r w:rsidR="002C70D1">
              <w:rPr>
                <w:noProof/>
                <w:webHidden/>
              </w:rPr>
              <w:fldChar w:fldCharType="separate"/>
            </w:r>
            <w:r w:rsidR="002C70D1">
              <w:rPr>
                <w:noProof/>
                <w:webHidden/>
              </w:rPr>
              <w:t>7</w:t>
            </w:r>
            <w:r w:rsidR="002C70D1">
              <w:rPr>
                <w:noProof/>
                <w:webHidden/>
              </w:rPr>
              <w:fldChar w:fldCharType="end"/>
            </w:r>
          </w:hyperlink>
        </w:p>
        <w:p w14:paraId="60E8C56D" w14:textId="57E8ACE1" w:rsidR="002C70D1" w:rsidRDefault="00000000">
          <w:pPr>
            <w:pStyle w:val="Spistreci2"/>
            <w:tabs>
              <w:tab w:val="left" w:pos="960"/>
              <w:tab w:val="right" w:leader="dot" w:pos="9062"/>
            </w:tabs>
            <w:rPr>
              <w:rFonts w:asciiTheme="minorHAnsi" w:eastAsiaTheme="minorEastAsia" w:hAnsiTheme="minorHAnsi" w:cstheme="minorBidi"/>
              <w:noProof/>
              <w:kern w:val="2"/>
              <w14:ligatures w14:val="standardContextual"/>
            </w:rPr>
          </w:pPr>
          <w:hyperlink w:anchor="_Toc175734455" w:history="1">
            <w:r w:rsidR="002C70D1" w:rsidRPr="00ED50CB">
              <w:rPr>
                <w:rStyle w:val="Hipercze"/>
                <w:noProof/>
              </w:rPr>
              <w:t>3.2.</w:t>
            </w:r>
            <w:r w:rsidR="002C70D1">
              <w:rPr>
                <w:rFonts w:asciiTheme="minorHAnsi" w:eastAsiaTheme="minorEastAsia" w:hAnsiTheme="minorHAnsi" w:cstheme="minorBidi"/>
                <w:noProof/>
                <w:kern w:val="2"/>
                <w14:ligatures w14:val="standardContextual"/>
              </w:rPr>
              <w:tab/>
            </w:r>
            <w:r w:rsidR="002C70D1" w:rsidRPr="00ED50CB">
              <w:rPr>
                <w:rStyle w:val="Hipercze"/>
                <w:noProof/>
              </w:rPr>
              <w:t>Uwagi i wnioski wniesione w czasie konsultacji i opiniowania</w:t>
            </w:r>
            <w:r w:rsidR="002C70D1">
              <w:rPr>
                <w:noProof/>
                <w:webHidden/>
              </w:rPr>
              <w:tab/>
            </w:r>
            <w:r w:rsidR="002C70D1">
              <w:rPr>
                <w:noProof/>
                <w:webHidden/>
              </w:rPr>
              <w:fldChar w:fldCharType="begin"/>
            </w:r>
            <w:r w:rsidR="002C70D1">
              <w:rPr>
                <w:noProof/>
                <w:webHidden/>
              </w:rPr>
              <w:instrText xml:space="preserve"> PAGEREF _Toc175734455 \h </w:instrText>
            </w:r>
            <w:r w:rsidR="002C70D1">
              <w:rPr>
                <w:noProof/>
                <w:webHidden/>
              </w:rPr>
            </w:r>
            <w:r w:rsidR="002C70D1">
              <w:rPr>
                <w:noProof/>
                <w:webHidden/>
              </w:rPr>
              <w:fldChar w:fldCharType="separate"/>
            </w:r>
            <w:r w:rsidR="002C70D1">
              <w:rPr>
                <w:noProof/>
                <w:webHidden/>
              </w:rPr>
              <w:t>9</w:t>
            </w:r>
            <w:r w:rsidR="002C70D1">
              <w:rPr>
                <w:noProof/>
                <w:webHidden/>
              </w:rPr>
              <w:fldChar w:fldCharType="end"/>
            </w:r>
          </w:hyperlink>
        </w:p>
        <w:p w14:paraId="5CEAD5CA" w14:textId="07441F4D" w:rsidR="002C70D1" w:rsidRDefault="00000000" w:rsidP="002C70D1">
          <w:pPr>
            <w:pStyle w:val="Spistreci1"/>
            <w:rPr>
              <w:rFonts w:asciiTheme="minorHAnsi" w:eastAsiaTheme="minorEastAsia" w:hAnsiTheme="minorHAnsi" w:cstheme="minorBidi"/>
              <w:noProof/>
              <w:kern w:val="2"/>
              <w14:ligatures w14:val="standardContextual"/>
            </w:rPr>
          </w:pPr>
          <w:hyperlink w:anchor="_Toc175734456" w:history="1">
            <w:r w:rsidR="002C70D1" w:rsidRPr="00ED50CB">
              <w:rPr>
                <w:rStyle w:val="Hipercze"/>
                <w:noProof/>
              </w:rPr>
              <w:t>4.</w:t>
            </w:r>
            <w:r w:rsidR="002C70D1">
              <w:rPr>
                <w:rFonts w:asciiTheme="minorHAnsi" w:eastAsiaTheme="minorEastAsia" w:hAnsiTheme="minorHAnsi" w:cstheme="minorBidi"/>
                <w:noProof/>
                <w:kern w:val="2"/>
                <w14:ligatures w14:val="standardContextual"/>
              </w:rPr>
              <w:tab/>
            </w:r>
            <w:r w:rsidR="002C70D1" w:rsidRPr="00ED50CB">
              <w:rPr>
                <w:rStyle w:val="Hipercze"/>
                <w:noProof/>
              </w:rPr>
              <w:t>WYNIKI POSTĘPOWANIA TRANSGRANICZNEGO ODDZIAŁYWANIA NA ŚRODOWISKO</w:t>
            </w:r>
            <w:r w:rsidR="002C70D1">
              <w:rPr>
                <w:noProof/>
                <w:webHidden/>
              </w:rPr>
              <w:tab/>
            </w:r>
            <w:r w:rsidR="002C70D1">
              <w:rPr>
                <w:noProof/>
                <w:webHidden/>
              </w:rPr>
              <w:fldChar w:fldCharType="begin"/>
            </w:r>
            <w:r w:rsidR="002C70D1">
              <w:rPr>
                <w:noProof/>
                <w:webHidden/>
              </w:rPr>
              <w:instrText xml:space="preserve"> PAGEREF _Toc175734456 \h </w:instrText>
            </w:r>
            <w:r w:rsidR="002C70D1">
              <w:rPr>
                <w:noProof/>
                <w:webHidden/>
              </w:rPr>
            </w:r>
            <w:r w:rsidR="002C70D1">
              <w:rPr>
                <w:noProof/>
                <w:webHidden/>
              </w:rPr>
              <w:fldChar w:fldCharType="separate"/>
            </w:r>
            <w:r w:rsidR="002C70D1">
              <w:rPr>
                <w:noProof/>
                <w:webHidden/>
              </w:rPr>
              <w:t>12</w:t>
            </w:r>
            <w:r w:rsidR="002C70D1">
              <w:rPr>
                <w:noProof/>
                <w:webHidden/>
              </w:rPr>
              <w:fldChar w:fldCharType="end"/>
            </w:r>
          </w:hyperlink>
        </w:p>
        <w:p w14:paraId="38189581" w14:textId="47366B38" w:rsidR="002C70D1" w:rsidRDefault="00000000" w:rsidP="002C70D1">
          <w:pPr>
            <w:pStyle w:val="Spistreci1"/>
            <w:rPr>
              <w:rFonts w:asciiTheme="minorHAnsi" w:eastAsiaTheme="minorEastAsia" w:hAnsiTheme="minorHAnsi" w:cstheme="minorBidi"/>
              <w:noProof/>
              <w:kern w:val="2"/>
              <w14:ligatures w14:val="standardContextual"/>
            </w:rPr>
          </w:pPr>
          <w:hyperlink w:anchor="_Toc175734457" w:history="1">
            <w:r w:rsidR="002C70D1" w:rsidRPr="00ED50CB">
              <w:rPr>
                <w:rStyle w:val="Hipercze"/>
                <w:noProof/>
              </w:rPr>
              <w:t>4.</w:t>
            </w:r>
            <w:r w:rsidR="002C70D1">
              <w:rPr>
                <w:rFonts w:asciiTheme="minorHAnsi" w:eastAsiaTheme="minorEastAsia" w:hAnsiTheme="minorHAnsi" w:cstheme="minorBidi"/>
                <w:noProof/>
                <w:kern w:val="2"/>
                <w14:ligatures w14:val="standardContextual"/>
              </w:rPr>
              <w:tab/>
            </w:r>
            <w:r w:rsidR="002C70D1" w:rsidRPr="00ED50CB">
              <w:rPr>
                <w:rStyle w:val="Hipercze"/>
                <w:noProof/>
              </w:rPr>
              <w:t>PROPOZYCJE DOTYCZĄCE METOD I CZĘSTOTLIWOŚCI PRZEPROWADZANIA MONITORINGU SKUTKÓW REALIZACJI POSTANOWIEŃ DOKUMENTU</w:t>
            </w:r>
            <w:r w:rsidR="002C70D1">
              <w:rPr>
                <w:noProof/>
                <w:webHidden/>
              </w:rPr>
              <w:tab/>
            </w:r>
            <w:r w:rsidR="002C70D1">
              <w:rPr>
                <w:noProof/>
                <w:webHidden/>
              </w:rPr>
              <w:fldChar w:fldCharType="begin"/>
            </w:r>
            <w:r w:rsidR="002C70D1">
              <w:rPr>
                <w:noProof/>
                <w:webHidden/>
              </w:rPr>
              <w:instrText xml:space="preserve"> PAGEREF _Toc175734457 \h </w:instrText>
            </w:r>
            <w:r w:rsidR="002C70D1">
              <w:rPr>
                <w:noProof/>
                <w:webHidden/>
              </w:rPr>
            </w:r>
            <w:r w:rsidR="002C70D1">
              <w:rPr>
                <w:noProof/>
                <w:webHidden/>
              </w:rPr>
              <w:fldChar w:fldCharType="separate"/>
            </w:r>
            <w:r w:rsidR="002C70D1">
              <w:rPr>
                <w:noProof/>
                <w:webHidden/>
              </w:rPr>
              <w:t>12</w:t>
            </w:r>
            <w:r w:rsidR="002C70D1">
              <w:rPr>
                <w:noProof/>
                <w:webHidden/>
              </w:rPr>
              <w:fldChar w:fldCharType="end"/>
            </w:r>
          </w:hyperlink>
        </w:p>
        <w:p w14:paraId="4DD3B92D" w14:textId="222C37A7" w:rsidR="00C53BB0" w:rsidRPr="00B9192B" w:rsidRDefault="00845B23">
          <w:pPr>
            <w:rPr>
              <w:rFonts w:asciiTheme="majorHAnsi" w:hAnsiTheme="majorHAnsi"/>
            </w:rPr>
          </w:pPr>
          <w:r w:rsidRPr="00B9192B">
            <w:rPr>
              <w:rFonts w:asciiTheme="majorHAnsi" w:hAnsiTheme="majorHAnsi"/>
            </w:rPr>
            <w:fldChar w:fldCharType="end"/>
          </w:r>
        </w:p>
      </w:sdtContent>
    </w:sdt>
    <w:p w14:paraId="4E73E3D1" w14:textId="77777777" w:rsidR="00835C46" w:rsidRPr="00B9192B" w:rsidRDefault="00835C46" w:rsidP="009E201D">
      <w:pPr>
        <w:jc w:val="both"/>
        <w:rPr>
          <w:rFonts w:asciiTheme="majorHAnsi" w:hAnsiTheme="majorHAnsi"/>
        </w:rPr>
      </w:pPr>
    </w:p>
    <w:p w14:paraId="4EF7950D" w14:textId="77777777" w:rsidR="009E201D" w:rsidRPr="00B9192B" w:rsidRDefault="009E201D" w:rsidP="004E43CD">
      <w:pPr>
        <w:pStyle w:val="Tekstpodstawowy"/>
        <w:outlineLvl w:val="0"/>
        <w:rPr>
          <w:rFonts w:asciiTheme="majorHAnsi" w:hAnsiTheme="majorHAnsi" w:cs="Calibri"/>
          <w:b/>
          <w:sz w:val="28"/>
          <w:szCs w:val="28"/>
        </w:rPr>
      </w:pPr>
    </w:p>
    <w:p w14:paraId="0B1E028C" w14:textId="77777777" w:rsidR="009E201D" w:rsidRPr="00B9192B" w:rsidRDefault="009E201D" w:rsidP="004E43CD">
      <w:pPr>
        <w:pStyle w:val="Tekstpodstawowy"/>
        <w:outlineLvl w:val="0"/>
        <w:rPr>
          <w:rFonts w:asciiTheme="majorHAnsi" w:hAnsiTheme="majorHAnsi" w:cs="Calibri"/>
          <w:b/>
          <w:sz w:val="28"/>
          <w:szCs w:val="28"/>
        </w:rPr>
      </w:pPr>
    </w:p>
    <w:p w14:paraId="19545AC7" w14:textId="77777777" w:rsidR="009E201D" w:rsidRPr="00B9192B" w:rsidRDefault="009E201D" w:rsidP="004E43CD">
      <w:pPr>
        <w:pStyle w:val="Tekstpodstawowy"/>
        <w:outlineLvl w:val="0"/>
        <w:rPr>
          <w:rFonts w:asciiTheme="majorHAnsi" w:hAnsiTheme="majorHAnsi" w:cs="Calibri"/>
          <w:b/>
          <w:sz w:val="28"/>
          <w:szCs w:val="28"/>
        </w:rPr>
      </w:pPr>
    </w:p>
    <w:p w14:paraId="542B3452" w14:textId="77777777" w:rsidR="009E201D" w:rsidRPr="00B9192B" w:rsidRDefault="009E201D" w:rsidP="004E43CD">
      <w:pPr>
        <w:pStyle w:val="Tekstpodstawowy"/>
        <w:outlineLvl w:val="0"/>
        <w:rPr>
          <w:rFonts w:asciiTheme="majorHAnsi" w:hAnsiTheme="majorHAnsi" w:cs="Calibri"/>
          <w:b/>
          <w:sz w:val="28"/>
          <w:szCs w:val="28"/>
        </w:rPr>
      </w:pPr>
    </w:p>
    <w:p w14:paraId="18831831" w14:textId="77777777" w:rsidR="009E201D" w:rsidRPr="00B9192B" w:rsidRDefault="009E201D" w:rsidP="004E43CD">
      <w:pPr>
        <w:pStyle w:val="Tekstpodstawowy"/>
        <w:outlineLvl w:val="0"/>
        <w:rPr>
          <w:rFonts w:asciiTheme="majorHAnsi" w:hAnsiTheme="majorHAnsi" w:cs="Calibri"/>
          <w:b/>
          <w:sz w:val="28"/>
          <w:szCs w:val="28"/>
        </w:rPr>
      </w:pPr>
    </w:p>
    <w:p w14:paraId="7843C093" w14:textId="77777777" w:rsidR="009E201D" w:rsidRPr="00B9192B" w:rsidRDefault="009E201D" w:rsidP="004E43CD">
      <w:pPr>
        <w:pStyle w:val="Tekstpodstawowy"/>
        <w:outlineLvl w:val="0"/>
        <w:rPr>
          <w:rFonts w:asciiTheme="majorHAnsi" w:hAnsiTheme="majorHAnsi" w:cs="Calibri"/>
          <w:b/>
          <w:sz w:val="28"/>
          <w:szCs w:val="28"/>
        </w:rPr>
      </w:pPr>
    </w:p>
    <w:p w14:paraId="5A3FD11F" w14:textId="77777777" w:rsidR="009E201D" w:rsidRPr="00B9192B" w:rsidRDefault="009E201D" w:rsidP="004E43CD">
      <w:pPr>
        <w:pStyle w:val="Tekstpodstawowy"/>
        <w:outlineLvl w:val="0"/>
        <w:rPr>
          <w:rFonts w:asciiTheme="majorHAnsi" w:hAnsiTheme="majorHAnsi" w:cs="Calibri"/>
          <w:b/>
          <w:sz w:val="28"/>
          <w:szCs w:val="28"/>
        </w:rPr>
      </w:pPr>
    </w:p>
    <w:p w14:paraId="5D4666B4" w14:textId="77777777" w:rsidR="009E201D" w:rsidRPr="00B9192B" w:rsidRDefault="009E201D" w:rsidP="004E43CD">
      <w:pPr>
        <w:pStyle w:val="Tekstpodstawowy"/>
        <w:outlineLvl w:val="0"/>
        <w:rPr>
          <w:rFonts w:asciiTheme="majorHAnsi" w:hAnsiTheme="majorHAnsi" w:cs="Calibri"/>
          <w:b/>
          <w:sz w:val="28"/>
          <w:szCs w:val="28"/>
        </w:rPr>
      </w:pPr>
    </w:p>
    <w:p w14:paraId="70DEFC6D" w14:textId="77777777" w:rsidR="009E201D" w:rsidRPr="00B9192B" w:rsidRDefault="009E201D" w:rsidP="004E43CD">
      <w:pPr>
        <w:pStyle w:val="Tekstpodstawowy"/>
        <w:outlineLvl w:val="0"/>
        <w:rPr>
          <w:rFonts w:asciiTheme="majorHAnsi" w:hAnsiTheme="majorHAnsi" w:cs="Calibri"/>
          <w:b/>
          <w:sz w:val="28"/>
          <w:szCs w:val="28"/>
        </w:rPr>
      </w:pPr>
    </w:p>
    <w:p w14:paraId="3586D729" w14:textId="77777777" w:rsidR="009E201D" w:rsidRPr="00B9192B" w:rsidRDefault="009E201D" w:rsidP="004E43CD">
      <w:pPr>
        <w:pStyle w:val="Tekstpodstawowy"/>
        <w:outlineLvl w:val="0"/>
        <w:rPr>
          <w:rFonts w:asciiTheme="majorHAnsi" w:hAnsiTheme="majorHAnsi" w:cs="Calibri"/>
          <w:b/>
          <w:sz w:val="28"/>
          <w:szCs w:val="28"/>
        </w:rPr>
      </w:pPr>
    </w:p>
    <w:p w14:paraId="10F91996" w14:textId="77777777" w:rsidR="009E201D" w:rsidRPr="00B9192B" w:rsidRDefault="009E201D" w:rsidP="004E43CD">
      <w:pPr>
        <w:pStyle w:val="Tekstpodstawowy"/>
        <w:outlineLvl w:val="0"/>
        <w:rPr>
          <w:rFonts w:asciiTheme="majorHAnsi" w:hAnsiTheme="majorHAnsi" w:cs="Calibri"/>
          <w:b/>
          <w:sz w:val="28"/>
          <w:szCs w:val="28"/>
        </w:rPr>
      </w:pPr>
    </w:p>
    <w:p w14:paraId="3F57533A" w14:textId="77777777" w:rsidR="009E201D" w:rsidRPr="00B9192B" w:rsidRDefault="009E201D" w:rsidP="004E43CD">
      <w:pPr>
        <w:pStyle w:val="Tekstpodstawowy"/>
        <w:outlineLvl w:val="0"/>
        <w:rPr>
          <w:rFonts w:asciiTheme="majorHAnsi" w:hAnsiTheme="majorHAnsi" w:cs="Calibri"/>
          <w:b/>
          <w:sz w:val="28"/>
          <w:szCs w:val="28"/>
        </w:rPr>
      </w:pPr>
    </w:p>
    <w:p w14:paraId="1420B9B4" w14:textId="77777777" w:rsidR="009E201D" w:rsidRPr="00B9192B" w:rsidRDefault="009E201D" w:rsidP="004E43CD">
      <w:pPr>
        <w:pStyle w:val="Tekstpodstawowy"/>
        <w:outlineLvl w:val="0"/>
        <w:rPr>
          <w:rFonts w:asciiTheme="majorHAnsi" w:hAnsiTheme="majorHAnsi" w:cs="Calibri"/>
          <w:b/>
          <w:sz w:val="28"/>
          <w:szCs w:val="28"/>
        </w:rPr>
      </w:pPr>
    </w:p>
    <w:p w14:paraId="4680FBDE" w14:textId="77777777" w:rsidR="009E201D" w:rsidRPr="00B9192B" w:rsidRDefault="009E201D" w:rsidP="004E43CD">
      <w:pPr>
        <w:pStyle w:val="Tekstpodstawowy"/>
        <w:outlineLvl w:val="0"/>
        <w:rPr>
          <w:rFonts w:asciiTheme="majorHAnsi" w:hAnsiTheme="majorHAnsi" w:cs="Calibri"/>
          <w:b/>
          <w:sz w:val="28"/>
          <w:szCs w:val="28"/>
        </w:rPr>
      </w:pPr>
    </w:p>
    <w:p w14:paraId="5D4B4671" w14:textId="77777777" w:rsidR="009E201D" w:rsidRPr="00B9192B" w:rsidRDefault="009E201D" w:rsidP="004E43CD">
      <w:pPr>
        <w:pStyle w:val="Tekstpodstawowy"/>
        <w:outlineLvl w:val="0"/>
        <w:rPr>
          <w:rFonts w:asciiTheme="majorHAnsi" w:hAnsiTheme="majorHAnsi" w:cs="Calibri"/>
          <w:b/>
          <w:sz w:val="28"/>
          <w:szCs w:val="28"/>
        </w:rPr>
      </w:pPr>
    </w:p>
    <w:p w14:paraId="2BDA523D" w14:textId="77777777" w:rsidR="009E201D" w:rsidRPr="00B9192B" w:rsidRDefault="009E201D" w:rsidP="004E43CD">
      <w:pPr>
        <w:pStyle w:val="Tekstpodstawowy"/>
        <w:outlineLvl w:val="0"/>
        <w:rPr>
          <w:rFonts w:asciiTheme="majorHAnsi" w:hAnsiTheme="majorHAnsi" w:cs="Calibri"/>
          <w:b/>
          <w:sz w:val="28"/>
          <w:szCs w:val="28"/>
        </w:rPr>
      </w:pPr>
    </w:p>
    <w:p w14:paraId="7191CB4B" w14:textId="77777777" w:rsidR="009E201D" w:rsidRPr="00B9192B" w:rsidRDefault="009E201D" w:rsidP="004E43CD">
      <w:pPr>
        <w:pStyle w:val="Tekstpodstawowy"/>
        <w:outlineLvl w:val="0"/>
        <w:rPr>
          <w:rFonts w:asciiTheme="majorHAnsi" w:hAnsiTheme="majorHAnsi" w:cs="Calibri"/>
          <w:b/>
          <w:sz w:val="28"/>
          <w:szCs w:val="28"/>
        </w:rPr>
      </w:pPr>
    </w:p>
    <w:p w14:paraId="0130F3FC" w14:textId="77777777" w:rsidR="009E201D" w:rsidRPr="00B9192B" w:rsidRDefault="009E201D" w:rsidP="004E43CD">
      <w:pPr>
        <w:pStyle w:val="Tekstpodstawowy"/>
        <w:outlineLvl w:val="0"/>
        <w:rPr>
          <w:rFonts w:asciiTheme="majorHAnsi" w:hAnsiTheme="majorHAnsi" w:cs="Calibri"/>
          <w:b/>
          <w:sz w:val="28"/>
          <w:szCs w:val="28"/>
        </w:rPr>
      </w:pPr>
    </w:p>
    <w:p w14:paraId="4E0CC836" w14:textId="77777777" w:rsidR="009E201D" w:rsidRDefault="009E201D" w:rsidP="004E43CD">
      <w:pPr>
        <w:pStyle w:val="Tekstpodstawowy"/>
        <w:outlineLvl w:val="0"/>
        <w:rPr>
          <w:rFonts w:asciiTheme="majorHAnsi" w:hAnsiTheme="majorHAnsi" w:cs="Calibri"/>
          <w:b/>
          <w:sz w:val="28"/>
          <w:szCs w:val="28"/>
        </w:rPr>
      </w:pPr>
    </w:p>
    <w:p w14:paraId="5B69AC43" w14:textId="77777777" w:rsidR="000619DC" w:rsidRDefault="000619DC" w:rsidP="004E43CD">
      <w:pPr>
        <w:pStyle w:val="Tekstpodstawowy"/>
        <w:outlineLvl w:val="0"/>
        <w:rPr>
          <w:rFonts w:asciiTheme="majorHAnsi" w:hAnsiTheme="majorHAnsi" w:cs="Calibri"/>
          <w:b/>
          <w:sz w:val="28"/>
          <w:szCs w:val="28"/>
        </w:rPr>
      </w:pPr>
    </w:p>
    <w:p w14:paraId="00027A2F" w14:textId="77777777" w:rsidR="000619DC" w:rsidRPr="00B9192B" w:rsidRDefault="000619DC" w:rsidP="004E43CD">
      <w:pPr>
        <w:pStyle w:val="Tekstpodstawowy"/>
        <w:outlineLvl w:val="0"/>
        <w:rPr>
          <w:rFonts w:asciiTheme="majorHAnsi" w:hAnsiTheme="majorHAnsi" w:cs="Calibri"/>
          <w:b/>
          <w:sz w:val="28"/>
          <w:szCs w:val="28"/>
        </w:rPr>
      </w:pPr>
    </w:p>
    <w:p w14:paraId="7A160981" w14:textId="77777777" w:rsidR="009E201D" w:rsidRPr="00B9192B" w:rsidRDefault="00C53BB0" w:rsidP="00C53BB0">
      <w:pPr>
        <w:pStyle w:val="Nagwek1"/>
      </w:pPr>
      <w:bookmarkStart w:id="0" w:name="_Toc175734448"/>
      <w:r w:rsidRPr="00B9192B">
        <w:lastRenderedPageBreak/>
        <w:t>WSTĘP</w:t>
      </w:r>
      <w:bookmarkEnd w:id="0"/>
    </w:p>
    <w:p w14:paraId="3A778F0E" w14:textId="77777777" w:rsidR="00C53BB0" w:rsidRPr="00B9192B" w:rsidRDefault="00C53BB0" w:rsidP="00C53BB0">
      <w:pPr>
        <w:rPr>
          <w:rFonts w:asciiTheme="majorHAnsi" w:hAnsiTheme="majorHAnsi"/>
        </w:rPr>
      </w:pPr>
    </w:p>
    <w:p w14:paraId="17B7D0CC" w14:textId="77777777" w:rsidR="00C53BB0" w:rsidRPr="007E63DB" w:rsidRDefault="00C53BB0" w:rsidP="001E007D">
      <w:pPr>
        <w:pStyle w:val="ECakapit"/>
        <w:spacing w:before="0"/>
        <w:rPr>
          <w:rFonts w:asciiTheme="majorHAnsi" w:hAnsiTheme="majorHAnsi" w:cstheme="minorHAnsi"/>
          <w:color w:val="auto"/>
          <w:szCs w:val="24"/>
        </w:rPr>
      </w:pPr>
      <w:r w:rsidRPr="007E63DB">
        <w:rPr>
          <w:rFonts w:asciiTheme="majorHAnsi" w:hAnsiTheme="majorHAnsi" w:cstheme="minorHAnsi"/>
          <w:szCs w:val="24"/>
        </w:rPr>
        <w:t xml:space="preserve">Niniejszy dokument realizuje wymagania zapisów zawartych w </w:t>
      </w:r>
      <w:r w:rsidR="00A92AB0" w:rsidRPr="007E63DB">
        <w:rPr>
          <w:rFonts w:asciiTheme="majorHAnsi" w:hAnsiTheme="majorHAnsi" w:cstheme="minorHAnsi"/>
          <w:szCs w:val="24"/>
        </w:rPr>
        <w:t xml:space="preserve">art. 42 pkt 2 i </w:t>
      </w:r>
      <w:r w:rsidRPr="007E63DB">
        <w:rPr>
          <w:rFonts w:asciiTheme="majorHAnsi" w:hAnsiTheme="majorHAnsi" w:cstheme="minorHAnsi"/>
          <w:color w:val="auto"/>
          <w:szCs w:val="24"/>
        </w:rPr>
        <w:t xml:space="preserve">art. 55 ust. 3 ustawy z dnia 3 października 2008 r. o udostępnianiu informacji o środowisku i jego ochronie, udziale społeczeństwa w ochronie środowiska oraz o ocenach oddziaływania na środowisko </w:t>
      </w:r>
      <w:r w:rsidR="00A92AB0" w:rsidRPr="007E63DB">
        <w:rPr>
          <w:rFonts w:asciiTheme="majorHAnsi" w:hAnsiTheme="majorHAnsi" w:cstheme="minorHAnsi"/>
          <w:szCs w:val="24"/>
        </w:rPr>
        <w:t>(t.j. Dz.U. 2023 poz. 1094).</w:t>
      </w:r>
    </w:p>
    <w:p w14:paraId="01D1EB3E" w14:textId="77777777" w:rsidR="001E007D" w:rsidRPr="007E63DB" w:rsidRDefault="001E007D" w:rsidP="001E007D">
      <w:pPr>
        <w:pStyle w:val="ECakapit"/>
        <w:spacing w:before="0"/>
        <w:rPr>
          <w:rFonts w:asciiTheme="majorHAnsi" w:hAnsiTheme="majorHAnsi" w:cstheme="minorHAnsi"/>
          <w:szCs w:val="24"/>
        </w:rPr>
      </w:pPr>
    </w:p>
    <w:p w14:paraId="6D3A67C9" w14:textId="77777777" w:rsidR="00A92AB0" w:rsidRPr="007E63DB" w:rsidRDefault="00A92AB0" w:rsidP="001E007D">
      <w:pPr>
        <w:pStyle w:val="ECakapit"/>
        <w:spacing w:before="0"/>
        <w:rPr>
          <w:rFonts w:asciiTheme="majorHAnsi" w:hAnsiTheme="majorHAnsi" w:cstheme="minorHAnsi"/>
          <w:szCs w:val="24"/>
        </w:rPr>
      </w:pPr>
      <w:r w:rsidRPr="007E63DB">
        <w:rPr>
          <w:rFonts w:asciiTheme="majorHAnsi" w:hAnsiTheme="majorHAnsi" w:cstheme="minorHAnsi"/>
          <w:szCs w:val="24"/>
        </w:rPr>
        <w:t xml:space="preserve">Zgodnie z art. 42 pkt 2 do przyjętego dokumentu załącza się </w:t>
      </w:r>
      <w:r w:rsidRPr="007E63DB">
        <w:rPr>
          <w:rFonts w:asciiTheme="majorHAnsi" w:hAnsiTheme="majorHAnsi" w:cstheme="minorHAnsi"/>
          <w:b/>
          <w:bCs/>
          <w:szCs w:val="24"/>
        </w:rPr>
        <w:t xml:space="preserve">uzasadnienie </w:t>
      </w:r>
      <w:r w:rsidRPr="007E63DB">
        <w:rPr>
          <w:rFonts w:asciiTheme="majorHAnsi" w:hAnsiTheme="majorHAnsi" w:cstheme="minorHAnsi"/>
          <w:szCs w:val="24"/>
        </w:rPr>
        <w:t>zawierające informacje o udziale społeczeństwa w postępowaniu oraz o tym, w jaki sposób zostały wzięte pod uwagę i w jakim zakresie zostały uwzględnione uwagi i wnioski zgłoszone w związku z udziałem społeczeństwa.</w:t>
      </w:r>
    </w:p>
    <w:p w14:paraId="74AC880C" w14:textId="77777777" w:rsidR="006847C8" w:rsidRPr="007E63DB" w:rsidRDefault="006847C8" w:rsidP="001E007D">
      <w:pPr>
        <w:pStyle w:val="ECakapit"/>
        <w:spacing w:before="0"/>
        <w:rPr>
          <w:rFonts w:asciiTheme="majorHAnsi" w:hAnsiTheme="majorHAnsi" w:cstheme="minorHAnsi"/>
          <w:szCs w:val="24"/>
        </w:rPr>
      </w:pPr>
    </w:p>
    <w:p w14:paraId="19EC3936" w14:textId="77777777" w:rsidR="00C53BB0" w:rsidRPr="007E63DB" w:rsidRDefault="00C53BB0" w:rsidP="001E007D">
      <w:pPr>
        <w:pStyle w:val="ECakapit"/>
        <w:spacing w:before="0"/>
        <w:rPr>
          <w:rFonts w:asciiTheme="majorHAnsi" w:hAnsiTheme="majorHAnsi" w:cstheme="minorHAnsi"/>
          <w:szCs w:val="24"/>
        </w:rPr>
      </w:pPr>
      <w:r w:rsidRPr="007E63DB">
        <w:rPr>
          <w:rFonts w:asciiTheme="majorHAnsi" w:hAnsiTheme="majorHAnsi" w:cstheme="minorHAnsi"/>
          <w:szCs w:val="24"/>
        </w:rPr>
        <w:t xml:space="preserve">Zgodnie z art. 55 ust. 3 do przyjętego dokumentu załącza się </w:t>
      </w:r>
      <w:r w:rsidRPr="007E63DB">
        <w:rPr>
          <w:rFonts w:asciiTheme="majorHAnsi" w:hAnsiTheme="majorHAnsi" w:cstheme="minorHAnsi"/>
          <w:b/>
          <w:szCs w:val="24"/>
        </w:rPr>
        <w:t>podsumowanie</w:t>
      </w:r>
      <w:r w:rsidRPr="007E63DB">
        <w:rPr>
          <w:rFonts w:asciiTheme="majorHAnsi" w:hAnsiTheme="majorHAnsi" w:cstheme="minorHAnsi"/>
          <w:szCs w:val="24"/>
        </w:rPr>
        <w:t xml:space="preserve"> zawierające uzasadnienie wyboru przyjętego dokumentu w odniesieniu do rozpatrywanych rozwiązań alternatywnych, a także informację, w jaki sposób zostały wzięte pod uwagę i w jakim zakresie zostały uwzględnione:</w:t>
      </w:r>
    </w:p>
    <w:p w14:paraId="165B820B" w14:textId="77777777" w:rsidR="001E007D" w:rsidRPr="007E63DB" w:rsidRDefault="001E007D" w:rsidP="001E007D">
      <w:pPr>
        <w:pStyle w:val="ECakapit"/>
        <w:spacing w:before="0"/>
        <w:rPr>
          <w:rFonts w:asciiTheme="majorHAnsi" w:hAnsiTheme="majorHAnsi" w:cstheme="minorHAnsi"/>
          <w:szCs w:val="24"/>
        </w:rPr>
      </w:pPr>
    </w:p>
    <w:p w14:paraId="4F98A707" w14:textId="77777777" w:rsidR="00C53BB0" w:rsidRPr="007E63DB" w:rsidRDefault="00C53BB0" w:rsidP="001E007D">
      <w:pPr>
        <w:pStyle w:val="ECwylIrzpocztek"/>
        <w:spacing w:before="0"/>
        <w:ind w:left="720"/>
        <w:rPr>
          <w:rFonts w:asciiTheme="majorHAnsi" w:hAnsiTheme="majorHAnsi" w:cstheme="minorHAnsi"/>
          <w:szCs w:val="24"/>
        </w:rPr>
      </w:pPr>
      <w:r w:rsidRPr="007E63DB">
        <w:rPr>
          <w:rFonts w:asciiTheme="majorHAnsi" w:hAnsiTheme="majorHAnsi" w:cstheme="minorHAnsi"/>
          <w:szCs w:val="24"/>
        </w:rPr>
        <w:t>ustalenia zawarte w prognozie oddziaływania na środowisko,</w:t>
      </w:r>
    </w:p>
    <w:p w14:paraId="2E4C98E0" w14:textId="77777777" w:rsidR="00C53BB0" w:rsidRPr="007E63DB" w:rsidRDefault="00C53BB0" w:rsidP="001E007D">
      <w:pPr>
        <w:pStyle w:val="ECwylIrzrodek"/>
        <w:ind w:left="720"/>
        <w:rPr>
          <w:rFonts w:asciiTheme="majorHAnsi" w:hAnsiTheme="majorHAnsi"/>
        </w:rPr>
      </w:pPr>
      <w:r w:rsidRPr="007E63DB">
        <w:rPr>
          <w:rFonts w:asciiTheme="majorHAnsi" w:hAnsiTheme="majorHAnsi"/>
        </w:rPr>
        <w:t>opinie właściwych organów, o których mowa w art. 57 i 58,</w:t>
      </w:r>
    </w:p>
    <w:p w14:paraId="4B91A157" w14:textId="77777777" w:rsidR="00C53BB0" w:rsidRPr="007E63DB" w:rsidRDefault="00C53BB0" w:rsidP="001E007D">
      <w:pPr>
        <w:pStyle w:val="ECwylIrzrodek"/>
        <w:ind w:left="720"/>
        <w:rPr>
          <w:rFonts w:asciiTheme="majorHAnsi" w:hAnsiTheme="majorHAnsi"/>
        </w:rPr>
      </w:pPr>
      <w:r w:rsidRPr="007E63DB">
        <w:rPr>
          <w:rFonts w:asciiTheme="majorHAnsi" w:hAnsiTheme="majorHAnsi"/>
        </w:rPr>
        <w:t>zgłoszone uwagi i wnioski,</w:t>
      </w:r>
    </w:p>
    <w:p w14:paraId="2CE769E3" w14:textId="77777777" w:rsidR="00C53BB0" w:rsidRPr="007E63DB" w:rsidRDefault="00C53BB0" w:rsidP="001E007D">
      <w:pPr>
        <w:pStyle w:val="ECwylIrzrodek"/>
        <w:ind w:left="720" w:right="0"/>
        <w:rPr>
          <w:rFonts w:asciiTheme="majorHAnsi" w:hAnsiTheme="majorHAnsi"/>
        </w:rPr>
      </w:pPr>
      <w:r w:rsidRPr="007E63DB">
        <w:rPr>
          <w:rFonts w:asciiTheme="majorHAnsi" w:hAnsiTheme="majorHAnsi"/>
        </w:rPr>
        <w:t>wyniki postępowania dotyczącego transgranicznego oddziaływania na środowisko, jeżeli zostało przeprowadzone,</w:t>
      </w:r>
    </w:p>
    <w:p w14:paraId="44D5F6CA" w14:textId="77777777" w:rsidR="00C53BB0" w:rsidRPr="007E63DB" w:rsidRDefault="00C53BB0" w:rsidP="001E007D">
      <w:pPr>
        <w:pStyle w:val="ECwylIrzkoniec"/>
        <w:ind w:left="720" w:right="0"/>
        <w:rPr>
          <w:rFonts w:asciiTheme="majorHAnsi" w:hAnsiTheme="majorHAnsi"/>
        </w:rPr>
      </w:pPr>
      <w:r w:rsidRPr="007E63DB">
        <w:rPr>
          <w:rFonts w:asciiTheme="majorHAnsi" w:hAnsiTheme="majorHAnsi"/>
        </w:rPr>
        <w:t>propozycje dotyczące metod i częstotliwości przeprowadzania monitoringu skutków realizacji postanowień dokumentu.</w:t>
      </w:r>
    </w:p>
    <w:p w14:paraId="5F698E9B" w14:textId="77777777" w:rsidR="009E201D" w:rsidRPr="007E63DB" w:rsidRDefault="009E201D" w:rsidP="004E43CD">
      <w:pPr>
        <w:pStyle w:val="Tekstpodstawowy"/>
        <w:outlineLvl w:val="0"/>
        <w:rPr>
          <w:rFonts w:asciiTheme="majorHAnsi" w:hAnsiTheme="majorHAnsi" w:cs="Calibri"/>
          <w:b/>
          <w:sz w:val="28"/>
          <w:szCs w:val="28"/>
        </w:rPr>
      </w:pPr>
    </w:p>
    <w:p w14:paraId="6F90A75F" w14:textId="77777777" w:rsidR="009E201D" w:rsidRPr="00B9192B" w:rsidRDefault="009E201D" w:rsidP="004E43CD">
      <w:pPr>
        <w:pStyle w:val="Tekstpodstawowy"/>
        <w:outlineLvl w:val="0"/>
        <w:rPr>
          <w:rFonts w:asciiTheme="majorHAnsi" w:hAnsiTheme="majorHAnsi" w:cs="Calibri"/>
          <w:b/>
          <w:sz w:val="28"/>
          <w:szCs w:val="28"/>
        </w:rPr>
      </w:pPr>
    </w:p>
    <w:p w14:paraId="1B71EA44" w14:textId="77777777" w:rsidR="009E201D" w:rsidRPr="00B9192B" w:rsidRDefault="009E201D" w:rsidP="004E43CD">
      <w:pPr>
        <w:pStyle w:val="Tekstpodstawowy"/>
        <w:outlineLvl w:val="0"/>
        <w:rPr>
          <w:rFonts w:asciiTheme="majorHAnsi" w:hAnsiTheme="majorHAnsi" w:cs="Calibri"/>
          <w:b/>
          <w:sz w:val="28"/>
          <w:szCs w:val="28"/>
        </w:rPr>
      </w:pPr>
    </w:p>
    <w:p w14:paraId="7C34E4D4" w14:textId="77777777" w:rsidR="00C53BB0" w:rsidRPr="00B9192B" w:rsidRDefault="00C53BB0" w:rsidP="004E43CD">
      <w:pPr>
        <w:pStyle w:val="Tekstpodstawowy"/>
        <w:outlineLvl w:val="0"/>
        <w:rPr>
          <w:rFonts w:asciiTheme="majorHAnsi" w:hAnsiTheme="majorHAnsi" w:cs="Calibri"/>
          <w:b/>
          <w:sz w:val="28"/>
          <w:szCs w:val="28"/>
        </w:rPr>
      </w:pPr>
    </w:p>
    <w:p w14:paraId="143B86B7" w14:textId="77777777" w:rsidR="00C53BB0" w:rsidRPr="00B9192B" w:rsidRDefault="00C53BB0" w:rsidP="004E43CD">
      <w:pPr>
        <w:pStyle w:val="Tekstpodstawowy"/>
        <w:outlineLvl w:val="0"/>
        <w:rPr>
          <w:rFonts w:asciiTheme="majorHAnsi" w:hAnsiTheme="majorHAnsi" w:cs="Calibri"/>
          <w:b/>
          <w:sz w:val="28"/>
          <w:szCs w:val="28"/>
        </w:rPr>
      </w:pPr>
    </w:p>
    <w:p w14:paraId="4AABCAF5" w14:textId="77777777" w:rsidR="00C53BB0" w:rsidRPr="00B9192B" w:rsidRDefault="00C53BB0" w:rsidP="004E43CD">
      <w:pPr>
        <w:pStyle w:val="Tekstpodstawowy"/>
        <w:outlineLvl w:val="0"/>
        <w:rPr>
          <w:rFonts w:asciiTheme="majorHAnsi" w:hAnsiTheme="majorHAnsi" w:cs="Calibri"/>
          <w:b/>
          <w:sz w:val="28"/>
          <w:szCs w:val="28"/>
        </w:rPr>
      </w:pPr>
    </w:p>
    <w:p w14:paraId="3B9606D9" w14:textId="77777777" w:rsidR="00C53BB0" w:rsidRPr="00B9192B" w:rsidRDefault="00C53BB0" w:rsidP="004E43CD">
      <w:pPr>
        <w:pStyle w:val="Tekstpodstawowy"/>
        <w:outlineLvl w:val="0"/>
        <w:rPr>
          <w:rFonts w:asciiTheme="majorHAnsi" w:hAnsiTheme="majorHAnsi" w:cs="Calibri"/>
          <w:b/>
          <w:sz w:val="28"/>
          <w:szCs w:val="28"/>
        </w:rPr>
      </w:pPr>
    </w:p>
    <w:p w14:paraId="0591979D" w14:textId="77777777" w:rsidR="00C53BB0" w:rsidRPr="00B9192B" w:rsidRDefault="00C53BB0" w:rsidP="004E43CD">
      <w:pPr>
        <w:pStyle w:val="Tekstpodstawowy"/>
        <w:outlineLvl w:val="0"/>
        <w:rPr>
          <w:rFonts w:asciiTheme="majorHAnsi" w:hAnsiTheme="majorHAnsi" w:cs="Calibri"/>
          <w:b/>
          <w:sz w:val="28"/>
          <w:szCs w:val="28"/>
        </w:rPr>
      </w:pPr>
    </w:p>
    <w:p w14:paraId="3D722146" w14:textId="77777777" w:rsidR="00C53BB0" w:rsidRPr="00B9192B" w:rsidRDefault="00C53BB0" w:rsidP="004E43CD">
      <w:pPr>
        <w:pStyle w:val="Tekstpodstawowy"/>
        <w:outlineLvl w:val="0"/>
        <w:rPr>
          <w:rFonts w:asciiTheme="majorHAnsi" w:hAnsiTheme="majorHAnsi" w:cs="Calibri"/>
          <w:b/>
          <w:sz w:val="28"/>
          <w:szCs w:val="28"/>
        </w:rPr>
      </w:pPr>
    </w:p>
    <w:p w14:paraId="5E735FF5" w14:textId="77777777" w:rsidR="00C53BB0" w:rsidRPr="00B9192B" w:rsidRDefault="00C53BB0" w:rsidP="004E43CD">
      <w:pPr>
        <w:pStyle w:val="Tekstpodstawowy"/>
        <w:outlineLvl w:val="0"/>
        <w:rPr>
          <w:rFonts w:asciiTheme="majorHAnsi" w:hAnsiTheme="majorHAnsi" w:cs="Calibri"/>
          <w:b/>
          <w:sz w:val="28"/>
          <w:szCs w:val="28"/>
        </w:rPr>
      </w:pPr>
    </w:p>
    <w:p w14:paraId="0B351891" w14:textId="77777777" w:rsidR="00C53BB0" w:rsidRPr="00B9192B" w:rsidRDefault="00C53BB0" w:rsidP="004E43CD">
      <w:pPr>
        <w:pStyle w:val="Tekstpodstawowy"/>
        <w:outlineLvl w:val="0"/>
        <w:rPr>
          <w:rFonts w:asciiTheme="majorHAnsi" w:hAnsiTheme="majorHAnsi" w:cs="Calibri"/>
          <w:b/>
          <w:sz w:val="28"/>
          <w:szCs w:val="28"/>
        </w:rPr>
      </w:pPr>
    </w:p>
    <w:p w14:paraId="0EFC2EFF" w14:textId="77777777" w:rsidR="00C53BB0" w:rsidRPr="00B9192B" w:rsidRDefault="00C53BB0" w:rsidP="004E43CD">
      <w:pPr>
        <w:pStyle w:val="Tekstpodstawowy"/>
        <w:outlineLvl w:val="0"/>
        <w:rPr>
          <w:rFonts w:asciiTheme="majorHAnsi" w:hAnsiTheme="majorHAnsi" w:cs="Calibri"/>
          <w:b/>
          <w:sz w:val="28"/>
          <w:szCs w:val="28"/>
        </w:rPr>
      </w:pPr>
    </w:p>
    <w:p w14:paraId="7BA3A893" w14:textId="77777777" w:rsidR="00C53BB0" w:rsidRDefault="00C53BB0" w:rsidP="004E43CD">
      <w:pPr>
        <w:pStyle w:val="Tekstpodstawowy"/>
        <w:outlineLvl w:val="0"/>
        <w:rPr>
          <w:rFonts w:asciiTheme="majorHAnsi" w:hAnsiTheme="majorHAnsi" w:cs="Calibri"/>
          <w:b/>
          <w:sz w:val="28"/>
          <w:szCs w:val="28"/>
        </w:rPr>
      </w:pPr>
    </w:p>
    <w:p w14:paraId="69C164F8" w14:textId="77777777" w:rsidR="007E63DB" w:rsidRPr="00B9192B" w:rsidRDefault="007E63DB" w:rsidP="004E43CD">
      <w:pPr>
        <w:pStyle w:val="Tekstpodstawowy"/>
        <w:outlineLvl w:val="0"/>
        <w:rPr>
          <w:rFonts w:asciiTheme="majorHAnsi" w:hAnsiTheme="majorHAnsi" w:cs="Calibri"/>
          <w:b/>
          <w:sz w:val="28"/>
          <w:szCs w:val="28"/>
        </w:rPr>
      </w:pPr>
    </w:p>
    <w:p w14:paraId="50871B98" w14:textId="77777777" w:rsidR="00C53BB0" w:rsidRPr="00B9192B" w:rsidRDefault="00C53BB0" w:rsidP="004E43CD">
      <w:pPr>
        <w:pStyle w:val="Tekstpodstawowy"/>
        <w:outlineLvl w:val="0"/>
        <w:rPr>
          <w:rFonts w:asciiTheme="majorHAnsi" w:hAnsiTheme="majorHAnsi" w:cs="Calibri"/>
          <w:b/>
          <w:sz w:val="28"/>
          <w:szCs w:val="28"/>
        </w:rPr>
      </w:pPr>
    </w:p>
    <w:p w14:paraId="6A3A6A5C" w14:textId="77777777" w:rsidR="00C53BB0" w:rsidRDefault="00C53BB0" w:rsidP="004E43CD">
      <w:pPr>
        <w:pStyle w:val="Tekstpodstawowy"/>
        <w:outlineLvl w:val="0"/>
        <w:rPr>
          <w:rFonts w:asciiTheme="majorHAnsi" w:hAnsiTheme="majorHAnsi" w:cs="Calibri"/>
          <w:b/>
          <w:sz w:val="28"/>
          <w:szCs w:val="28"/>
        </w:rPr>
      </w:pPr>
    </w:p>
    <w:p w14:paraId="5E0F4AF3" w14:textId="77777777" w:rsidR="006847C8" w:rsidRPr="00B9192B" w:rsidRDefault="006847C8" w:rsidP="004E43CD">
      <w:pPr>
        <w:pStyle w:val="Tekstpodstawowy"/>
        <w:outlineLvl w:val="0"/>
        <w:rPr>
          <w:rFonts w:asciiTheme="majorHAnsi" w:hAnsiTheme="majorHAnsi" w:cs="Calibri"/>
          <w:b/>
          <w:sz w:val="28"/>
          <w:szCs w:val="28"/>
        </w:rPr>
      </w:pPr>
    </w:p>
    <w:p w14:paraId="0BBB2BF7" w14:textId="77777777" w:rsidR="00C53BB0" w:rsidRPr="00B9192B" w:rsidRDefault="00C53BB0" w:rsidP="004E43CD">
      <w:pPr>
        <w:pStyle w:val="Tekstpodstawowy"/>
        <w:outlineLvl w:val="0"/>
        <w:rPr>
          <w:rFonts w:asciiTheme="majorHAnsi" w:hAnsiTheme="majorHAnsi" w:cs="Calibri"/>
          <w:b/>
          <w:sz w:val="28"/>
          <w:szCs w:val="28"/>
        </w:rPr>
      </w:pPr>
    </w:p>
    <w:p w14:paraId="2692547C" w14:textId="77777777" w:rsidR="00C53BB0" w:rsidRPr="00B9192B" w:rsidRDefault="000E6BAE" w:rsidP="000E6BAE">
      <w:pPr>
        <w:pStyle w:val="Nagwek1"/>
        <w:numPr>
          <w:ilvl w:val="0"/>
          <w:numId w:val="6"/>
        </w:numPr>
        <w:ind w:left="426"/>
      </w:pPr>
      <w:bookmarkStart w:id="1" w:name="_Toc175734449"/>
      <w:r w:rsidRPr="00B9192B">
        <w:lastRenderedPageBreak/>
        <w:t>USTALENIA ZAWARTE W PROGNOZIE</w:t>
      </w:r>
      <w:bookmarkEnd w:id="1"/>
      <w:r w:rsidRPr="00B9192B">
        <w:t xml:space="preserve"> </w:t>
      </w:r>
    </w:p>
    <w:p w14:paraId="56BFE3E6" w14:textId="77777777" w:rsidR="000E6BAE" w:rsidRPr="00B9192B" w:rsidRDefault="000E6BAE" w:rsidP="000E6BAE">
      <w:pPr>
        <w:pStyle w:val="Nagwek2"/>
        <w:numPr>
          <w:ilvl w:val="1"/>
          <w:numId w:val="6"/>
        </w:numPr>
        <w:ind w:left="709" w:hanging="502"/>
      </w:pPr>
      <w:bookmarkStart w:id="2" w:name="_Toc175734450"/>
      <w:r w:rsidRPr="00B9192B">
        <w:t>Uzasadnienie wyboru przyjętego dokumentu w odniesieniu do rozpatrywanych rozwiązań alternatywnych</w:t>
      </w:r>
      <w:bookmarkEnd w:id="2"/>
    </w:p>
    <w:p w14:paraId="1A96DA01" w14:textId="77777777" w:rsidR="000E6BAE" w:rsidRPr="00B9192B" w:rsidRDefault="000E6BAE" w:rsidP="000E6BAE">
      <w:pPr>
        <w:spacing w:before="120"/>
        <w:ind w:firstLine="360"/>
        <w:jc w:val="both"/>
        <w:rPr>
          <w:rFonts w:asciiTheme="majorHAnsi" w:hAnsiTheme="majorHAnsi" w:cstheme="minorHAnsi"/>
          <w:sz w:val="6"/>
          <w:szCs w:val="6"/>
        </w:rPr>
      </w:pPr>
    </w:p>
    <w:p w14:paraId="28361DF9" w14:textId="77777777" w:rsidR="002A7512" w:rsidRPr="007E63DB" w:rsidRDefault="002A7512" w:rsidP="002A7512">
      <w:pPr>
        <w:spacing w:before="120"/>
        <w:jc w:val="both"/>
        <w:rPr>
          <w:rFonts w:asciiTheme="majorHAnsi" w:hAnsiTheme="majorHAnsi" w:cstheme="minorHAnsi"/>
        </w:rPr>
      </w:pPr>
      <w:r w:rsidRPr="007E63DB">
        <w:rPr>
          <w:rFonts w:asciiTheme="majorHAnsi" w:hAnsiTheme="majorHAnsi" w:cstheme="minorHAnsi"/>
        </w:rPr>
        <w:t xml:space="preserve">Prognoza oddziaływania na środowisko projektu </w:t>
      </w:r>
      <w:r w:rsidR="006847C8" w:rsidRPr="007E63DB">
        <w:rPr>
          <w:rFonts w:asciiTheme="majorHAnsi" w:hAnsiTheme="majorHAnsi"/>
          <w:color w:val="000000"/>
        </w:rPr>
        <w:t>Gminnego programu rewitalizacji dla gminy Lasowice Wielkie</w:t>
      </w:r>
      <w:r w:rsidRPr="007E63DB">
        <w:rPr>
          <w:rFonts w:asciiTheme="majorHAnsi" w:hAnsiTheme="majorHAnsi" w:cstheme="minorHAnsi"/>
        </w:rPr>
        <w:t xml:space="preserve"> jest dokumentem wspomagającym, gdyż wskazuje na ewentualne zagrożenia związane z brakiem lub jego niepełną realizacją. </w:t>
      </w:r>
    </w:p>
    <w:p w14:paraId="3F28A97B" w14:textId="77777777" w:rsidR="00A92AB0" w:rsidRPr="007E63DB" w:rsidRDefault="00A92AB0" w:rsidP="002A7512">
      <w:pPr>
        <w:spacing w:before="120"/>
        <w:jc w:val="both"/>
        <w:rPr>
          <w:rFonts w:asciiTheme="majorHAnsi" w:hAnsiTheme="majorHAnsi" w:cstheme="minorHAnsi"/>
        </w:rPr>
      </w:pPr>
    </w:p>
    <w:p w14:paraId="15FAAD3A" w14:textId="77777777" w:rsidR="006847C8" w:rsidRPr="007E63DB" w:rsidRDefault="006847C8" w:rsidP="006847C8">
      <w:pPr>
        <w:spacing w:before="120"/>
        <w:jc w:val="both"/>
        <w:rPr>
          <w:rFonts w:asciiTheme="majorHAnsi" w:hAnsiTheme="majorHAnsi" w:cstheme="minorHAnsi"/>
        </w:rPr>
      </w:pPr>
      <w:r w:rsidRPr="007E63DB">
        <w:rPr>
          <w:rFonts w:asciiTheme="majorHAnsi" w:hAnsiTheme="majorHAnsi" w:cstheme="minorHAnsi"/>
        </w:rPr>
        <w:t>Prognoza oddziaływania na środowisko projektu GPR jest dokumentem wspomagającym, gdyż wskazuje na ewentualne zagrożenia związane z brakiem lub jego niepełną realizacją. Dla dużej części zaproponowanych w dokumencie celów i kierunków działań nie ma alternatywy postępowania. Są to głównie cele wymagane do realizacji przez postanowienia przepisów polskiego prawa i unijnych dyrektyw. Dotyczy to m.in. konieczność poprawy jakości powietrza, uzyskania odpowiednich poziomów wykorzystania energii odnawialnej, adaptacji do zmian klimatu, zielonej infrastruktury czy różnego typu wsparcie dla osób zagrożonych marginalizacją czy wykluczeniem. Alternatywy mogą jedynie dotyczyć sposobu realizacji czy zastosowanych rozwiązań technicznych, co jest bardzo trudne do określenia w tak ogólnym, strategicznym dokumencie.</w:t>
      </w:r>
    </w:p>
    <w:p w14:paraId="4CD43FDE" w14:textId="77777777" w:rsidR="006847C8" w:rsidRPr="007E63DB" w:rsidRDefault="006847C8" w:rsidP="006847C8">
      <w:pPr>
        <w:spacing w:before="120"/>
        <w:jc w:val="both"/>
        <w:rPr>
          <w:rFonts w:asciiTheme="majorHAnsi" w:hAnsiTheme="majorHAnsi" w:cstheme="minorHAnsi"/>
        </w:rPr>
      </w:pPr>
      <w:r w:rsidRPr="007E63DB">
        <w:rPr>
          <w:rFonts w:asciiTheme="majorHAnsi" w:hAnsiTheme="majorHAnsi" w:cstheme="minorHAnsi"/>
        </w:rPr>
        <w:t>Można zaproponować pewne alternatywne rozwiązania, które powinny zostać rozpatrzone przy szczegółowych koncepcjach określonych przedsięwzięć, a także w trakcie procedury oddziaływania na środowisko:</w:t>
      </w:r>
    </w:p>
    <w:p w14:paraId="05A31187" w14:textId="77777777" w:rsidR="006847C8" w:rsidRPr="007E63DB" w:rsidRDefault="006847C8" w:rsidP="006847C8">
      <w:pPr>
        <w:pStyle w:val="wypunkt"/>
        <w:numPr>
          <w:ilvl w:val="0"/>
          <w:numId w:val="17"/>
        </w:numPr>
        <w:rPr>
          <w:rFonts w:asciiTheme="majorHAnsi" w:hAnsiTheme="majorHAnsi" w:cstheme="minorHAnsi"/>
        </w:rPr>
      </w:pPr>
      <w:r w:rsidRPr="007E63DB">
        <w:rPr>
          <w:rFonts w:asciiTheme="majorHAnsi" w:hAnsiTheme="majorHAnsi" w:cstheme="minorHAnsi"/>
        </w:rPr>
        <w:t>rozważenie alternatywnych rozwiązań lokalizacyjnych dla nowych przedsięwzięć,</w:t>
      </w:r>
    </w:p>
    <w:p w14:paraId="5BE40E68" w14:textId="77777777" w:rsidR="006847C8" w:rsidRPr="007E63DB" w:rsidRDefault="006847C8" w:rsidP="006847C8">
      <w:pPr>
        <w:pStyle w:val="wypunkt"/>
        <w:numPr>
          <w:ilvl w:val="0"/>
          <w:numId w:val="17"/>
        </w:numPr>
        <w:rPr>
          <w:rFonts w:asciiTheme="majorHAnsi" w:hAnsiTheme="majorHAnsi" w:cstheme="minorHAnsi"/>
        </w:rPr>
      </w:pPr>
      <w:r w:rsidRPr="007E63DB">
        <w:rPr>
          <w:rFonts w:asciiTheme="majorHAnsi" w:hAnsiTheme="majorHAnsi" w:cstheme="minorHAnsi"/>
        </w:rPr>
        <w:t>rozważenie alternatywnych rozwiązań technologicznych przy realizacji przedsięwzięć.</w:t>
      </w:r>
    </w:p>
    <w:p w14:paraId="5709859F" w14:textId="133BFD3F" w:rsidR="006847C8" w:rsidRPr="007E63DB" w:rsidRDefault="006847C8" w:rsidP="006847C8">
      <w:pPr>
        <w:spacing w:before="120"/>
        <w:jc w:val="both"/>
        <w:rPr>
          <w:rFonts w:asciiTheme="majorHAnsi" w:hAnsiTheme="majorHAnsi" w:cstheme="minorHAnsi"/>
        </w:rPr>
      </w:pPr>
      <w:r w:rsidRPr="007E63DB">
        <w:rPr>
          <w:rFonts w:asciiTheme="majorHAnsi" w:hAnsiTheme="majorHAnsi" w:cstheme="minorHAnsi"/>
        </w:rPr>
        <w:t xml:space="preserve">W większości proponowane do realizacji przedsięwzięcia w ramach GPR mają zdecydowanie pozytywny wpływ na środowisko. Ponadto prognoza ma charakter strategiczny i w związku z tym brak jest możliwości precyzyjnego określenia rozwiązań alternatywnych dla poszczególnych działań. Skutki środowiskowe podejmowanych działań silnie zależą od lokalnej chłonności środowiska lub od występowania w rejonie realizacji przedsięwzięcia tzw. obszarów wrażliwych, dlatego przy realizacji nowych inwestycji należy rozważać warianty alternatywne tak, aby wybrać ten, który w najmniejszym stopniu będzie negatywnie oddziaływał na środowisko. Jako warianty alternatywne przedsięwzięcia można rozważać: </w:t>
      </w:r>
    </w:p>
    <w:p w14:paraId="2357F670" w14:textId="77777777" w:rsidR="006847C8" w:rsidRPr="007E63DB" w:rsidRDefault="006847C8" w:rsidP="006847C8">
      <w:pPr>
        <w:pStyle w:val="wypunkt"/>
        <w:numPr>
          <w:ilvl w:val="0"/>
          <w:numId w:val="18"/>
        </w:numPr>
        <w:rPr>
          <w:rFonts w:asciiTheme="majorHAnsi" w:hAnsiTheme="majorHAnsi" w:cstheme="minorHAnsi"/>
        </w:rPr>
      </w:pPr>
      <w:r w:rsidRPr="007E63DB">
        <w:rPr>
          <w:rFonts w:asciiTheme="majorHAnsi" w:hAnsiTheme="majorHAnsi" w:cstheme="minorHAnsi"/>
        </w:rPr>
        <w:t xml:space="preserve">warianty lokalizacji, </w:t>
      </w:r>
    </w:p>
    <w:p w14:paraId="0095D9B8" w14:textId="77777777" w:rsidR="006847C8" w:rsidRPr="007E63DB" w:rsidRDefault="006847C8" w:rsidP="006847C8">
      <w:pPr>
        <w:pStyle w:val="wypunkt"/>
        <w:numPr>
          <w:ilvl w:val="0"/>
          <w:numId w:val="18"/>
        </w:numPr>
        <w:rPr>
          <w:rFonts w:asciiTheme="majorHAnsi" w:hAnsiTheme="majorHAnsi" w:cstheme="minorHAnsi"/>
        </w:rPr>
      </w:pPr>
      <w:r w:rsidRPr="007E63DB">
        <w:rPr>
          <w:rFonts w:asciiTheme="majorHAnsi" w:hAnsiTheme="majorHAnsi" w:cstheme="minorHAnsi"/>
        </w:rPr>
        <w:t xml:space="preserve">warianty konstrukcyjne i technologiczne, </w:t>
      </w:r>
    </w:p>
    <w:p w14:paraId="0FCE0FB5" w14:textId="77777777" w:rsidR="006847C8" w:rsidRPr="007E63DB" w:rsidRDefault="006847C8" w:rsidP="006847C8">
      <w:pPr>
        <w:pStyle w:val="wypunkt"/>
        <w:numPr>
          <w:ilvl w:val="0"/>
          <w:numId w:val="18"/>
        </w:numPr>
        <w:rPr>
          <w:rFonts w:asciiTheme="majorHAnsi" w:hAnsiTheme="majorHAnsi" w:cstheme="minorHAnsi"/>
        </w:rPr>
      </w:pPr>
      <w:r w:rsidRPr="007E63DB">
        <w:rPr>
          <w:rFonts w:asciiTheme="majorHAnsi" w:hAnsiTheme="majorHAnsi" w:cstheme="minorHAnsi"/>
        </w:rPr>
        <w:t>warianty organizacyjne</w:t>
      </w:r>
    </w:p>
    <w:p w14:paraId="6F3D5E81" w14:textId="77777777" w:rsidR="00C53BB0" w:rsidRPr="00B9192B" w:rsidRDefault="000E6BAE" w:rsidP="006847C8">
      <w:pPr>
        <w:pStyle w:val="Nagwek2"/>
        <w:numPr>
          <w:ilvl w:val="1"/>
          <w:numId w:val="6"/>
        </w:numPr>
        <w:ind w:left="851" w:hanging="491"/>
        <w:jc w:val="both"/>
      </w:pPr>
      <w:bookmarkStart w:id="3" w:name="_Toc175734451"/>
      <w:r w:rsidRPr="00B9192B">
        <w:t xml:space="preserve">Rozwiązania mające na celu zapobieganie, ograniczenie lub kompensację przyrodniczą negatywnych oddziaływań na środowisko, mogących być rezultatem realizacji </w:t>
      </w:r>
      <w:r w:rsidR="006847C8">
        <w:t>GPR</w:t>
      </w:r>
      <w:bookmarkEnd w:id="3"/>
    </w:p>
    <w:p w14:paraId="205F78B5" w14:textId="77777777" w:rsidR="000E6BAE" w:rsidRPr="00B9192B" w:rsidRDefault="000E6BAE" w:rsidP="000E6BAE">
      <w:pPr>
        <w:spacing w:before="120"/>
        <w:jc w:val="both"/>
        <w:rPr>
          <w:rFonts w:asciiTheme="majorHAnsi" w:hAnsiTheme="majorHAnsi" w:cstheme="minorHAnsi"/>
          <w:sz w:val="6"/>
          <w:szCs w:val="6"/>
        </w:rPr>
      </w:pPr>
    </w:p>
    <w:p w14:paraId="09A680F6" w14:textId="77777777" w:rsidR="006847C8" w:rsidRPr="007E63DB" w:rsidRDefault="006847C8" w:rsidP="006847C8">
      <w:pPr>
        <w:spacing w:before="120"/>
        <w:jc w:val="both"/>
        <w:rPr>
          <w:rFonts w:asciiTheme="majorHAnsi" w:hAnsiTheme="majorHAnsi" w:cstheme="minorHAnsi"/>
        </w:rPr>
      </w:pPr>
      <w:r w:rsidRPr="007E63DB">
        <w:rPr>
          <w:rFonts w:asciiTheme="majorHAnsi" w:hAnsiTheme="majorHAnsi" w:cstheme="minorHAnsi"/>
        </w:rPr>
        <w:t>Realizacja GPR nie przewiduje znaczących negatywnych oddziaływań na środowisko przyrodnicze, w związku z czym nie przewiduje się podjęcia działań kompensacyjnych, choć nie można wykluczyć, że szczegółowa analiza danego przedsięwzięcia w ramach raportu oddziaływania na środowisko wymusi podjęcie takich działań.</w:t>
      </w:r>
    </w:p>
    <w:p w14:paraId="53AE229A" w14:textId="77777777" w:rsidR="006847C8" w:rsidRPr="007E63DB" w:rsidRDefault="006847C8" w:rsidP="006847C8">
      <w:pPr>
        <w:spacing w:before="120"/>
        <w:jc w:val="both"/>
        <w:rPr>
          <w:rFonts w:asciiTheme="majorHAnsi" w:hAnsiTheme="majorHAnsi" w:cstheme="minorHAnsi"/>
        </w:rPr>
      </w:pPr>
      <w:r w:rsidRPr="007E63DB">
        <w:rPr>
          <w:rFonts w:asciiTheme="majorHAnsi" w:hAnsiTheme="majorHAnsi" w:cstheme="minorHAnsi"/>
        </w:rPr>
        <w:lastRenderedPageBreak/>
        <w:t>Do inwestycji mogących negatywnie oddziaływać na środowisko należą przede wszystkim:</w:t>
      </w:r>
    </w:p>
    <w:p w14:paraId="5A72417D" w14:textId="77777777" w:rsidR="006847C8" w:rsidRPr="007E63DB" w:rsidRDefault="006847C8" w:rsidP="006847C8">
      <w:pPr>
        <w:pStyle w:val="wypunkt"/>
        <w:numPr>
          <w:ilvl w:val="0"/>
          <w:numId w:val="8"/>
        </w:numPr>
        <w:rPr>
          <w:rFonts w:asciiTheme="majorHAnsi" w:hAnsiTheme="majorHAnsi" w:cstheme="minorHAnsi"/>
        </w:rPr>
      </w:pPr>
      <w:r w:rsidRPr="007E63DB">
        <w:rPr>
          <w:rFonts w:asciiTheme="majorHAnsi" w:hAnsiTheme="majorHAnsi" w:cstheme="minorHAnsi"/>
        </w:rPr>
        <w:t>budowa i remonty dróg, ścieżek pieszo-rowerowych,</w:t>
      </w:r>
    </w:p>
    <w:p w14:paraId="6C47468D" w14:textId="77777777" w:rsidR="006847C8" w:rsidRPr="007E63DB" w:rsidRDefault="006847C8" w:rsidP="006847C8">
      <w:pPr>
        <w:pStyle w:val="wypunkt"/>
        <w:numPr>
          <w:ilvl w:val="0"/>
          <w:numId w:val="8"/>
        </w:numPr>
        <w:rPr>
          <w:rFonts w:asciiTheme="majorHAnsi" w:hAnsiTheme="majorHAnsi" w:cstheme="minorHAnsi"/>
        </w:rPr>
      </w:pPr>
      <w:r w:rsidRPr="007E63DB">
        <w:rPr>
          <w:rFonts w:asciiTheme="majorHAnsi" w:hAnsiTheme="majorHAnsi" w:cstheme="minorHAnsi"/>
        </w:rPr>
        <w:t>budowa nowych budynków,</w:t>
      </w:r>
    </w:p>
    <w:p w14:paraId="056A8FE1" w14:textId="77777777" w:rsidR="006847C8" w:rsidRPr="007E63DB" w:rsidRDefault="006847C8" w:rsidP="006847C8">
      <w:pPr>
        <w:pStyle w:val="wypunkt"/>
        <w:numPr>
          <w:ilvl w:val="0"/>
          <w:numId w:val="8"/>
        </w:numPr>
        <w:rPr>
          <w:rFonts w:asciiTheme="majorHAnsi" w:hAnsiTheme="majorHAnsi" w:cstheme="minorHAnsi"/>
        </w:rPr>
      </w:pPr>
      <w:r w:rsidRPr="007E63DB">
        <w:rPr>
          <w:rFonts w:asciiTheme="majorHAnsi" w:hAnsiTheme="majorHAnsi" w:cstheme="minorHAnsi"/>
        </w:rPr>
        <w:t>termomodernizacje budynków, ze względu na chronione gatunki ptaków czy nietoperzy.</w:t>
      </w:r>
    </w:p>
    <w:p w14:paraId="641E5991" w14:textId="77777777" w:rsidR="006847C8" w:rsidRPr="007E63DB" w:rsidRDefault="006847C8" w:rsidP="006847C8">
      <w:pPr>
        <w:spacing w:before="120"/>
        <w:jc w:val="both"/>
        <w:rPr>
          <w:rFonts w:asciiTheme="majorHAnsi" w:hAnsiTheme="majorHAnsi" w:cstheme="minorHAnsi"/>
        </w:rPr>
      </w:pPr>
      <w:r w:rsidRPr="007E63DB">
        <w:rPr>
          <w:rFonts w:asciiTheme="majorHAnsi" w:hAnsiTheme="majorHAnsi" w:cstheme="minorHAnsi"/>
        </w:rPr>
        <w:t>Dla wszystkich tego typu przedsięwzięć można zapobiec lub ograniczyć negatywne skutki oddziaływania na środowisko, głównie przez dobrze przemyślany wybór lokalizacji oraz odpowiedni dobór rozwiązań technicznych, technologicznych i organizacyjnych. Na przykład dla ochrony walorów krajobrazowych plan miejscowy powinien zapisać konkretne wskaźniki dotyczące zabudowy. Jednym z najważniejszych działań dla wzmocnienia ochrony poszczególnych elementów środowiska oraz doskonalenia harmonijnego, zrównoważonego rozwoju na terenie gminy jest proces i procedury związane z planowaniem przestrzennym. Podstawowym zadaniem w zakresie ekologizacji planowania przestrzennego jest opracowywanie miejscowych planów zagospodarowania przestrzennego, biorących pod uwagę długofalowe potrzeby zrównoważonego rozwoju oraz uwzględniające treść opracowań ekofizjograficznych i inwentaryzacji przyrodniczej gminy. Najważniejszym celem w zakresie planowania przestrzennego zgodnego z ideą zrównoważonego rozwoju, jest - harmonizowanie rozwoju gospodarczego i społecznego z ochroną środowiska i krajobrazu, a w tym w szczególności:</w:t>
      </w:r>
    </w:p>
    <w:p w14:paraId="7B5EFDAB" w14:textId="77777777" w:rsidR="006847C8" w:rsidRPr="007E63DB" w:rsidRDefault="006847C8" w:rsidP="006847C8">
      <w:pPr>
        <w:pStyle w:val="wypunkt"/>
        <w:numPr>
          <w:ilvl w:val="0"/>
          <w:numId w:val="8"/>
        </w:numPr>
        <w:rPr>
          <w:rFonts w:asciiTheme="majorHAnsi" w:hAnsiTheme="majorHAnsi" w:cstheme="minorHAnsi"/>
        </w:rPr>
      </w:pPr>
      <w:r w:rsidRPr="007E63DB">
        <w:rPr>
          <w:rFonts w:asciiTheme="majorHAnsi" w:hAnsiTheme="majorHAnsi" w:cstheme="minorHAnsi"/>
        </w:rPr>
        <w:t>rozstrzyganie o lokalizacji obiektów mogących znacząco oddziaływać na środowisko,</w:t>
      </w:r>
    </w:p>
    <w:p w14:paraId="06367BD7" w14:textId="77777777" w:rsidR="006847C8" w:rsidRPr="007E63DB" w:rsidRDefault="006847C8" w:rsidP="006847C8">
      <w:pPr>
        <w:pStyle w:val="wypunkt"/>
        <w:numPr>
          <w:ilvl w:val="0"/>
          <w:numId w:val="8"/>
        </w:numPr>
        <w:rPr>
          <w:rFonts w:asciiTheme="majorHAnsi" w:hAnsiTheme="majorHAnsi" w:cstheme="minorHAnsi"/>
        </w:rPr>
      </w:pPr>
      <w:r w:rsidRPr="007E63DB">
        <w:rPr>
          <w:rFonts w:asciiTheme="majorHAnsi" w:hAnsiTheme="majorHAnsi" w:cstheme="minorHAnsi"/>
        </w:rPr>
        <w:t>wskazywanie na obszary zagrożone (tereny zalewowe, zagrożone suszą),</w:t>
      </w:r>
    </w:p>
    <w:p w14:paraId="73399E2D" w14:textId="77777777" w:rsidR="006847C8" w:rsidRPr="007E63DB" w:rsidRDefault="006847C8" w:rsidP="006847C8">
      <w:pPr>
        <w:pStyle w:val="wypunkt"/>
        <w:numPr>
          <w:ilvl w:val="0"/>
          <w:numId w:val="8"/>
        </w:numPr>
        <w:rPr>
          <w:rFonts w:asciiTheme="majorHAnsi" w:hAnsiTheme="majorHAnsi" w:cstheme="minorHAnsi"/>
        </w:rPr>
      </w:pPr>
      <w:r w:rsidRPr="007E63DB">
        <w:rPr>
          <w:rFonts w:asciiTheme="majorHAnsi" w:hAnsiTheme="majorHAnsi" w:cstheme="minorHAnsi"/>
        </w:rPr>
        <w:t>wskazywanie na obszary o szczególnych walorach przyrodniczych, zielonej infrastruktury, w tym korytarzy ekologicznych oraz uwzględnienie w ustaleniach planu zagospodarowania przestrzennego wymagań koniecznych do ich ochrony,</w:t>
      </w:r>
    </w:p>
    <w:p w14:paraId="04761199" w14:textId="77777777" w:rsidR="006847C8" w:rsidRPr="007E63DB" w:rsidRDefault="006847C8" w:rsidP="006847C8">
      <w:pPr>
        <w:pStyle w:val="wypunkt"/>
        <w:numPr>
          <w:ilvl w:val="0"/>
          <w:numId w:val="8"/>
        </w:numPr>
        <w:rPr>
          <w:rFonts w:asciiTheme="majorHAnsi" w:hAnsiTheme="majorHAnsi" w:cstheme="minorHAnsi"/>
        </w:rPr>
      </w:pPr>
      <w:r w:rsidRPr="007E63DB">
        <w:rPr>
          <w:rFonts w:asciiTheme="majorHAnsi" w:hAnsiTheme="majorHAnsi" w:cstheme="minorHAnsi"/>
        </w:rPr>
        <w:t>uwzględnienie ochrony krajobrazu kulturowego, w tym układów urbanistycznych, charakterystycznej zabudowy, panoram i osi widokowych, zieleni itp.</w:t>
      </w:r>
    </w:p>
    <w:p w14:paraId="408DC7C4" w14:textId="77777777" w:rsidR="006847C8" w:rsidRPr="007E63DB" w:rsidRDefault="006847C8" w:rsidP="006847C8">
      <w:pPr>
        <w:spacing w:before="120"/>
        <w:jc w:val="both"/>
        <w:rPr>
          <w:rFonts w:asciiTheme="majorHAnsi" w:hAnsiTheme="majorHAnsi" w:cstheme="minorHAnsi"/>
        </w:rPr>
      </w:pPr>
      <w:r w:rsidRPr="007E63DB">
        <w:rPr>
          <w:rFonts w:asciiTheme="majorHAnsi" w:hAnsiTheme="majorHAnsi" w:cstheme="minorHAnsi"/>
        </w:rPr>
        <w:t>Do dyspozycji gminy i inwestorów jest cały wachlarz rozwiązań ograniczających, a nawet całkowicie eliminujących negatywne wpływy inwestycji na środowisko przyrodnicze. W kontekście planowanych w GPR działań zastosowanie będą mogły mieć następujące rozwiązania minimalizujące i kompensacyjne:</w:t>
      </w:r>
    </w:p>
    <w:p w14:paraId="1A3571FD" w14:textId="77777777" w:rsidR="006847C8" w:rsidRPr="007E63DB" w:rsidRDefault="006847C8" w:rsidP="006847C8">
      <w:pPr>
        <w:pStyle w:val="wypunkt"/>
        <w:numPr>
          <w:ilvl w:val="0"/>
          <w:numId w:val="8"/>
        </w:numPr>
        <w:rPr>
          <w:rFonts w:asciiTheme="majorHAnsi" w:hAnsiTheme="majorHAnsi" w:cstheme="minorHAnsi"/>
        </w:rPr>
      </w:pPr>
      <w:r w:rsidRPr="007E63DB">
        <w:rPr>
          <w:rFonts w:asciiTheme="majorHAnsi" w:hAnsiTheme="majorHAnsi" w:cstheme="minorHAnsi"/>
        </w:rPr>
        <w:t>translokacje populacji gatunków podlegających ochronie prawnej i zagrożonych w siedliska zastępcze, jeśli nie istnieje racjonalny sposób na ich zachowanie in situ,</w:t>
      </w:r>
    </w:p>
    <w:p w14:paraId="0F62AAD7" w14:textId="77777777" w:rsidR="006847C8" w:rsidRPr="007E63DB" w:rsidRDefault="006847C8" w:rsidP="006847C8">
      <w:pPr>
        <w:pStyle w:val="wypunkt"/>
        <w:numPr>
          <w:ilvl w:val="0"/>
          <w:numId w:val="8"/>
        </w:numPr>
        <w:rPr>
          <w:rFonts w:asciiTheme="majorHAnsi" w:hAnsiTheme="majorHAnsi" w:cstheme="minorHAnsi"/>
        </w:rPr>
      </w:pPr>
      <w:r w:rsidRPr="007E63DB">
        <w:rPr>
          <w:rFonts w:asciiTheme="majorHAnsi" w:hAnsiTheme="majorHAnsi" w:cstheme="minorHAnsi"/>
        </w:rPr>
        <w:t>wykupywanie gruntów przeznaczonych dla realizacji celów ochrony przyrody jako rekompensaty za spowodowane straty w środowisku przyrodniczym,</w:t>
      </w:r>
    </w:p>
    <w:p w14:paraId="5740A8DC" w14:textId="77777777" w:rsidR="006847C8" w:rsidRPr="007E63DB" w:rsidRDefault="006847C8" w:rsidP="006847C8">
      <w:pPr>
        <w:pStyle w:val="wypunkt"/>
        <w:numPr>
          <w:ilvl w:val="0"/>
          <w:numId w:val="8"/>
        </w:numPr>
        <w:rPr>
          <w:rFonts w:asciiTheme="majorHAnsi" w:hAnsiTheme="majorHAnsi" w:cstheme="minorHAnsi"/>
        </w:rPr>
      </w:pPr>
      <w:r w:rsidRPr="007E63DB">
        <w:rPr>
          <w:rFonts w:asciiTheme="majorHAnsi" w:hAnsiTheme="majorHAnsi" w:cstheme="minorHAnsi"/>
        </w:rPr>
        <w:t>stosowanie nasadzeń kompensacyjnych w przypadku konieczności likwidacji fragmentów zakrzewień lub zadrzewień w dolinach rzecznych, przy drogach,</w:t>
      </w:r>
    </w:p>
    <w:p w14:paraId="669AE6F2" w14:textId="77777777" w:rsidR="006847C8" w:rsidRPr="007E63DB" w:rsidRDefault="006847C8" w:rsidP="006847C8">
      <w:pPr>
        <w:pStyle w:val="wypunkt"/>
        <w:numPr>
          <w:ilvl w:val="0"/>
          <w:numId w:val="8"/>
        </w:numPr>
        <w:rPr>
          <w:rFonts w:asciiTheme="majorHAnsi" w:hAnsiTheme="majorHAnsi" w:cstheme="minorHAnsi"/>
        </w:rPr>
      </w:pPr>
      <w:r w:rsidRPr="007E63DB">
        <w:rPr>
          <w:rFonts w:asciiTheme="majorHAnsi" w:hAnsiTheme="majorHAnsi" w:cstheme="minorHAnsi"/>
        </w:rPr>
        <w:t xml:space="preserve">budowa niewielkich zbiorników w dolinach rzecznych w przypadku konieczności likwidacji naturalnych terenów retencyjnych, </w:t>
      </w:r>
    </w:p>
    <w:p w14:paraId="5F9AC8C0" w14:textId="77777777" w:rsidR="006847C8" w:rsidRPr="007E63DB" w:rsidRDefault="006847C8" w:rsidP="006847C8">
      <w:pPr>
        <w:pStyle w:val="wypunkt"/>
        <w:numPr>
          <w:ilvl w:val="0"/>
          <w:numId w:val="8"/>
        </w:numPr>
        <w:rPr>
          <w:rFonts w:asciiTheme="majorHAnsi" w:hAnsiTheme="majorHAnsi" w:cstheme="minorHAnsi"/>
        </w:rPr>
      </w:pPr>
      <w:r w:rsidRPr="007E63DB">
        <w:rPr>
          <w:rFonts w:asciiTheme="majorHAnsi" w:hAnsiTheme="majorHAnsi" w:cstheme="minorHAnsi"/>
        </w:rPr>
        <w:t>wykorzystywanie naturalnych właściwości dźwiękochłonnych pasów zadrzewień.</w:t>
      </w:r>
    </w:p>
    <w:p w14:paraId="50144ABC" w14:textId="77777777" w:rsidR="006847C8" w:rsidRPr="007E63DB" w:rsidRDefault="006847C8" w:rsidP="006847C8">
      <w:pPr>
        <w:spacing w:before="120"/>
        <w:jc w:val="both"/>
        <w:rPr>
          <w:rFonts w:asciiTheme="majorHAnsi" w:hAnsiTheme="majorHAnsi" w:cstheme="minorHAnsi"/>
        </w:rPr>
      </w:pPr>
      <w:r w:rsidRPr="007E63DB">
        <w:rPr>
          <w:rFonts w:asciiTheme="majorHAnsi" w:hAnsiTheme="majorHAnsi" w:cstheme="minorHAnsi"/>
        </w:rPr>
        <w:t xml:space="preserve">W przypadku prowadzenia prac termomodernizacyjnych należy uwzględnić możliwość negatywnego oddziaływania na ptaki i nietoperze. Przed rozpoczęciem prac związanych z wymianą pokryć dachowych, okien, ocieplaniem budynku, właściciel obiektu powinien </w:t>
      </w:r>
      <w:r w:rsidRPr="007E63DB">
        <w:rPr>
          <w:rFonts w:asciiTheme="majorHAnsi" w:hAnsiTheme="majorHAnsi" w:cstheme="minorHAnsi"/>
        </w:rPr>
        <w:lastRenderedPageBreak/>
        <w:t xml:space="preserve">przeprowadzić rozpoznanie przez ornito/chiropterologa, w celu uzyskania informacji o ewentualnym występowaniu gniazd gatunków chronionych ptaków lub nietoperzy. W przypadku prac temomodernizacyjnych w budynkach, na których stwierdzono gniazda ptaków chronionych lub występowanie nietoperzy prace remontowe należy prowadzić poza ich okresem lęgowym i rozrodu. W przypadku stwierdzenia występowania ptaków lub nietoperzy ekspert powinien wskazać dokładne miejsca ich przebywania tak, aby przed okresem lęgowym tych gatunków można było zamknąć nisze, szczeliny i dostępy do stropodachu wykorzystywane przez te zwierzęta. W przypadkach, gdy obiekt budowlany wykorzystywany był przez chronione gatunki zwierząt po przeprowadzeniu prac remontowych należy, w miarę możliwości, umożliwić nietoperzom dalsze schronienie w czasie dnia, a ptakom dalsze gniazdowanie w jego obrębie. Jeżeli nie będzie to możliwe poprzez wykorzystanie naturalnych szpar i szczelin, należy dążyć do zapewnienia na remontowanym budynku lub w jego rejonie odpowiednich siedlisk zastępczych (np. budek lęgowych), aby zrekompensować utracone miejsca bytowania i rozrodu danych gatunków. </w:t>
      </w:r>
    </w:p>
    <w:p w14:paraId="3583F819" w14:textId="77777777" w:rsidR="006847C8" w:rsidRPr="007E63DB" w:rsidRDefault="006847C8" w:rsidP="006847C8">
      <w:pPr>
        <w:spacing w:before="120"/>
        <w:jc w:val="both"/>
        <w:rPr>
          <w:rFonts w:asciiTheme="majorHAnsi" w:hAnsiTheme="majorHAnsi" w:cstheme="minorHAnsi"/>
        </w:rPr>
      </w:pPr>
      <w:r w:rsidRPr="007E63DB">
        <w:rPr>
          <w:rFonts w:asciiTheme="majorHAnsi" w:hAnsiTheme="majorHAnsi" w:cstheme="minorHAnsi"/>
        </w:rPr>
        <w:t xml:space="preserve">Charakter zastosowanych siedlisk zastępczych, ich lokalizacja, parametry techniczne i zagęszczenie powinny być dobrane odpowiednio do preferencji gatunków, które występowały tam wcześniej i skonsultowane z ornitologiem i chiropterologiem. W przypadkach, gdy obiekt budowlany wykorzystywany był przez jerzyki </w:t>
      </w:r>
      <w:r w:rsidRPr="007E63DB">
        <w:rPr>
          <w:rFonts w:asciiTheme="majorHAnsi" w:hAnsiTheme="majorHAnsi" w:cstheme="minorHAnsi"/>
          <w:i/>
          <w:iCs/>
        </w:rPr>
        <w:t>Apus apus</w:t>
      </w:r>
      <w:r w:rsidRPr="007E63DB">
        <w:rPr>
          <w:rFonts w:asciiTheme="majorHAnsi" w:hAnsiTheme="majorHAnsi" w:cstheme="minorHAnsi"/>
        </w:rPr>
        <w:t xml:space="preserve">, a w ramach remontu stropodach budynku ocieplono materiałami sypkimi (np. przy użyciu granulatu wełny mineralnej, granulatu styropianu fibry celulozowej), należy całkowicie zrezygnować z pozostawienia otwartych otworów do stropodachów, gdyż materiały użyte do izolacji są niebezpieczne dla ww. gatunku. W takim przypadku należy także zapewnić odpowiednie siedliska zastępcze w postaci skrzynek lęgowych lub konstrukcji trocinobetonowych typu Swift Box oraz Brick Box (przeznaczone dla wróbli, ale mogą w nich gniazdować również jerzyki). </w:t>
      </w:r>
    </w:p>
    <w:p w14:paraId="22D19CD8" w14:textId="77777777" w:rsidR="006847C8" w:rsidRPr="007E63DB" w:rsidRDefault="006847C8" w:rsidP="006847C8">
      <w:pPr>
        <w:spacing w:before="120"/>
        <w:jc w:val="both"/>
        <w:rPr>
          <w:rFonts w:asciiTheme="majorHAnsi" w:hAnsiTheme="majorHAnsi" w:cstheme="minorHAnsi"/>
        </w:rPr>
      </w:pPr>
      <w:r w:rsidRPr="007E63DB">
        <w:rPr>
          <w:rFonts w:asciiTheme="majorHAnsi" w:hAnsiTheme="majorHAnsi" w:cstheme="minorHAnsi"/>
        </w:rPr>
        <w:t>Patrząc przez pryzmat zrównoważonego rozwoju jaki jest podstawą projektu GPR, należy uznać, że środkami zapobiegającymi prawdopodobnemu negatywnemu oddziaływaniu na środowisko są między innymi rozwiązania zaproponowane w projekcie tego dokumentu. Powyżej wskazane zostały działania, które mogą wywołać skutki negatywne dla środowiska. Możliwe, że ich realizacja wymagać będzie wykonania raportu o oddziaływaniu na środowisko oraz przeprowadzenia kompensacji przyrodniczej. Należy również pamiętać o tym, że przedmiotowy dokument jest sformułowana w znacznym stopniu ogólnikowo. W praktyce oznacza to, że potencjalnie możliwe jest powstanie innych niż wskazane przedsięwzięć mogących znacząco negatywnie oddziaływać na środowisko.</w:t>
      </w:r>
    </w:p>
    <w:p w14:paraId="5E7AC210" w14:textId="77777777" w:rsidR="006847C8" w:rsidRPr="007E63DB" w:rsidRDefault="006847C8" w:rsidP="006847C8">
      <w:pPr>
        <w:spacing w:before="120"/>
        <w:jc w:val="both"/>
        <w:rPr>
          <w:rFonts w:asciiTheme="majorHAnsi" w:hAnsiTheme="majorHAnsi" w:cstheme="minorHAnsi"/>
        </w:rPr>
      </w:pPr>
      <w:r w:rsidRPr="007E63DB">
        <w:rPr>
          <w:rFonts w:asciiTheme="majorHAnsi" w:hAnsiTheme="majorHAnsi" w:cstheme="minorHAnsi"/>
        </w:rPr>
        <w:t xml:space="preserve">Zarówno w przypadku działań wskazanych w niniejszej prognozie jak i tych, które mogą zaistnieć w trakcie realizacji GPR, należałoby podjąć przede wszystkim następujące środki zapobiegające oraz ograniczające prawdopodobnie negatywne oddziaływanie na środowisko: </w:t>
      </w:r>
    </w:p>
    <w:p w14:paraId="2673D77A" w14:textId="77777777" w:rsidR="006847C8" w:rsidRPr="007E63DB" w:rsidRDefault="006847C8" w:rsidP="006847C8">
      <w:pPr>
        <w:pStyle w:val="wypunkt"/>
        <w:numPr>
          <w:ilvl w:val="0"/>
          <w:numId w:val="8"/>
        </w:numPr>
        <w:rPr>
          <w:rFonts w:asciiTheme="majorHAnsi" w:hAnsiTheme="majorHAnsi" w:cstheme="minorHAnsi"/>
        </w:rPr>
      </w:pPr>
      <w:r w:rsidRPr="007E63DB">
        <w:rPr>
          <w:rFonts w:asciiTheme="majorHAnsi" w:hAnsiTheme="majorHAnsi" w:cstheme="minorHAnsi"/>
        </w:rPr>
        <w:t xml:space="preserve">zapewnienie wysokiego poziomu przebiegu procedur oceny oddziaływania na środowisko dla poszczególnych przedsięwzięć, stanowiący praktyczny wymiar realizacji GPR, </w:t>
      </w:r>
    </w:p>
    <w:p w14:paraId="451E19DE" w14:textId="77777777" w:rsidR="006847C8" w:rsidRPr="007E63DB" w:rsidRDefault="006847C8" w:rsidP="006847C8">
      <w:pPr>
        <w:pStyle w:val="wypunkt"/>
        <w:numPr>
          <w:ilvl w:val="0"/>
          <w:numId w:val="8"/>
        </w:numPr>
        <w:rPr>
          <w:rFonts w:asciiTheme="majorHAnsi" w:hAnsiTheme="majorHAnsi" w:cstheme="minorHAnsi"/>
        </w:rPr>
      </w:pPr>
      <w:r w:rsidRPr="007E63DB">
        <w:rPr>
          <w:rFonts w:asciiTheme="majorHAnsi" w:hAnsiTheme="majorHAnsi" w:cstheme="minorHAnsi"/>
        </w:rPr>
        <w:t>ścisły nadzór merytoryczny nad prawidłową realizacją GPR oraz miarodajny monitoring stanu środowiska, analiza wyników monitoringu oraz podejmowanie działań adekwatnych do otrzymanych wyników i celu zrównoważonego rozwoju gminy,</w:t>
      </w:r>
    </w:p>
    <w:p w14:paraId="2ED33C7B" w14:textId="77777777" w:rsidR="006847C8" w:rsidRPr="007E63DB" w:rsidRDefault="006847C8" w:rsidP="006847C8">
      <w:pPr>
        <w:pStyle w:val="wypunkt"/>
        <w:numPr>
          <w:ilvl w:val="0"/>
          <w:numId w:val="8"/>
        </w:numPr>
        <w:rPr>
          <w:rFonts w:asciiTheme="majorHAnsi" w:hAnsiTheme="majorHAnsi" w:cstheme="minorHAnsi"/>
        </w:rPr>
      </w:pPr>
      <w:r w:rsidRPr="007E63DB">
        <w:rPr>
          <w:rFonts w:asciiTheme="majorHAnsi" w:hAnsiTheme="majorHAnsi" w:cstheme="minorHAnsi"/>
        </w:rPr>
        <w:lastRenderedPageBreak/>
        <w:t>ścisła egzekucja zapisów określonych w decyzjach administracyjnych oraz w przepisach prawnych,</w:t>
      </w:r>
    </w:p>
    <w:p w14:paraId="78C4048F" w14:textId="77777777" w:rsidR="006847C8" w:rsidRPr="007E63DB" w:rsidRDefault="006847C8" w:rsidP="006847C8">
      <w:pPr>
        <w:pStyle w:val="wypunkt"/>
        <w:numPr>
          <w:ilvl w:val="0"/>
          <w:numId w:val="8"/>
        </w:numPr>
        <w:rPr>
          <w:rFonts w:asciiTheme="majorHAnsi" w:hAnsiTheme="majorHAnsi" w:cstheme="minorHAnsi"/>
        </w:rPr>
      </w:pPr>
      <w:r w:rsidRPr="007E63DB">
        <w:rPr>
          <w:rFonts w:asciiTheme="majorHAnsi" w:hAnsiTheme="majorHAnsi" w:cstheme="minorHAnsi"/>
        </w:rPr>
        <w:t xml:space="preserve">działania informacyjno-edukacyjne dla mieszkańców. </w:t>
      </w:r>
    </w:p>
    <w:p w14:paraId="12EFE5E7" w14:textId="77777777" w:rsidR="002F5F27" w:rsidRPr="00B9192B" w:rsidRDefault="002F5F27" w:rsidP="002F5F27">
      <w:pPr>
        <w:pStyle w:val="wypunkt"/>
        <w:numPr>
          <w:ilvl w:val="0"/>
          <w:numId w:val="0"/>
        </w:numPr>
        <w:ind w:left="720"/>
        <w:rPr>
          <w:rFonts w:asciiTheme="majorHAnsi" w:hAnsiTheme="majorHAnsi" w:cstheme="minorHAnsi"/>
          <w:sz w:val="20"/>
          <w:szCs w:val="20"/>
        </w:rPr>
      </w:pPr>
    </w:p>
    <w:p w14:paraId="18537D74" w14:textId="77777777" w:rsidR="009E201D" w:rsidRPr="00B9192B" w:rsidRDefault="0053090A" w:rsidP="0053090A">
      <w:pPr>
        <w:pStyle w:val="Nagwek1"/>
        <w:numPr>
          <w:ilvl w:val="0"/>
          <w:numId w:val="6"/>
        </w:numPr>
        <w:ind w:left="426"/>
      </w:pPr>
      <w:bookmarkStart w:id="4" w:name="_Toc175734452"/>
      <w:r w:rsidRPr="00B9192B">
        <w:t>OPINIE WŁAŚCIWYCH ORGANÓW</w:t>
      </w:r>
      <w:bookmarkEnd w:id="4"/>
    </w:p>
    <w:p w14:paraId="560076E6" w14:textId="77777777" w:rsidR="009E201D" w:rsidRPr="00B9192B" w:rsidRDefault="009E201D" w:rsidP="004E43CD">
      <w:pPr>
        <w:pStyle w:val="Tekstpodstawowy"/>
        <w:outlineLvl w:val="0"/>
        <w:rPr>
          <w:rFonts w:asciiTheme="majorHAnsi" w:hAnsiTheme="majorHAnsi" w:cs="Calibri"/>
          <w:b/>
          <w:sz w:val="28"/>
          <w:szCs w:val="28"/>
        </w:rPr>
      </w:pPr>
    </w:p>
    <w:p w14:paraId="6ADE3263" w14:textId="2BED7898" w:rsidR="0053090A" w:rsidRPr="007E63DB" w:rsidRDefault="004F3972" w:rsidP="002A7512">
      <w:pPr>
        <w:jc w:val="both"/>
        <w:rPr>
          <w:rFonts w:asciiTheme="majorHAnsi" w:hAnsiTheme="majorHAnsi" w:cstheme="minorHAnsi"/>
        </w:rPr>
      </w:pPr>
      <w:r w:rsidRPr="007E63DB">
        <w:rPr>
          <w:rFonts w:asciiTheme="majorHAnsi" w:hAnsiTheme="majorHAnsi" w:cstheme="minorHAnsi"/>
        </w:rPr>
        <w:t>Na podstawie art. 54 ust. 1 ustawy</w:t>
      </w:r>
      <w:r w:rsidRPr="007E63DB">
        <w:rPr>
          <w:rFonts w:asciiTheme="majorHAnsi" w:hAnsiTheme="majorHAnsi" w:cstheme="minorHAnsi"/>
          <w:b/>
        </w:rPr>
        <w:t xml:space="preserve"> </w:t>
      </w:r>
      <w:r w:rsidRPr="007E63DB">
        <w:rPr>
          <w:rFonts w:asciiTheme="majorHAnsi" w:hAnsiTheme="majorHAnsi" w:cstheme="minorHAnsi"/>
        </w:rPr>
        <w:t>z dnia 3 października 2008 r.</w:t>
      </w:r>
      <w:r w:rsidRPr="007E63DB">
        <w:rPr>
          <w:rFonts w:asciiTheme="majorHAnsi" w:hAnsiTheme="majorHAnsi" w:cstheme="minorHAnsi"/>
          <w:b/>
        </w:rPr>
        <w:t xml:space="preserve"> </w:t>
      </w:r>
      <w:r w:rsidRPr="007E63DB">
        <w:rPr>
          <w:rFonts w:asciiTheme="majorHAnsi" w:hAnsiTheme="majorHAnsi" w:cstheme="minorHAnsi"/>
          <w:i/>
        </w:rPr>
        <w:t xml:space="preserve">o udostępnianiu informacji o środowisku i jego ochronie, udziale społeczeństwa w ochronie środowiska oraz o ocenach oddziaływania na środowisko </w:t>
      </w:r>
      <w:r w:rsidR="00A92AB0" w:rsidRPr="007E63DB">
        <w:rPr>
          <w:rFonts w:asciiTheme="majorHAnsi" w:hAnsiTheme="majorHAnsi" w:cstheme="minorHAnsi"/>
        </w:rPr>
        <w:t>(t.j. Dz.U. 2023 poz. 1094)</w:t>
      </w:r>
      <w:r w:rsidRPr="007E63DB">
        <w:rPr>
          <w:rFonts w:asciiTheme="majorHAnsi" w:hAnsiTheme="majorHAnsi" w:cstheme="minorHAnsi"/>
        </w:rPr>
        <w:t>, p</w:t>
      </w:r>
      <w:r w:rsidR="0053090A" w:rsidRPr="007E63DB">
        <w:rPr>
          <w:rFonts w:asciiTheme="majorHAnsi" w:hAnsiTheme="majorHAnsi" w:cstheme="minorHAnsi"/>
        </w:rPr>
        <w:t xml:space="preserve">rojekt dokumentu </w:t>
      </w:r>
      <w:r w:rsidR="003521C2">
        <w:rPr>
          <w:rFonts w:asciiTheme="majorHAnsi" w:hAnsiTheme="majorHAnsi" w:cstheme="minorHAnsi"/>
          <w:i/>
        </w:rPr>
        <w:t>GPR</w:t>
      </w:r>
      <w:r w:rsidR="0053090A" w:rsidRPr="007E63DB">
        <w:rPr>
          <w:rFonts w:asciiTheme="majorHAnsi" w:hAnsiTheme="majorHAnsi" w:cstheme="minorHAnsi"/>
        </w:rPr>
        <w:t xml:space="preserve"> wraz z prognozą oddziaływania na środowisko został przesłany do Regionalnego Dyrektora Ochrony Środowiska w Opolu oraz Opolskiego Państwowego Wojewódzkiego Inspektora Sanitarnego w Opolu celem zaopiniowania. </w:t>
      </w:r>
    </w:p>
    <w:p w14:paraId="69400230" w14:textId="77777777" w:rsidR="002F5F27" w:rsidRPr="007E63DB" w:rsidRDefault="002F5F27" w:rsidP="002F5F27">
      <w:pPr>
        <w:ind w:firstLine="426"/>
        <w:jc w:val="both"/>
        <w:rPr>
          <w:rFonts w:asciiTheme="majorHAnsi" w:hAnsiTheme="majorHAnsi"/>
        </w:rPr>
      </w:pPr>
    </w:p>
    <w:p w14:paraId="57A0DFF3" w14:textId="77777777" w:rsidR="00637033" w:rsidRPr="007E63DB" w:rsidRDefault="0053090A" w:rsidP="002A7512">
      <w:pPr>
        <w:jc w:val="both"/>
        <w:rPr>
          <w:rFonts w:asciiTheme="majorHAnsi" w:hAnsiTheme="majorHAnsi"/>
        </w:rPr>
      </w:pPr>
      <w:r w:rsidRPr="007E63DB">
        <w:rPr>
          <w:rFonts w:asciiTheme="majorHAnsi" w:hAnsiTheme="majorHAnsi"/>
        </w:rPr>
        <w:t xml:space="preserve">Pismem z dnia </w:t>
      </w:r>
      <w:r w:rsidR="006B54AB" w:rsidRPr="007E63DB">
        <w:rPr>
          <w:rFonts w:asciiTheme="majorHAnsi" w:hAnsiTheme="majorHAnsi"/>
        </w:rPr>
        <w:t xml:space="preserve">09 sierpnia 2024 </w:t>
      </w:r>
      <w:r w:rsidRPr="007E63DB">
        <w:rPr>
          <w:rFonts w:asciiTheme="majorHAnsi" w:hAnsiTheme="majorHAnsi"/>
        </w:rPr>
        <w:t xml:space="preserve">r., znak: </w:t>
      </w:r>
      <w:r w:rsidR="006B54AB" w:rsidRPr="007E63DB">
        <w:rPr>
          <w:rFonts w:asciiTheme="majorHAnsi" w:hAnsiTheme="majorHAnsi"/>
        </w:rPr>
        <w:t xml:space="preserve">WOOŚ.410.2.30.2024.PM </w:t>
      </w:r>
      <w:r w:rsidRPr="007E63DB">
        <w:rPr>
          <w:rFonts w:asciiTheme="majorHAnsi" w:hAnsiTheme="majorHAnsi"/>
        </w:rPr>
        <w:t>Regionalny Dyrektor Ochrony Środowiska w O</w:t>
      </w:r>
      <w:r w:rsidR="00B228E8" w:rsidRPr="007E63DB">
        <w:rPr>
          <w:rFonts w:asciiTheme="majorHAnsi" w:hAnsiTheme="majorHAnsi"/>
        </w:rPr>
        <w:t xml:space="preserve">polu </w:t>
      </w:r>
      <w:r w:rsidR="00637033" w:rsidRPr="007E63DB">
        <w:rPr>
          <w:rFonts w:asciiTheme="majorHAnsi" w:hAnsiTheme="majorHAnsi"/>
        </w:rPr>
        <w:t xml:space="preserve">przedstawił opinię w sprawie </w:t>
      </w:r>
      <w:r w:rsidR="006B54AB" w:rsidRPr="007E63DB">
        <w:rPr>
          <w:rFonts w:asciiTheme="majorHAnsi" w:hAnsiTheme="majorHAnsi"/>
        </w:rPr>
        <w:t>i nie w</w:t>
      </w:r>
      <w:r w:rsidR="00637033" w:rsidRPr="007E63DB">
        <w:rPr>
          <w:rFonts w:asciiTheme="majorHAnsi" w:hAnsiTheme="majorHAnsi"/>
        </w:rPr>
        <w:t xml:space="preserve">niósł </w:t>
      </w:r>
      <w:r w:rsidR="006B54AB" w:rsidRPr="007E63DB">
        <w:rPr>
          <w:rFonts w:asciiTheme="majorHAnsi" w:hAnsiTheme="majorHAnsi"/>
        </w:rPr>
        <w:t>uwag do przedmiotowej dokumentacji.</w:t>
      </w:r>
    </w:p>
    <w:p w14:paraId="51BC586D" w14:textId="77777777" w:rsidR="00637033" w:rsidRPr="007E63DB" w:rsidRDefault="00637033" w:rsidP="002F5F27">
      <w:pPr>
        <w:ind w:firstLine="426"/>
        <w:jc w:val="both"/>
        <w:rPr>
          <w:rFonts w:asciiTheme="majorHAnsi" w:hAnsiTheme="majorHAnsi"/>
        </w:rPr>
      </w:pPr>
    </w:p>
    <w:p w14:paraId="41991DB2" w14:textId="77777777" w:rsidR="0053090A" w:rsidRDefault="00B228E8" w:rsidP="002A7512">
      <w:pPr>
        <w:jc w:val="both"/>
        <w:rPr>
          <w:rFonts w:asciiTheme="majorHAnsi" w:hAnsiTheme="majorHAnsi"/>
        </w:rPr>
      </w:pPr>
      <w:r w:rsidRPr="007E63DB">
        <w:rPr>
          <w:rFonts w:asciiTheme="majorHAnsi" w:hAnsiTheme="majorHAnsi"/>
        </w:rPr>
        <w:t>Opolski</w:t>
      </w:r>
      <w:r w:rsidR="0053090A" w:rsidRPr="007E63DB">
        <w:rPr>
          <w:rFonts w:asciiTheme="majorHAnsi" w:hAnsiTheme="majorHAnsi"/>
        </w:rPr>
        <w:t xml:space="preserve"> Państwowy Wojewódzki Inspektor Sanitarny pismem z dnia </w:t>
      </w:r>
      <w:r w:rsidR="006B54AB" w:rsidRPr="007E63DB">
        <w:rPr>
          <w:rFonts w:asciiTheme="majorHAnsi" w:hAnsiTheme="majorHAnsi"/>
        </w:rPr>
        <w:t>1</w:t>
      </w:r>
      <w:r w:rsidRPr="007E63DB">
        <w:rPr>
          <w:rFonts w:asciiTheme="majorHAnsi" w:hAnsiTheme="majorHAnsi"/>
        </w:rPr>
        <w:t xml:space="preserve"> </w:t>
      </w:r>
      <w:r w:rsidR="006B54AB" w:rsidRPr="007E63DB">
        <w:rPr>
          <w:rFonts w:asciiTheme="majorHAnsi" w:hAnsiTheme="majorHAnsi"/>
        </w:rPr>
        <w:t>sierpnia</w:t>
      </w:r>
      <w:r w:rsidR="004F3972" w:rsidRPr="007E63DB">
        <w:rPr>
          <w:rFonts w:asciiTheme="majorHAnsi" w:hAnsiTheme="majorHAnsi"/>
        </w:rPr>
        <w:t xml:space="preserve"> </w:t>
      </w:r>
      <w:r w:rsidRPr="007E63DB">
        <w:rPr>
          <w:rFonts w:asciiTheme="majorHAnsi" w:hAnsiTheme="majorHAnsi"/>
        </w:rPr>
        <w:t>202</w:t>
      </w:r>
      <w:r w:rsidR="00516B27" w:rsidRPr="007E63DB">
        <w:rPr>
          <w:rFonts w:asciiTheme="majorHAnsi" w:hAnsiTheme="majorHAnsi"/>
        </w:rPr>
        <w:t>4</w:t>
      </w:r>
      <w:r w:rsidRPr="007E63DB">
        <w:rPr>
          <w:rFonts w:asciiTheme="majorHAnsi" w:hAnsiTheme="majorHAnsi"/>
        </w:rPr>
        <w:t xml:space="preserve"> </w:t>
      </w:r>
      <w:r w:rsidR="0053090A" w:rsidRPr="007E63DB">
        <w:rPr>
          <w:rFonts w:asciiTheme="majorHAnsi" w:hAnsiTheme="majorHAnsi"/>
        </w:rPr>
        <w:t xml:space="preserve">r., </w:t>
      </w:r>
      <w:r w:rsidRPr="007E63DB">
        <w:rPr>
          <w:rFonts w:asciiTheme="majorHAnsi" w:hAnsiTheme="majorHAnsi"/>
        </w:rPr>
        <w:t xml:space="preserve">nr </w:t>
      </w:r>
      <w:r w:rsidR="006B54AB" w:rsidRPr="007E63DB">
        <w:rPr>
          <w:rFonts w:asciiTheme="majorHAnsi" w:hAnsiTheme="majorHAnsi"/>
        </w:rPr>
        <w:t xml:space="preserve">NZ.9022.1.75.2024.JG </w:t>
      </w:r>
      <w:r w:rsidR="0053090A" w:rsidRPr="007E63DB">
        <w:rPr>
          <w:rFonts w:asciiTheme="majorHAnsi" w:hAnsiTheme="majorHAnsi"/>
        </w:rPr>
        <w:t xml:space="preserve">wydał pozytywną opinię bez </w:t>
      </w:r>
      <w:r w:rsidR="004F3972" w:rsidRPr="007E63DB">
        <w:rPr>
          <w:rFonts w:asciiTheme="majorHAnsi" w:hAnsiTheme="majorHAnsi"/>
        </w:rPr>
        <w:t>uwag</w:t>
      </w:r>
      <w:r w:rsidR="0053090A" w:rsidRPr="007E63DB">
        <w:rPr>
          <w:rFonts w:asciiTheme="majorHAnsi" w:hAnsiTheme="majorHAnsi"/>
        </w:rPr>
        <w:t xml:space="preserve">. </w:t>
      </w:r>
    </w:p>
    <w:p w14:paraId="63CFCA4E" w14:textId="77777777" w:rsidR="007E63DB" w:rsidRPr="007E63DB" w:rsidRDefault="007E63DB" w:rsidP="002A7512">
      <w:pPr>
        <w:jc w:val="both"/>
        <w:rPr>
          <w:rFonts w:asciiTheme="majorHAnsi" w:hAnsiTheme="majorHAnsi"/>
        </w:rPr>
      </w:pPr>
    </w:p>
    <w:p w14:paraId="2A15162C" w14:textId="77777777" w:rsidR="00295319" w:rsidRDefault="005B5EC4" w:rsidP="005B5EC4">
      <w:pPr>
        <w:pStyle w:val="Nagwek1"/>
        <w:numPr>
          <w:ilvl w:val="0"/>
          <w:numId w:val="6"/>
        </w:numPr>
        <w:ind w:left="426"/>
        <w:jc w:val="both"/>
      </w:pPr>
      <w:bookmarkStart w:id="5" w:name="_Toc175734453"/>
      <w:r>
        <w:t>U</w:t>
      </w:r>
      <w:r w:rsidRPr="00295319">
        <w:t>ZASADNIENIE ZAWIERAJĄCE INFORMACJE O UDZIALE SPOŁECZEŃSTWA W POSTĘPOWANIU ORAZ JAK ZOSTAŁY UWZGLĘDNIONE UWAGI I WNIOSKI</w:t>
      </w:r>
      <w:r>
        <w:t xml:space="preserve"> ORAZ OPINIE</w:t>
      </w:r>
      <w:bookmarkEnd w:id="5"/>
      <w:r>
        <w:t xml:space="preserve"> </w:t>
      </w:r>
    </w:p>
    <w:p w14:paraId="06006E07" w14:textId="77777777" w:rsidR="009E201D" w:rsidRPr="00B9192B" w:rsidRDefault="005B5EC4" w:rsidP="00295319">
      <w:pPr>
        <w:pStyle w:val="Nagwek2"/>
        <w:numPr>
          <w:ilvl w:val="1"/>
          <w:numId w:val="6"/>
        </w:numPr>
      </w:pPr>
      <w:bookmarkStart w:id="6" w:name="_Toc175734454"/>
      <w:r w:rsidRPr="00B9192B">
        <w:t>Przebieg konsultacji</w:t>
      </w:r>
      <w:bookmarkEnd w:id="6"/>
      <w:r w:rsidR="00F55F00" w:rsidRPr="00B9192B">
        <w:t xml:space="preserve"> </w:t>
      </w:r>
    </w:p>
    <w:p w14:paraId="5989C66D" w14:textId="77777777" w:rsidR="009E201D" w:rsidRPr="00B9192B" w:rsidRDefault="009E201D" w:rsidP="004E43CD">
      <w:pPr>
        <w:pStyle w:val="Tekstpodstawowy"/>
        <w:outlineLvl w:val="0"/>
        <w:rPr>
          <w:rFonts w:asciiTheme="majorHAnsi" w:hAnsiTheme="majorHAnsi" w:cs="Calibri"/>
          <w:b/>
          <w:sz w:val="28"/>
          <w:szCs w:val="28"/>
        </w:rPr>
      </w:pPr>
    </w:p>
    <w:p w14:paraId="158E332B" w14:textId="77777777" w:rsidR="006448DD" w:rsidRPr="007E63DB" w:rsidRDefault="00482022" w:rsidP="009F2478">
      <w:pPr>
        <w:jc w:val="both"/>
        <w:rPr>
          <w:rFonts w:asciiTheme="majorHAnsi" w:hAnsiTheme="majorHAnsi"/>
          <w:i/>
        </w:rPr>
      </w:pPr>
      <w:r w:rsidRPr="007E63DB">
        <w:rPr>
          <w:rFonts w:asciiTheme="majorHAnsi" w:hAnsiTheme="majorHAnsi"/>
        </w:rPr>
        <w:t xml:space="preserve">W związku </w:t>
      </w:r>
      <w:r w:rsidR="006B54AB" w:rsidRPr="007E63DB">
        <w:rPr>
          <w:rFonts w:asciiTheme="majorHAnsi" w:hAnsiTheme="majorHAnsi"/>
        </w:rPr>
        <w:t xml:space="preserve">z art. 6 ust. 2 w zw. z art. 17 ust.2 pkt 4 i art. 7 ust. 3 ustawy z dnia </w:t>
      </w:r>
      <w:r w:rsidR="006B54AB" w:rsidRPr="007E63DB">
        <w:rPr>
          <w:rFonts w:asciiTheme="majorHAnsi" w:hAnsiTheme="majorHAnsi"/>
          <w:color w:val="000000"/>
        </w:rPr>
        <w:t>9 października 2015 r. o rewitalizacji (Dz. U. z 2024 r. poz. 278 z późn. zm.)</w:t>
      </w:r>
      <w:r w:rsidR="009F2478" w:rsidRPr="007E63DB">
        <w:rPr>
          <w:rFonts w:asciiTheme="majorHAnsi" w:hAnsiTheme="majorHAnsi"/>
          <w:color w:val="000000"/>
        </w:rPr>
        <w:t xml:space="preserve"> </w:t>
      </w:r>
      <w:r w:rsidRPr="007E63DB">
        <w:rPr>
          <w:rFonts w:asciiTheme="majorHAnsi" w:hAnsiTheme="majorHAnsi"/>
        </w:rPr>
        <w:t>oraz na podstawie art. 39 ust. 1 ustawy z dnia 3 października 2008 r. o udostępnianiu informacji o środowisku i jego ochronie, udziale społeczeństwa w ochronie środowiska oraz o ocenach oddziaływania na środowisko (Dz. U. tj. 202</w:t>
      </w:r>
      <w:r w:rsidR="00A13A6E" w:rsidRPr="007E63DB">
        <w:rPr>
          <w:rFonts w:asciiTheme="majorHAnsi" w:hAnsiTheme="majorHAnsi"/>
        </w:rPr>
        <w:t>3</w:t>
      </w:r>
      <w:r w:rsidRPr="007E63DB">
        <w:rPr>
          <w:rFonts w:asciiTheme="majorHAnsi" w:hAnsiTheme="majorHAnsi"/>
        </w:rPr>
        <w:t xml:space="preserve"> poz. 1029) w dniu </w:t>
      </w:r>
      <w:r w:rsidR="006448DD" w:rsidRPr="007E63DB">
        <w:rPr>
          <w:rFonts w:asciiTheme="majorHAnsi" w:hAnsiTheme="majorHAnsi"/>
        </w:rPr>
        <w:t>8</w:t>
      </w:r>
      <w:r w:rsidRPr="007E63DB">
        <w:rPr>
          <w:rFonts w:asciiTheme="majorHAnsi" w:hAnsiTheme="majorHAnsi"/>
        </w:rPr>
        <w:t xml:space="preserve"> </w:t>
      </w:r>
      <w:r w:rsidR="006448DD" w:rsidRPr="007E63DB">
        <w:rPr>
          <w:rFonts w:asciiTheme="majorHAnsi" w:hAnsiTheme="majorHAnsi"/>
        </w:rPr>
        <w:t>lutego</w:t>
      </w:r>
      <w:r w:rsidRPr="007E63DB">
        <w:rPr>
          <w:rFonts w:asciiTheme="majorHAnsi" w:hAnsiTheme="majorHAnsi"/>
        </w:rPr>
        <w:t xml:space="preserve"> 202</w:t>
      </w:r>
      <w:r w:rsidR="006448DD" w:rsidRPr="007E63DB">
        <w:rPr>
          <w:rFonts w:asciiTheme="majorHAnsi" w:hAnsiTheme="majorHAnsi"/>
        </w:rPr>
        <w:t>4</w:t>
      </w:r>
      <w:r w:rsidRPr="007E63DB">
        <w:rPr>
          <w:rFonts w:asciiTheme="majorHAnsi" w:hAnsiTheme="majorHAnsi"/>
        </w:rPr>
        <w:t xml:space="preserve"> r. poinformowano o </w:t>
      </w:r>
      <w:r w:rsidR="006448DD" w:rsidRPr="007E63DB">
        <w:rPr>
          <w:rFonts w:asciiTheme="majorHAnsi" w:hAnsiTheme="majorHAnsi"/>
        </w:rPr>
        <w:t xml:space="preserve">przystąpieniu do sporządzania przedmiotowego dokumentu oraz rozpoczęciu postępowania z udziałem społeczeństwa mającym na celu jego opracowanie oraz o </w:t>
      </w:r>
      <w:r w:rsidRPr="007E63DB">
        <w:rPr>
          <w:rFonts w:asciiTheme="majorHAnsi" w:hAnsiTheme="majorHAnsi"/>
        </w:rPr>
        <w:t xml:space="preserve">rozpoczęciu konsultacji społecznych i możliwości zapoznania się z projektem </w:t>
      </w:r>
      <w:r w:rsidR="009F2478" w:rsidRPr="007E63DB">
        <w:rPr>
          <w:rFonts w:asciiTheme="majorHAnsi" w:hAnsiTheme="majorHAnsi"/>
          <w:i/>
        </w:rPr>
        <w:t>Gminnego programu rewitalizacji dla Gminy Lasowice Wielkie:</w:t>
      </w:r>
    </w:p>
    <w:p w14:paraId="0B4DBDDC" w14:textId="77777777" w:rsidR="006448DD" w:rsidRPr="007E63DB" w:rsidRDefault="006448DD" w:rsidP="002A7512">
      <w:pPr>
        <w:jc w:val="both"/>
        <w:rPr>
          <w:rFonts w:asciiTheme="majorHAnsi" w:hAnsiTheme="majorHAnsi"/>
          <w:i/>
        </w:rPr>
      </w:pPr>
    </w:p>
    <w:p w14:paraId="790BF9DF" w14:textId="77777777" w:rsidR="007E63DB" w:rsidRDefault="007E63DB" w:rsidP="009F2478">
      <w:pPr>
        <w:jc w:val="both"/>
        <w:rPr>
          <w:rFonts w:asciiTheme="majorHAnsi" w:hAnsiTheme="majorHAnsi"/>
        </w:rPr>
      </w:pPr>
    </w:p>
    <w:p w14:paraId="40794E1B" w14:textId="5AE407CC" w:rsidR="006448DD" w:rsidRPr="007E63DB" w:rsidRDefault="00DF6890" w:rsidP="009F2478">
      <w:pPr>
        <w:jc w:val="both"/>
        <w:rPr>
          <w:rFonts w:asciiTheme="majorHAnsi" w:hAnsiTheme="majorHAnsi"/>
        </w:rPr>
      </w:pPr>
      <w:r w:rsidRPr="007E63DB">
        <w:rPr>
          <w:rFonts w:asciiTheme="majorHAnsi" w:hAnsiTheme="majorHAnsi"/>
        </w:rPr>
        <w:t>Informację</w:t>
      </w:r>
      <w:r w:rsidR="00B9192B" w:rsidRPr="007E63DB">
        <w:rPr>
          <w:rFonts w:asciiTheme="majorHAnsi" w:hAnsiTheme="majorHAnsi"/>
        </w:rPr>
        <w:t>/obwieszczeni</w:t>
      </w:r>
      <w:r w:rsidRPr="007E63DB">
        <w:rPr>
          <w:rFonts w:asciiTheme="majorHAnsi" w:hAnsiTheme="majorHAnsi"/>
        </w:rPr>
        <w:t>e</w:t>
      </w:r>
      <w:r w:rsidR="00B9192B" w:rsidRPr="007E63DB">
        <w:rPr>
          <w:rFonts w:asciiTheme="majorHAnsi" w:hAnsiTheme="majorHAnsi"/>
        </w:rPr>
        <w:t xml:space="preserve"> </w:t>
      </w:r>
      <w:r w:rsidRPr="007E63DB">
        <w:rPr>
          <w:rFonts w:asciiTheme="majorHAnsi" w:hAnsiTheme="majorHAnsi"/>
        </w:rPr>
        <w:t>zamieszczono</w:t>
      </w:r>
      <w:r w:rsidR="009F2478" w:rsidRPr="007E63DB">
        <w:rPr>
          <w:rFonts w:asciiTheme="majorHAnsi" w:hAnsiTheme="majorHAnsi"/>
        </w:rPr>
        <w:t>:</w:t>
      </w:r>
    </w:p>
    <w:p w14:paraId="08B62998" w14:textId="77777777" w:rsidR="009F2478" w:rsidRPr="007E63DB" w:rsidRDefault="009F2478" w:rsidP="009F2478">
      <w:pPr>
        <w:pStyle w:val="Akapitzlist"/>
        <w:numPr>
          <w:ilvl w:val="0"/>
          <w:numId w:val="19"/>
        </w:numPr>
        <w:spacing w:before="120"/>
        <w:ind w:left="567"/>
        <w:jc w:val="both"/>
        <w:rPr>
          <w:rFonts w:asciiTheme="majorHAnsi" w:hAnsiTheme="majorHAnsi" w:cs="Times New Roman"/>
        </w:rPr>
      </w:pPr>
      <w:r w:rsidRPr="007E63DB">
        <w:rPr>
          <w:rFonts w:asciiTheme="majorHAnsi" w:hAnsiTheme="majorHAnsi" w:cs="Times New Roman"/>
        </w:rPr>
        <w:t xml:space="preserve">przez publikację w prasie w rozumieniu art. 7 ust. 2 pkt 1 ustawy z dnia 26 stycznia 1984 r. – Prawo prasowe (Dz. U. z 2018 r. poz. 1914); </w:t>
      </w:r>
    </w:p>
    <w:p w14:paraId="4F666025" w14:textId="77777777" w:rsidR="009F2478" w:rsidRPr="007E63DB" w:rsidRDefault="009F2478" w:rsidP="009F2478">
      <w:pPr>
        <w:pStyle w:val="Akapitzlist"/>
        <w:numPr>
          <w:ilvl w:val="0"/>
          <w:numId w:val="19"/>
        </w:numPr>
        <w:spacing w:before="120"/>
        <w:ind w:left="567"/>
        <w:jc w:val="both"/>
        <w:rPr>
          <w:rFonts w:asciiTheme="majorHAnsi" w:hAnsiTheme="majorHAnsi" w:cs="Times New Roman"/>
        </w:rPr>
      </w:pPr>
      <w:r w:rsidRPr="007E63DB">
        <w:rPr>
          <w:rFonts w:asciiTheme="majorHAnsi" w:hAnsiTheme="majorHAnsi" w:cs="Times New Roman"/>
        </w:rPr>
        <w:t xml:space="preserve">przez wywieszenie w widocznym miejscu na terenie objętym dokumentem poddawanym konsultacjom oraz w siedzibie urzędu gminy w Lasowicach Wielkich;  </w:t>
      </w:r>
    </w:p>
    <w:p w14:paraId="25834090" w14:textId="77777777" w:rsidR="009F2478" w:rsidRPr="007E63DB" w:rsidRDefault="009F2478" w:rsidP="009F2478">
      <w:pPr>
        <w:pStyle w:val="Akapitzlist"/>
        <w:numPr>
          <w:ilvl w:val="0"/>
          <w:numId w:val="19"/>
        </w:numPr>
        <w:spacing w:before="120"/>
        <w:ind w:left="567"/>
        <w:jc w:val="both"/>
        <w:rPr>
          <w:rFonts w:asciiTheme="majorHAnsi" w:hAnsiTheme="majorHAnsi" w:cs="Times New Roman"/>
        </w:rPr>
      </w:pPr>
      <w:r w:rsidRPr="007E63DB">
        <w:rPr>
          <w:rFonts w:asciiTheme="majorHAnsi" w:hAnsiTheme="majorHAnsi" w:cs="Times New Roman"/>
        </w:rPr>
        <w:t xml:space="preserve">przez udostępnienie informacji na stronie podmiotowej gminy Lasowicach Wielkich w Biuletynie Informacji Publicznej oraz na swojej stronie internetowej,  </w:t>
      </w:r>
    </w:p>
    <w:p w14:paraId="375094FA" w14:textId="77777777" w:rsidR="009F2478" w:rsidRPr="007E63DB" w:rsidRDefault="009F2478" w:rsidP="009F2478">
      <w:pPr>
        <w:pStyle w:val="Akapitzlist"/>
        <w:numPr>
          <w:ilvl w:val="0"/>
          <w:numId w:val="19"/>
        </w:numPr>
        <w:spacing w:before="120"/>
        <w:ind w:left="567"/>
        <w:jc w:val="both"/>
        <w:rPr>
          <w:rFonts w:asciiTheme="majorHAnsi" w:hAnsiTheme="majorHAnsi" w:cs="Times New Roman"/>
        </w:rPr>
      </w:pPr>
      <w:r w:rsidRPr="007E63DB">
        <w:rPr>
          <w:rFonts w:asciiTheme="majorHAnsi" w:hAnsiTheme="majorHAnsi" w:cs="Times New Roman"/>
        </w:rPr>
        <w:t xml:space="preserve">w sposób zwyczajowo przyjęty w danej miejscowości. </w:t>
      </w:r>
    </w:p>
    <w:p w14:paraId="29700B4C" w14:textId="77777777" w:rsidR="006448DD" w:rsidRPr="007E63DB" w:rsidRDefault="006448DD" w:rsidP="002A7512">
      <w:pPr>
        <w:jc w:val="both"/>
        <w:rPr>
          <w:rFonts w:asciiTheme="majorHAnsi" w:hAnsiTheme="majorHAnsi"/>
        </w:rPr>
      </w:pPr>
    </w:p>
    <w:p w14:paraId="4A6E193B" w14:textId="77777777" w:rsidR="009F2478" w:rsidRPr="007E63DB" w:rsidRDefault="009F2478" w:rsidP="009F2478">
      <w:pPr>
        <w:jc w:val="both"/>
        <w:rPr>
          <w:rFonts w:asciiTheme="majorHAnsi" w:hAnsiTheme="majorHAnsi"/>
        </w:rPr>
      </w:pPr>
      <w:r w:rsidRPr="007E63DB">
        <w:rPr>
          <w:rFonts w:asciiTheme="majorHAnsi" w:hAnsiTheme="majorHAnsi"/>
        </w:rPr>
        <w:t xml:space="preserve">Konsultacje odbyły się w terminie od 22 lipca 2024 r. do 26 sierpnia 2024 r. </w:t>
      </w:r>
      <w:r w:rsidR="00482022" w:rsidRPr="007E63DB">
        <w:rPr>
          <w:rFonts w:asciiTheme="majorHAnsi" w:hAnsiTheme="majorHAnsi"/>
        </w:rPr>
        <w:t>P</w:t>
      </w:r>
      <w:r w:rsidR="00835C46" w:rsidRPr="007E63DB">
        <w:rPr>
          <w:rFonts w:asciiTheme="majorHAnsi" w:hAnsiTheme="majorHAnsi"/>
        </w:rPr>
        <w:t xml:space="preserve">rojekt </w:t>
      </w:r>
      <w:r w:rsidR="00482022" w:rsidRPr="007E63DB">
        <w:rPr>
          <w:rFonts w:asciiTheme="majorHAnsi" w:hAnsiTheme="majorHAnsi"/>
        </w:rPr>
        <w:t xml:space="preserve">przedmiotowego </w:t>
      </w:r>
      <w:r w:rsidR="00835C46" w:rsidRPr="007E63DB">
        <w:rPr>
          <w:rFonts w:asciiTheme="majorHAnsi" w:hAnsiTheme="majorHAnsi"/>
        </w:rPr>
        <w:t>dokument</w:t>
      </w:r>
      <w:r w:rsidR="00482022" w:rsidRPr="007E63DB">
        <w:rPr>
          <w:rFonts w:asciiTheme="majorHAnsi" w:hAnsiTheme="majorHAnsi"/>
        </w:rPr>
        <w:t xml:space="preserve">u </w:t>
      </w:r>
      <w:r w:rsidR="00066CFB" w:rsidRPr="007E63DB">
        <w:rPr>
          <w:rFonts w:asciiTheme="majorHAnsi" w:hAnsiTheme="majorHAnsi"/>
        </w:rPr>
        <w:t xml:space="preserve">został wyłożony do publicznego wglądu </w:t>
      </w:r>
      <w:r w:rsidR="00482022" w:rsidRPr="007E63DB">
        <w:rPr>
          <w:rFonts w:asciiTheme="majorHAnsi" w:hAnsiTheme="majorHAnsi"/>
        </w:rPr>
        <w:t xml:space="preserve">wraz </w:t>
      </w:r>
      <w:r w:rsidRPr="007E63DB">
        <w:rPr>
          <w:rFonts w:asciiTheme="majorHAnsi" w:hAnsiTheme="majorHAnsi"/>
        </w:rPr>
        <w:t xml:space="preserve">z </w:t>
      </w:r>
      <w:r w:rsidR="00482022" w:rsidRPr="007E63DB">
        <w:rPr>
          <w:rFonts w:asciiTheme="majorHAnsi" w:hAnsiTheme="majorHAnsi"/>
        </w:rPr>
        <w:t>prognoz</w:t>
      </w:r>
      <w:r w:rsidR="00066CFB" w:rsidRPr="007E63DB">
        <w:rPr>
          <w:rFonts w:asciiTheme="majorHAnsi" w:hAnsiTheme="majorHAnsi"/>
        </w:rPr>
        <w:t xml:space="preserve">ą oddziaływania na środowisko. </w:t>
      </w:r>
      <w:r w:rsidRPr="007E63DB">
        <w:rPr>
          <w:rFonts w:asciiTheme="majorHAnsi" w:hAnsiTheme="majorHAnsi"/>
        </w:rPr>
        <w:t>Projekt przedmiotowej uchwały został umieszczony na</w:t>
      </w:r>
      <w:r w:rsidRPr="003E1F36">
        <w:t xml:space="preserve"> </w:t>
      </w:r>
      <w:r w:rsidRPr="007E63DB">
        <w:rPr>
          <w:rFonts w:asciiTheme="majorHAnsi" w:hAnsiTheme="majorHAnsi"/>
        </w:rPr>
        <w:t xml:space="preserve">stronie internetowej </w:t>
      </w:r>
      <w:hyperlink r:id="rId9" w:history="1">
        <w:r w:rsidRPr="007E63DB">
          <w:rPr>
            <w:rStyle w:val="Hipercze"/>
            <w:rFonts w:asciiTheme="majorHAnsi" w:hAnsiTheme="majorHAnsi"/>
          </w:rPr>
          <w:t>www.bip.lasowicewielkie.pl</w:t>
        </w:r>
      </w:hyperlink>
      <w:r w:rsidRPr="007E63DB">
        <w:rPr>
          <w:rFonts w:asciiTheme="majorHAnsi" w:hAnsiTheme="majorHAnsi"/>
        </w:rPr>
        <w:t xml:space="preserve"> a także wyłożony w siedzibie Urzędu Gminy Lasowice Wielkie 99A, 46-282 Lasowice Wielkie w pokoju nr 19.</w:t>
      </w:r>
    </w:p>
    <w:p w14:paraId="7CCAD63B" w14:textId="77777777" w:rsidR="009F2478" w:rsidRPr="007E63DB" w:rsidRDefault="009F2478" w:rsidP="009F2478">
      <w:pPr>
        <w:shd w:val="clear" w:color="auto" w:fill="FFFFFF"/>
        <w:jc w:val="both"/>
        <w:rPr>
          <w:rFonts w:asciiTheme="majorHAnsi" w:hAnsiTheme="majorHAnsi"/>
        </w:rPr>
      </w:pPr>
    </w:p>
    <w:p w14:paraId="0C89818F" w14:textId="77777777" w:rsidR="009F2478" w:rsidRPr="007E63DB" w:rsidRDefault="009F2478" w:rsidP="009F2478">
      <w:pPr>
        <w:shd w:val="clear" w:color="auto" w:fill="FFFFFF"/>
        <w:jc w:val="both"/>
        <w:rPr>
          <w:rFonts w:asciiTheme="majorHAnsi" w:hAnsiTheme="majorHAnsi"/>
          <w:color w:val="222222"/>
        </w:rPr>
      </w:pPr>
      <w:r w:rsidRPr="007E63DB">
        <w:rPr>
          <w:rFonts w:asciiTheme="majorHAnsi" w:hAnsiTheme="majorHAnsi"/>
          <w:color w:val="222222"/>
          <w:highlight w:val="white"/>
        </w:rPr>
        <w:t>Spotkania konsultacyjne, na które zaproszeni byli wszyscy zainteresowani, a w szczególności: mieszkańcy, organizacje pozarządowe i przedsiębiorcy z terenu poszczególnych obszarów rewitalizacji odbyły się:</w:t>
      </w:r>
    </w:p>
    <w:p w14:paraId="123C02A0" w14:textId="77777777" w:rsidR="009F2478" w:rsidRPr="007E63DB" w:rsidRDefault="009F2478" w:rsidP="009F2478">
      <w:pPr>
        <w:shd w:val="clear" w:color="auto" w:fill="FFFFFF"/>
        <w:jc w:val="both"/>
        <w:rPr>
          <w:rFonts w:asciiTheme="majorHAnsi" w:hAnsiTheme="majorHAnsi"/>
          <w:color w:val="222222"/>
        </w:rPr>
      </w:pPr>
    </w:p>
    <w:p w14:paraId="233D6608" w14:textId="77777777" w:rsidR="009F2478" w:rsidRPr="007E63DB" w:rsidRDefault="009F2478" w:rsidP="009F2478">
      <w:pPr>
        <w:pStyle w:val="NormalnyWeb"/>
        <w:numPr>
          <w:ilvl w:val="0"/>
          <w:numId w:val="20"/>
        </w:numPr>
        <w:shd w:val="clear" w:color="auto" w:fill="FFFFFF"/>
        <w:spacing w:before="0" w:beforeAutospacing="0" w:after="0" w:afterAutospacing="0"/>
        <w:ind w:left="714" w:hanging="357"/>
        <w:jc w:val="both"/>
        <w:rPr>
          <w:rFonts w:asciiTheme="majorHAnsi" w:hAnsiTheme="majorHAnsi"/>
          <w:color w:val="000000"/>
        </w:rPr>
      </w:pPr>
      <w:r w:rsidRPr="007E63DB">
        <w:rPr>
          <w:rFonts w:asciiTheme="majorHAnsi" w:hAnsiTheme="majorHAnsi"/>
          <w:color w:val="000000"/>
        </w:rPr>
        <w:t>dla obszaru rewitalizacji </w:t>
      </w:r>
      <w:r w:rsidRPr="007E63DB">
        <w:rPr>
          <w:rStyle w:val="Pogrubienie"/>
          <w:rFonts w:asciiTheme="majorHAnsi" w:hAnsiTheme="majorHAnsi"/>
          <w:b w:val="0"/>
          <w:color w:val="000000"/>
        </w:rPr>
        <w:t>Ciarka - w dniu 31.07.2024</w:t>
      </w:r>
      <w:r w:rsidRPr="007E63DB">
        <w:rPr>
          <w:rFonts w:asciiTheme="majorHAnsi" w:hAnsiTheme="majorHAnsi"/>
          <w:b/>
          <w:color w:val="000000"/>
        </w:rPr>
        <w:t> r</w:t>
      </w:r>
      <w:r w:rsidRPr="007E63DB">
        <w:rPr>
          <w:rFonts w:asciiTheme="majorHAnsi" w:hAnsiTheme="majorHAnsi"/>
          <w:color w:val="000000"/>
        </w:rPr>
        <w:t>. o godzinie 15:00 w sali wiejskiej w Ciarce,</w:t>
      </w:r>
    </w:p>
    <w:p w14:paraId="057FF356" w14:textId="77777777" w:rsidR="009F2478" w:rsidRPr="007E63DB" w:rsidRDefault="009F2478" w:rsidP="009F2478">
      <w:pPr>
        <w:pStyle w:val="NormalnyWeb"/>
        <w:numPr>
          <w:ilvl w:val="0"/>
          <w:numId w:val="20"/>
        </w:numPr>
        <w:shd w:val="clear" w:color="auto" w:fill="FFFFFF"/>
        <w:jc w:val="both"/>
        <w:rPr>
          <w:rFonts w:asciiTheme="majorHAnsi" w:hAnsiTheme="majorHAnsi"/>
          <w:color w:val="000000"/>
        </w:rPr>
      </w:pPr>
      <w:r w:rsidRPr="007E63DB">
        <w:rPr>
          <w:rFonts w:asciiTheme="majorHAnsi" w:hAnsiTheme="majorHAnsi"/>
          <w:color w:val="000000"/>
        </w:rPr>
        <w:t>dla obszaru rewitalizacji </w:t>
      </w:r>
      <w:r w:rsidRPr="007E63DB">
        <w:rPr>
          <w:rStyle w:val="Pogrubienie"/>
          <w:rFonts w:asciiTheme="majorHAnsi" w:hAnsiTheme="majorHAnsi"/>
          <w:b w:val="0"/>
          <w:color w:val="000000"/>
        </w:rPr>
        <w:t>Tuły - w dniu 31.07.2024</w:t>
      </w:r>
      <w:r w:rsidRPr="007E63DB">
        <w:rPr>
          <w:rFonts w:asciiTheme="majorHAnsi" w:hAnsiTheme="majorHAnsi"/>
          <w:b/>
          <w:color w:val="000000"/>
        </w:rPr>
        <w:t> r.</w:t>
      </w:r>
      <w:r w:rsidRPr="007E63DB">
        <w:rPr>
          <w:rFonts w:asciiTheme="majorHAnsi" w:hAnsiTheme="majorHAnsi"/>
          <w:color w:val="000000"/>
        </w:rPr>
        <w:t xml:space="preserve"> o godzinie 15:00 w sali wiejskiej w Tułach,</w:t>
      </w:r>
    </w:p>
    <w:p w14:paraId="18A6E716" w14:textId="77777777" w:rsidR="009F2478" w:rsidRPr="007E63DB" w:rsidRDefault="009F2478" w:rsidP="009F2478">
      <w:pPr>
        <w:pStyle w:val="NormalnyWeb"/>
        <w:numPr>
          <w:ilvl w:val="0"/>
          <w:numId w:val="20"/>
        </w:numPr>
        <w:shd w:val="clear" w:color="auto" w:fill="FFFFFF"/>
        <w:spacing w:before="120" w:beforeAutospacing="0" w:after="0" w:afterAutospacing="0"/>
        <w:ind w:left="714" w:hanging="357"/>
        <w:jc w:val="both"/>
        <w:rPr>
          <w:rFonts w:asciiTheme="majorHAnsi" w:hAnsiTheme="majorHAnsi"/>
          <w:color w:val="000000"/>
        </w:rPr>
      </w:pPr>
      <w:r w:rsidRPr="007E63DB">
        <w:rPr>
          <w:rFonts w:asciiTheme="majorHAnsi" w:hAnsiTheme="majorHAnsi"/>
          <w:color w:val="000000"/>
        </w:rPr>
        <w:t>dla obszaru rewitalizacji </w:t>
      </w:r>
      <w:r w:rsidRPr="007E63DB">
        <w:rPr>
          <w:rStyle w:val="Pogrubienie"/>
          <w:rFonts w:asciiTheme="majorHAnsi" w:hAnsiTheme="majorHAnsi"/>
          <w:b w:val="0"/>
          <w:color w:val="000000"/>
        </w:rPr>
        <w:t>Laskowice - w dniu 31.07.2024</w:t>
      </w:r>
      <w:r w:rsidRPr="007E63DB">
        <w:rPr>
          <w:rFonts w:asciiTheme="majorHAnsi" w:hAnsiTheme="majorHAnsi"/>
          <w:b/>
          <w:color w:val="000000"/>
        </w:rPr>
        <w:t> r</w:t>
      </w:r>
      <w:r w:rsidRPr="007E63DB">
        <w:rPr>
          <w:rFonts w:asciiTheme="majorHAnsi" w:hAnsiTheme="majorHAnsi"/>
          <w:color w:val="000000"/>
        </w:rPr>
        <w:t>. o godzinie 15:00 w sali wiejskiej w Laskowicach.</w:t>
      </w:r>
    </w:p>
    <w:p w14:paraId="55FBFD59" w14:textId="77777777" w:rsidR="009F2478" w:rsidRPr="007E63DB" w:rsidRDefault="009F2478" w:rsidP="009F2478">
      <w:pPr>
        <w:pStyle w:val="NormalnyWeb"/>
        <w:shd w:val="clear" w:color="auto" w:fill="FFFFFF"/>
        <w:spacing w:before="120" w:beforeAutospacing="0" w:after="0" w:afterAutospacing="0"/>
        <w:ind w:left="714"/>
        <w:jc w:val="both"/>
        <w:rPr>
          <w:rFonts w:asciiTheme="majorHAnsi" w:hAnsiTheme="majorHAnsi"/>
          <w:color w:val="000000"/>
        </w:rPr>
      </w:pPr>
    </w:p>
    <w:p w14:paraId="3F332EAD" w14:textId="77777777" w:rsidR="009F2478" w:rsidRPr="007E63DB" w:rsidRDefault="009F2478" w:rsidP="009F2478">
      <w:pPr>
        <w:spacing w:after="160" w:line="257" w:lineRule="auto"/>
        <w:ind w:right="-567"/>
        <w:jc w:val="both"/>
        <w:rPr>
          <w:rFonts w:asciiTheme="majorHAnsi" w:hAnsiTheme="majorHAnsi"/>
        </w:rPr>
      </w:pPr>
      <w:r w:rsidRPr="007E63DB">
        <w:rPr>
          <w:rFonts w:asciiTheme="majorHAnsi" w:hAnsiTheme="majorHAnsi"/>
        </w:rPr>
        <w:t xml:space="preserve">Konsultacje przeprowadzono w formie zgłaszania uwag do projektów stanowiących przedmiot konsultacji w postaci papierowej lub elektronicznej, jak również w formie spotkań konsultacyjnych oraz w formie ankiety on-line pod </w:t>
      </w:r>
      <w:r w:rsidRPr="007E63DB">
        <w:rPr>
          <w:rFonts w:asciiTheme="majorHAnsi" w:hAnsiTheme="majorHAnsi"/>
          <w:bCs/>
        </w:rPr>
        <w:t>linkiem:</w:t>
      </w:r>
      <w:r w:rsidRPr="007E63DB">
        <w:rPr>
          <w:rFonts w:asciiTheme="majorHAnsi" w:hAnsiTheme="majorHAnsi"/>
        </w:rPr>
        <w:t> </w:t>
      </w:r>
      <w:hyperlink r:id="rId10" w:history="1">
        <w:r w:rsidRPr="007E63DB">
          <w:rPr>
            <w:rStyle w:val="Hipercze"/>
            <w:rFonts w:asciiTheme="majorHAnsi" w:hAnsiTheme="majorHAnsi"/>
          </w:rPr>
          <w:t>https://forms.gle/ueLBnhphiZuHAhKW8</w:t>
        </w:r>
      </w:hyperlink>
    </w:p>
    <w:p w14:paraId="2992798B" w14:textId="77777777" w:rsidR="009F2478" w:rsidRPr="007E63DB" w:rsidRDefault="009F2478" w:rsidP="009F2478">
      <w:pPr>
        <w:shd w:val="clear" w:color="auto" w:fill="FFFFFF"/>
        <w:spacing w:before="120" w:after="120"/>
        <w:jc w:val="both"/>
        <w:rPr>
          <w:rFonts w:asciiTheme="majorHAnsi" w:hAnsiTheme="majorHAnsi"/>
          <w:color w:val="222222"/>
        </w:rPr>
      </w:pPr>
      <w:r w:rsidRPr="007E63DB">
        <w:rPr>
          <w:rFonts w:asciiTheme="majorHAnsi" w:hAnsiTheme="majorHAnsi"/>
          <w:color w:val="000000"/>
        </w:rPr>
        <w:t>Wszyscy interesariusze rewitalizacji, w szczególności mieszkańcy gminy oraz organizacje pozarządowe, grupy nieformalne oraz przedsiębiorcy mogą zgłaszać uwagi do projektów stanowiących przedmiot konsultacji społecznych, w terminie do dnia 26 sierpnia 2024 r. (dzień zakończenia konsultacji). Uwagi mogły być wnoszone:</w:t>
      </w:r>
    </w:p>
    <w:p w14:paraId="734D830A" w14:textId="77777777" w:rsidR="009F2478" w:rsidRPr="007E63DB" w:rsidRDefault="009F2478" w:rsidP="009F2478">
      <w:pPr>
        <w:pStyle w:val="NormalnyWeb"/>
        <w:numPr>
          <w:ilvl w:val="0"/>
          <w:numId w:val="21"/>
        </w:numPr>
        <w:shd w:val="clear" w:color="auto" w:fill="FFFFFF"/>
        <w:spacing w:before="120" w:beforeAutospacing="0" w:after="120" w:afterAutospacing="0"/>
        <w:ind w:left="1077" w:hanging="357"/>
        <w:jc w:val="both"/>
        <w:rPr>
          <w:rFonts w:asciiTheme="majorHAnsi" w:hAnsiTheme="majorHAnsi"/>
          <w:color w:val="000000"/>
        </w:rPr>
      </w:pPr>
      <w:bookmarkStart w:id="7" w:name="_heading=h.1fob9te" w:colFirst="0" w:colLast="0"/>
      <w:bookmarkEnd w:id="7"/>
      <w:r w:rsidRPr="007E63DB">
        <w:rPr>
          <w:rFonts w:asciiTheme="majorHAnsi" w:hAnsiTheme="majorHAnsi"/>
          <w:color w:val="000000"/>
        </w:rPr>
        <w:t>ustnie do protokołu w Urzędzie Gminy Lasowice Wielkie 99A, 46-282 Lasowice Wielkie</w:t>
      </w:r>
      <w:r w:rsidRPr="007E63DB">
        <w:rPr>
          <w:rStyle w:val="Pogrubienie"/>
          <w:rFonts w:asciiTheme="majorHAnsi" w:hAnsiTheme="majorHAnsi"/>
          <w:color w:val="000000"/>
        </w:rPr>
        <w:t>, </w:t>
      </w:r>
      <w:r w:rsidRPr="007E63DB">
        <w:rPr>
          <w:rFonts w:asciiTheme="majorHAnsi" w:hAnsiTheme="majorHAnsi"/>
          <w:color w:val="000000"/>
        </w:rPr>
        <w:t>Referat Gospodarki Komunalnej w pokoju nr 19 w godzinach pracy Urzędu,</w:t>
      </w:r>
    </w:p>
    <w:p w14:paraId="7FA903A6" w14:textId="77777777" w:rsidR="009F2478" w:rsidRPr="007E63DB" w:rsidRDefault="009F2478" w:rsidP="009F2478">
      <w:pPr>
        <w:pStyle w:val="NormalnyWeb"/>
        <w:numPr>
          <w:ilvl w:val="0"/>
          <w:numId w:val="21"/>
        </w:numPr>
        <w:shd w:val="clear" w:color="auto" w:fill="FFFFFF"/>
        <w:jc w:val="both"/>
        <w:rPr>
          <w:rFonts w:asciiTheme="majorHAnsi" w:hAnsiTheme="majorHAnsi"/>
          <w:color w:val="000000"/>
        </w:rPr>
      </w:pPr>
      <w:r w:rsidRPr="007E63DB">
        <w:rPr>
          <w:rFonts w:asciiTheme="majorHAnsi" w:hAnsiTheme="majorHAnsi"/>
          <w:color w:val="000000"/>
        </w:rPr>
        <w:t xml:space="preserve">w formie pisemnej na adres: Urząd Gminy Lasowice Wielkie 99A, 46-282 Lasowice Wielkie lub za pomocą środków komunikacji elektronicznej bez konieczności opatrywania ich bezpiecznym podpisem elektronicznym, na adres: </w:t>
      </w:r>
      <w:hyperlink r:id="rId11" w:history="1">
        <w:r w:rsidRPr="007E63DB">
          <w:rPr>
            <w:rStyle w:val="Hipercze"/>
            <w:rFonts w:asciiTheme="majorHAnsi" w:hAnsiTheme="majorHAnsi"/>
          </w:rPr>
          <w:t>ds_rgk@lasowicewielkie.pl</w:t>
        </w:r>
      </w:hyperlink>
    </w:p>
    <w:p w14:paraId="11FE0299" w14:textId="77777777" w:rsidR="006448DD" w:rsidRPr="007E63DB" w:rsidRDefault="006448DD" w:rsidP="006448DD">
      <w:pPr>
        <w:jc w:val="both"/>
        <w:rPr>
          <w:rFonts w:asciiTheme="majorHAnsi" w:hAnsiTheme="majorHAnsi" w:cstheme="minorHAnsi"/>
        </w:rPr>
      </w:pPr>
      <w:r w:rsidRPr="007E63DB">
        <w:rPr>
          <w:rFonts w:asciiTheme="majorHAnsi" w:hAnsiTheme="majorHAnsi" w:cstheme="minorHAnsi"/>
        </w:rPr>
        <w:t>Ponad to w ramach konsultacji pisma z prośbą o opinię/uwagi do przedmiotowego dokumentu wysłano do:</w:t>
      </w:r>
    </w:p>
    <w:p w14:paraId="58B674D5" w14:textId="77777777" w:rsidR="006448DD" w:rsidRPr="007E63DB" w:rsidRDefault="006448DD" w:rsidP="006448DD">
      <w:pPr>
        <w:ind w:firstLine="360"/>
        <w:jc w:val="both"/>
        <w:rPr>
          <w:rFonts w:asciiTheme="majorHAnsi" w:hAnsiTheme="majorHAnsi" w:cstheme="minorHAnsi"/>
        </w:rPr>
      </w:pPr>
    </w:p>
    <w:p w14:paraId="6AACF3A1" w14:textId="77777777" w:rsidR="009F2478" w:rsidRPr="00E97D8F" w:rsidRDefault="009F2478" w:rsidP="006448DD">
      <w:pPr>
        <w:pStyle w:val="Akapitzlist"/>
        <w:numPr>
          <w:ilvl w:val="0"/>
          <w:numId w:val="11"/>
        </w:numPr>
        <w:rPr>
          <w:rFonts w:asciiTheme="majorHAnsi" w:hAnsiTheme="majorHAnsi"/>
        </w:rPr>
      </w:pPr>
      <w:r w:rsidRPr="00E97D8F">
        <w:rPr>
          <w:rFonts w:asciiTheme="majorHAnsi" w:hAnsiTheme="majorHAnsi"/>
        </w:rPr>
        <w:t xml:space="preserve">zarządu właściwego powiatu – w zakresie zgodności ze strategią rozwoju powiatu, </w:t>
      </w:r>
    </w:p>
    <w:p w14:paraId="080B690B" w14:textId="77777777" w:rsidR="009F2478" w:rsidRPr="00E97D8F" w:rsidRDefault="009F2478" w:rsidP="006448DD">
      <w:pPr>
        <w:pStyle w:val="Akapitzlist"/>
        <w:numPr>
          <w:ilvl w:val="0"/>
          <w:numId w:val="11"/>
        </w:numPr>
        <w:rPr>
          <w:rFonts w:asciiTheme="majorHAnsi" w:hAnsiTheme="majorHAnsi"/>
        </w:rPr>
      </w:pPr>
      <w:r w:rsidRPr="00E97D8F">
        <w:rPr>
          <w:rFonts w:asciiTheme="majorHAnsi" w:hAnsiTheme="majorHAnsi"/>
        </w:rPr>
        <w:t xml:space="preserve">zarządu właściwego województwa – w zakresie zgodności z planem zagospodarowania przestrzennego województwa i strategią rozwoju województwa, </w:t>
      </w:r>
    </w:p>
    <w:p w14:paraId="38C980A5" w14:textId="77777777" w:rsidR="009F2478" w:rsidRPr="00E97D8F" w:rsidRDefault="009F2478" w:rsidP="006448DD">
      <w:pPr>
        <w:pStyle w:val="Akapitzlist"/>
        <w:numPr>
          <w:ilvl w:val="0"/>
          <w:numId w:val="11"/>
        </w:numPr>
        <w:rPr>
          <w:rFonts w:asciiTheme="majorHAnsi" w:hAnsiTheme="majorHAnsi"/>
        </w:rPr>
      </w:pPr>
      <w:r w:rsidRPr="00E97D8F">
        <w:rPr>
          <w:rFonts w:asciiTheme="majorHAnsi" w:hAnsiTheme="majorHAnsi"/>
        </w:rPr>
        <w:t xml:space="preserve">właściwego wojewody – w zakresie zgodności z zadaniami rządowymi służącymi realizacji celu publicznego określonego w art. 6 ustawy z dnia 21 sierpnia 1997 r. o gospodarce nieruchomościami, </w:t>
      </w:r>
    </w:p>
    <w:p w14:paraId="255915E1" w14:textId="77777777" w:rsidR="009F2478" w:rsidRPr="00E97D8F" w:rsidRDefault="009F2478" w:rsidP="006448DD">
      <w:pPr>
        <w:pStyle w:val="Akapitzlist"/>
        <w:numPr>
          <w:ilvl w:val="0"/>
          <w:numId w:val="11"/>
        </w:numPr>
        <w:rPr>
          <w:rFonts w:asciiTheme="majorHAnsi" w:hAnsiTheme="majorHAnsi"/>
        </w:rPr>
      </w:pPr>
      <w:r w:rsidRPr="00E97D8F">
        <w:rPr>
          <w:rFonts w:asciiTheme="majorHAnsi" w:hAnsiTheme="majorHAnsi"/>
        </w:rPr>
        <w:t xml:space="preserve"> właściwych organów wojskowych, ochrony granic oraz bezpieczeństwa państwa – w zakresie wymagań bezpieczeństwa i obronności, </w:t>
      </w:r>
    </w:p>
    <w:p w14:paraId="65A92DB4" w14:textId="77777777" w:rsidR="009F2478" w:rsidRPr="00E97D8F" w:rsidRDefault="009F2478" w:rsidP="006448DD">
      <w:pPr>
        <w:pStyle w:val="Akapitzlist"/>
        <w:numPr>
          <w:ilvl w:val="0"/>
          <w:numId w:val="11"/>
        </w:numPr>
        <w:rPr>
          <w:rFonts w:asciiTheme="majorHAnsi" w:hAnsiTheme="majorHAnsi"/>
        </w:rPr>
      </w:pPr>
      <w:r w:rsidRPr="00E97D8F">
        <w:rPr>
          <w:rFonts w:asciiTheme="majorHAnsi" w:hAnsiTheme="majorHAnsi"/>
        </w:rPr>
        <w:t xml:space="preserve">właściwego komendanta powiatowego (miejskiego) Państwowej Straży Pożarnej – w zakresie ochrony przeciwpożarowej, </w:t>
      </w:r>
    </w:p>
    <w:p w14:paraId="264B51D8" w14:textId="77777777" w:rsidR="009F2478" w:rsidRPr="00E97D8F" w:rsidRDefault="009F2478" w:rsidP="006448DD">
      <w:pPr>
        <w:pStyle w:val="Akapitzlist"/>
        <w:numPr>
          <w:ilvl w:val="0"/>
          <w:numId w:val="11"/>
        </w:numPr>
        <w:rPr>
          <w:rFonts w:asciiTheme="majorHAnsi" w:hAnsiTheme="majorHAnsi"/>
        </w:rPr>
      </w:pPr>
      <w:r w:rsidRPr="00E97D8F">
        <w:rPr>
          <w:rFonts w:asciiTheme="majorHAnsi" w:hAnsiTheme="majorHAnsi"/>
        </w:rPr>
        <w:lastRenderedPageBreak/>
        <w:t xml:space="preserve">właściwego państwowego wojewódzkiego inspektora sanitarnego, </w:t>
      </w:r>
    </w:p>
    <w:p w14:paraId="328FA42F" w14:textId="77777777" w:rsidR="009F2478" w:rsidRPr="00E97D8F" w:rsidRDefault="009F2478" w:rsidP="006448DD">
      <w:pPr>
        <w:pStyle w:val="Akapitzlist"/>
        <w:numPr>
          <w:ilvl w:val="0"/>
          <w:numId w:val="11"/>
        </w:numPr>
        <w:rPr>
          <w:rFonts w:asciiTheme="majorHAnsi" w:hAnsiTheme="majorHAnsi"/>
        </w:rPr>
      </w:pPr>
      <w:r w:rsidRPr="00E97D8F">
        <w:rPr>
          <w:rFonts w:asciiTheme="majorHAnsi" w:hAnsiTheme="majorHAnsi"/>
        </w:rPr>
        <w:t>właściwej gminnej komisji urbanistyczno-architektonicznej,</w:t>
      </w:r>
    </w:p>
    <w:p w14:paraId="4B9A7B50" w14:textId="5C054CC8" w:rsidR="006448DD" w:rsidRPr="00E97D8F" w:rsidRDefault="009F2478" w:rsidP="006448DD">
      <w:pPr>
        <w:pStyle w:val="Akapitzlist"/>
        <w:numPr>
          <w:ilvl w:val="0"/>
          <w:numId w:val="11"/>
        </w:numPr>
        <w:rPr>
          <w:rFonts w:asciiTheme="majorHAnsi" w:hAnsiTheme="majorHAnsi"/>
        </w:rPr>
      </w:pPr>
      <w:r w:rsidRPr="00E97D8F">
        <w:rPr>
          <w:rFonts w:asciiTheme="majorHAnsi" w:hAnsiTheme="majorHAnsi"/>
        </w:rPr>
        <w:t>operatorów sieci uzbrojenia terenu, w tym zarządców dróg oraz linii i terenów kolejowych, – Komitet Rewitalizacji, jeżeli został powołany, – Krajowy Zasób Nieruchomości, o którym mowa w ustawie z dnia 20 lipca 2017 r. o Krajowym Zasobie Nieruchomości (Dz. U. z 2023 r. poz. 1054, 1688 i 1693) – w zakresie sposobu zagospodarowania oraz przedsięwzięć związanych z nieruchomościami wchodzącymi w skład Zasobu Nieruchomości</w:t>
      </w:r>
      <w:r w:rsidR="006448DD" w:rsidRPr="00E97D8F">
        <w:rPr>
          <w:rFonts w:asciiTheme="majorHAnsi" w:hAnsiTheme="majorHAnsi"/>
        </w:rPr>
        <w:t>,</w:t>
      </w:r>
    </w:p>
    <w:p w14:paraId="323E6E63" w14:textId="77777777" w:rsidR="007E63DB" w:rsidRPr="00E97D8F" w:rsidRDefault="009F2478" w:rsidP="006448DD">
      <w:pPr>
        <w:pStyle w:val="Akapitzlist"/>
        <w:numPr>
          <w:ilvl w:val="0"/>
          <w:numId w:val="11"/>
        </w:numPr>
        <w:rPr>
          <w:rFonts w:asciiTheme="majorHAnsi" w:hAnsiTheme="majorHAnsi"/>
        </w:rPr>
      </w:pPr>
      <w:r w:rsidRPr="00E97D8F">
        <w:rPr>
          <w:rFonts w:asciiTheme="majorHAnsi" w:hAnsiTheme="majorHAnsi"/>
        </w:rPr>
        <w:t xml:space="preserve">właściwego regionalnego dyrektora ochrony środowiska – w zakresie form ochrony przyrody, </w:t>
      </w:r>
    </w:p>
    <w:p w14:paraId="2A91648D" w14:textId="77777777" w:rsidR="007E63DB" w:rsidRPr="00E97D8F" w:rsidRDefault="009F2478" w:rsidP="006448DD">
      <w:pPr>
        <w:pStyle w:val="Akapitzlist"/>
        <w:numPr>
          <w:ilvl w:val="0"/>
          <w:numId w:val="11"/>
        </w:numPr>
        <w:rPr>
          <w:rFonts w:asciiTheme="majorHAnsi" w:hAnsiTheme="majorHAnsi"/>
        </w:rPr>
      </w:pPr>
      <w:r w:rsidRPr="00E97D8F">
        <w:rPr>
          <w:rFonts w:asciiTheme="majorHAnsi" w:hAnsiTheme="majorHAnsi"/>
        </w:rPr>
        <w:t xml:space="preserve">właściwego wojewódzkiego konserwatora zabytków – w zakresie form ochrony zabytków, </w:t>
      </w:r>
    </w:p>
    <w:p w14:paraId="007979EC" w14:textId="77777777" w:rsidR="007E63DB" w:rsidRPr="00E97D8F" w:rsidRDefault="009F2478" w:rsidP="006448DD">
      <w:pPr>
        <w:pStyle w:val="Akapitzlist"/>
        <w:numPr>
          <w:ilvl w:val="0"/>
          <w:numId w:val="11"/>
        </w:numPr>
        <w:rPr>
          <w:rFonts w:asciiTheme="majorHAnsi" w:hAnsiTheme="majorHAnsi"/>
        </w:rPr>
      </w:pPr>
      <w:r w:rsidRPr="00E97D8F">
        <w:rPr>
          <w:rFonts w:asciiTheme="majorHAnsi" w:hAnsiTheme="majorHAnsi"/>
        </w:rPr>
        <w:t xml:space="preserve">właściwego dyrektora urzędu morskiego – w zakresie zagospodarowania pasa technicznego, pasa ochronnego oraz morskich portów i przystani, </w:t>
      </w:r>
    </w:p>
    <w:p w14:paraId="13824DF1" w14:textId="77777777" w:rsidR="007E63DB" w:rsidRPr="00E97D8F" w:rsidRDefault="009F2478" w:rsidP="006448DD">
      <w:pPr>
        <w:pStyle w:val="Akapitzlist"/>
        <w:numPr>
          <w:ilvl w:val="0"/>
          <w:numId w:val="11"/>
        </w:numPr>
        <w:rPr>
          <w:rFonts w:asciiTheme="majorHAnsi" w:hAnsiTheme="majorHAnsi"/>
        </w:rPr>
      </w:pPr>
      <w:r w:rsidRPr="00E97D8F">
        <w:rPr>
          <w:rFonts w:asciiTheme="majorHAnsi" w:hAnsiTheme="majorHAnsi"/>
        </w:rPr>
        <w:t>właściw</w:t>
      </w:r>
      <w:r w:rsidR="007E63DB" w:rsidRPr="00E97D8F">
        <w:rPr>
          <w:rFonts w:asciiTheme="majorHAnsi" w:hAnsiTheme="majorHAnsi"/>
        </w:rPr>
        <w:t>ego</w:t>
      </w:r>
      <w:r w:rsidRPr="00E97D8F">
        <w:rPr>
          <w:rFonts w:asciiTheme="majorHAnsi" w:hAnsiTheme="majorHAnsi"/>
        </w:rPr>
        <w:t xml:space="preserve"> organ</w:t>
      </w:r>
      <w:r w:rsidR="007E63DB" w:rsidRPr="00E97D8F">
        <w:rPr>
          <w:rFonts w:asciiTheme="majorHAnsi" w:hAnsiTheme="majorHAnsi"/>
        </w:rPr>
        <w:t>u</w:t>
      </w:r>
      <w:r w:rsidRPr="00E97D8F">
        <w:rPr>
          <w:rFonts w:asciiTheme="majorHAnsi" w:hAnsiTheme="majorHAnsi"/>
        </w:rPr>
        <w:t xml:space="preserve"> nadzoru górniczego – w zakresie zagospodarowania terenów górniczych,</w:t>
      </w:r>
    </w:p>
    <w:p w14:paraId="67623637" w14:textId="77777777" w:rsidR="007E63DB" w:rsidRPr="00E97D8F" w:rsidRDefault="009F2478" w:rsidP="006448DD">
      <w:pPr>
        <w:pStyle w:val="Akapitzlist"/>
        <w:numPr>
          <w:ilvl w:val="0"/>
          <w:numId w:val="11"/>
        </w:numPr>
        <w:rPr>
          <w:rFonts w:asciiTheme="majorHAnsi" w:hAnsiTheme="majorHAnsi"/>
        </w:rPr>
      </w:pPr>
      <w:r w:rsidRPr="00E97D8F">
        <w:rPr>
          <w:rFonts w:asciiTheme="majorHAnsi" w:hAnsiTheme="majorHAnsi"/>
        </w:rPr>
        <w:t>właściw</w:t>
      </w:r>
      <w:r w:rsidR="007E63DB" w:rsidRPr="00E97D8F">
        <w:rPr>
          <w:rFonts w:asciiTheme="majorHAnsi" w:hAnsiTheme="majorHAnsi"/>
        </w:rPr>
        <w:t>ego</w:t>
      </w:r>
      <w:r w:rsidRPr="00E97D8F">
        <w:rPr>
          <w:rFonts w:asciiTheme="majorHAnsi" w:hAnsiTheme="majorHAnsi"/>
        </w:rPr>
        <w:t xml:space="preserve"> organ</w:t>
      </w:r>
      <w:r w:rsidR="007E63DB" w:rsidRPr="00E97D8F">
        <w:rPr>
          <w:rFonts w:asciiTheme="majorHAnsi" w:hAnsiTheme="majorHAnsi"/>
        </w:rPr>
        <w:t>u</w:t>
      </w:r>
      <w:r w:rsidRPr="00E97D8F">
        <w:rPr>
          <w:rFonts w:asciiTheme="majorHAnsi" w:hAnsiTheme="majorHAnsi"/>
        </w:rPr>
        <w:t xml:space="preserve"> administracji geologicznej – w zakresie zagospodarowania terenów osuwisk, </w:t>
      </w:r>
    </w:p>
    <w:p w14:paraId="4B61B455" w14:textId="77777777" w:rsidR="007E63DB" w:rsidRPr="00E97D8F" w:rsidRDefault="009F2478" w:rsidP="006448DD">
      <w:pPr>
        <w:pStyle w:val="Akapitzlist"/>
        <w:numPr>
          <w:ilvl w:val="0"/>
          <w:numId w:val="11"/>
        </w:numPr>
        <w:rPr>
          <w:rFonts w:asciiTheme="majorHAnsi" w:hAnsiTheme="majorHAnsi"/>
        </w:rPr>
      </w:pPr>
      <w:r w:rsidRPr="00E97D8F">
        <w:rPr>
          <w:rFonts w:asciiTheme="majorHAnsi" w:hAnsiTheme="majorHAnsi"/>
        </w:rPr>
        <w:t xml:space="preserve">właściwego dyrektora regionalnego zarządu gospodarki wodnej Państwowego Gospodarstwa Wodnego Wody Polskie – w zakresie zagospodarowania obszarów szczególnego zagrożenia powodzią, </w:t>
      </w:r>
    </w:p>
    <w:p w14:paraId="297C2A28" w14:textId="77777777" w:rsidR="007E63DB" w:rsidRPr="00E97D8F" w:rsidRDefault="009F2478" w:rsidP="006448DD">
      <w:pPr>
        <w:pStyle w:val="Akapitzlist"/>
        <w:numPr>
          <w:ilvl w:val="0"/>
          <w:numId w:val="11"/>
        </w:numPr>
        <w:rPr>
          <w:rFonts w:asciiTheme="majorHAnsi" w:hAnsiTheme="majorHAnsi"/>
        </w:rPr>
      </w:pPr>
      <w:r w:rsidRPr="00E97D8F">
        <w:rPr>
          <w:rFonts w:asciiTheme="majorHAnsi" w:hAnsiTheme="majorHAnsi"/>
        </w:rPr>
        <w:t xml:space="preserve">ministra właściwego do spraw zdrowia – w zakresie zagospodarowania obszarów ochrony uzdrowiskowej, </w:t>
      </w:r>
    </w:p>
    <w:p w14:paraId="0079768C" w14:textId="4B46FC73" w:rsidR="006448DD" w:rsidRPr="00E97D8F" w:rsidRDefault="009F2478" w:rsidP="006448DD">
      <w:pPr>
        <w:pStyle w:val="Akapitzlist"/>
        <w:numPr>
          <w:ilvl w:val="0"/>
          <w:numId w:val="11"/>
        </w:numPr>
        <w:rPr>
          <w:rFonts w:asciiTheme="majorHAnsi" w:hAnsiTheme="majorHAnsi"/>
        </w:rPr>
      </w:pPr>
      <w:r w:rsidRPr="00E97D8F">
        <w:rPr>
          <w:rFonts w:asciiTheme="majorHAnsi" w:hAnsiTheme="majorHAnsi"/>
        </w:rPr>
        <w:t>Państwowe Gospodarstwo Leśne Lasy Państwowe – w zakresie nieruchomości Skarbu Państwa będących w trwałym zarządzie tego Gospodarstwa</w:t>
      </w:r>
      <w:r w:rsidR="006448DD" w:rsidRPr="00E97D8F">
        <w:rPr>
          <w:rFonts w:asciiTheme="majorHAnsi" w:hAnsiTheme="majorHAnsi" w:cs="Arial"/>
          <w:shd w:val="clear" w:color="auto" w:fill="FFFFFF"/>
        </w:rPr>
        <w:t>.</w:t>
      </w:r>
    </w:p>
    <w:p w14:paraId="4EC57B1A" w14:textId="77777777" w:rsidR="006448DD" w:rsidRPr="007E63DB" w:rsidRDefault="00B83062" w:rsidP="006448DD">
      <w:pPr>
        <w:shd w:val="clear" w:color="auto" w:fill="FFFFFF"/>
        <w:jc w:val="both"/>
        <w:rPr>
          <w:rFonts w:asciiTheme="majorHAnsi" w:hAnsiTheme="majorHAnsi" w:cstheme="minorHAnsi"/>
        </w:rPr>
      </w:pPr>
      <w:r w:rsidRPr="007E63DB">
        <w:rPr>
          <w:rFonts w:asciiTheme="majorHAnsi" w:hAnsiTheme="majorHAnsi" w:cstheme="minorHAnsi"/>
        </w:rPr>
        <w:t xml:space="preserve">Organem właściwym do rozpatrzenia uwag i wniosków był Wójt Gminy Lasowice Wielkie. </w:t>
      </w:r>
      <w:r w:rsidR="006448DD" w:rsidRPr="007E63DB">
        <w:rPr>
          <w:rFonts w:asciiTheme="majorHAnsi" w:hAnsiTheme="majorHAnsi" w:cstheme="minorHAnsi"/>
        </w:rPr>
        <w:t>Wyniki konsultacji zosta</w:t>
      </w:r>
      <w:r w:rsidRPr="007E63DB">
        <w:rPr>
          <w:rFonts w:asciiTheme="majorHAnsi" w:hAnsiTheme="majorHAnsi" w:cstheme="minorHAnsi"/>
        </w:rPr>
        <w:t>ły</w:t>
      </w:r>
      <w:r w:rsidR="006448DD" w:rsidRPr="007E63DB">
        <w:rPr>
          <w:rFonts w:asciiTheme="majorHAnsi" w:hAnsiTheme="majorHAnsi" w:cstheme="minorHAnsi"/>
        </w:rPr>
        <w:t xml:space="preserve"> opublikowane za pośrednictwem strony internetowej </w:t>
      </w:r>
      <w:hyperlink r:id="rId12" w:history="1">
        <w:r w:rsidR="006448DD" w:rsidRPr="007E63DB">
          <w:rPr>
            <w:rStyle w:val="Hipercze"/>
            <w:rFonts w:asciiTheme="majorHAnsi" w:hAnsiTheme="majorHAnsi" w:cstheme="minorHAnsi"/>
          </w:rPr>
          <w:t>www.bip.lasowicewielkie.pl</w:t>
        </w:r>
      </w:hyperlink>
    </w:p>
    <w:p w14:paraId="09106EAA" w14:textId="77777777" w:rsidR="00295319" w:rsidRDefault="00295319" w:rsidP="002F5F27">
      <w:pPr>
        <w:ind w:firstLine="426"/>
        <w:jc w:val="both"/>
        <w:rPr>
          <w:rFonts w:asciiTheme="majorHAnsi" w:hAnsiTheme="majorHAnsi"/>
        </w:rPr>
      </w:pPr>
    </w:p>
    <w:p w14:paraId="040472B4" w14:textId="77777777" w:rsidR="007E63DB" w:rsidRDefault="007E63DB" w:rsidP="002F5F27">
      <w:pPr>
        <w:ind w:firstLine="426"/>
        <w:jc w:val="both"/>
        <w:rPr>
          <w:rFonts w:asciiTheme="majorHAnsi" w:hAnsiTheme="majorHAnsi"/>
        </w:rPr>
      </w:pPr>
    </w:p>
    <w:p w14:paraId="66E633C2" w14:textId="77777777" w:rsidR="007E63DB" w:rsidRDefault="007E63DB" w:rsidP="002F5F27">
      <w:pPr>
        <w:ind w:firstLine="426"/>
        <w:jc w:val="both"/>
        <w:rPr>
          <w:rFonts w:asciiTheme="majorHAnsi" w:hAnsiTheme="majorHAnsi"/>
        </w:rPr>
      </w:pPr>
    </w:p>
    <w:p w14:paraId="56722302" w14:textId="77777777" w:rsidR="00295319" w:rsidRPr="00B9192B" w:rsidRDefault="00295319" w:rsidP="00295319">
      <w:pPr>
        <w:pStyle w:val="Nagwek2"/>
        <w:numPr>
          <w:ilvl w:val="1"/>
          <w:numId w:val="6"/>
        </w:numPr>
      </w:pPr>
      <w:bookmarkStart w:id="8" w:name="_Toc175734455"/>
      <w:r>
        <w:t>Uwagi i wnioski wniesione w czasie konsultacji i opiniowania</w:t>
      </w:r>
      <w:bookmarkEnd w:id="8"/>
    </w:p>
    <w:p w14:paraId="73B5E6DB" w14:textId="77777777" w:rsidR="00295319" w:rsidRPr="00E97D8F" w:rsidRDefault="00295319" w:rsidP="002F5F27">
      <w:pPr>
        <w:ind w:firstLine="426"/>
        <w:jc w:val="both"/>
        <w:rPr>
          <w:rFonts w:asciiTheme="majorHAnsi" w:hAnsiTheme="majorHAnsi"/>
        </w:rPr>
      </w:pPr>
    </w:p>
    <w:p w14:paraId="24664550" w14:textId="50181DCC" w:rsidR="00FE2E4A" w:rsidRPr="00E97D8F" w:rsidRDefault="00835C46" w:rsidP="002F5F27">
      <w:pPr>
        <w:ind w:firstLine="426"/>
        <w:jc w:val="both"/>
        <w:rPr>
          <w:rFonts w:asciiTheme="majorHAnsi" w:hAnsiTheme="majorHAnsi"/>
        </w:rPr>
      </w:pPr>
      <w:r w:rsidRPr="00E97D8F">
        <w:rPr>
          <w:rFonts w:asciiTheme="majorHAnsi" w:hAnsiTheme="majorHAnsi"/>
        </w:rPr>
        <w:t xml:space="preserve">W trakcie prowadzonego postępowania uwagi do </w:t>
      </w:r>
      <w:r w:rsidR="003521C2">
        <w:rPr>
          <w:rFonts w:asciiTheme="majorHAnsi" w:hAnsiTheme="majorHAnsi"/>
        </w:rPr>
        <w:t>GPR</w:t>
      </w:r>
      <w:r w:rsidR="00FE2E4A" w:rsidRPr="00E97D8F">
        <w:rPr>
          <w:rFonts w:asciiTheme="majorHAnsi" w:hAnsiTheme="majorHAnsi"/>
        </w:rPr>
        <w:t xml:space="preserve"> zgłosi</w:t>
      </w:r>
      <w:r w:rsidR="00E97D8F">
        <w:rPr>
          <w:rFonts w:asciiTheme="majorHAnsi" w:hAnsiTheme="majorHAnsi"/>
        </w:rPr>
        <w:t>li</w:t>
      </w:r>
      <w:r w:rsidR="00FE2E4A" w:rsidRPr="00E97D8F">
        <w:rPr>
          <w:rFonts w:asciiTheme="majorHAnsi" w:hAnsiTheme="majorHAnsi"/>
        </w:rPr>
        <w:t>:</w:t>
      </w:r>
    </w:p>
    <w:p w14:paraId="027DDB51" w14:textId="77777777" w:rsidR="002A7512" w:rsidRPr="00E97D8F" w:rsidRDefault="002A7512" w:rsidP="002F5F27">
      <w:pPr>
        <w:ind w:firstLine="426"/>
        <w:jc w:val="both"/>
        <w:rPr>
          <w:rFonts w:asciiTheme="majorHAnsi" w:hAnsiTheme="majorHAnsi"/>
        </w:rPr>
      </w:pPr>
    </w:p>
    <w:p w14:paraId="31537051" w14:textId="4A1A2B34" w:rsidR="00DE3DB2" w:rsidRPr="00E97D8F" w:rsidRDefault="00E97D8F" w:rsidP="002E6493">
      <w:pPr>
        <w:pStyle w:val="Akapitzlist"/>
        <w:numPr>
          <w:ilvl w:val="0"/>
          <w:numId w:val="12"/>
        </w:numPr>
        <w:jc w:val="both"/>
        <w:rPr>
          <w:rFonts w:asciiTheme="majorHAnsi" w:hAnsiTheme="majorHAnsi" w:cstheme="minorHAnsi"/>
          <w:sz w:val="24"/>
          <w:szCs w:val="24"/>
        </w:rPr>
      </w:pPr>
      <w:r w:rsidRPr="00E97D8F">
        <w:rPr>
          <w:rFonts w:asciiTheme="majorHAnsi" w:hAnsiTheme="majorHAnsi" w:cstheme="minorHAnsi"/>
          <w:sz w:val="24"/>
          <w:szCs w:val="24"/>
        </w:rPr>
        <w:t>Generalna Dyrekcja Dróg Krajowych i Autostrad</w:t>
      </w:r>
      <w:r w:rsidR="00DE3DB2" w:rsidRPr="00E97D8F">
        <w:rPr>
          <w:rFonts w:asciiTheme="majorHAnsi" w:hAnsiTheme="majorHAnsi" w:cstheme="minorHAnsi"/>
          <w:sz w:val="24"/>
          <w:szCs w:val="24"/>
        </w:rPr>
        <w:t>,</w:t>
      </w:r>
    </w:p>
    <w:p w14:paraId="6908AE9D" w14:textId="77777777" w:rsidR="00FE2E4A" w:rsidRPr="00E97D8F" w:rsidRDefault="00FE2E4A" w:rsidP="002E6493">
      <w:pPr>
        <w:pStyle w:val="Akapitzlist"/>
        <w:numPr>
          <w:ilvl w:val="0"/>
          <w:numId w:val="12"/>
        </w:numPr>
        <w:jc w:val="both"/>
        <w:rPr>
          <w:rFonts w:asciiTheme="majorHAnsi" w:hAnsiTheme="majorHAnsi" w:cstheme="minorHAnsi"/>
          <w:sz w:val="24"/>
          <w:szCs w:val="24"/>
        </w:rPr>
      </w:pPr>
      <w:r w:rsidRPr="00E97D8F">
        <w:rPr>
          <w:rFonts w:asciiTheme="majorHAnsi" w:hAnsiTheme="majorHAnsi" w:cstheme="minorHAnsi"/>
          <w:sz w:val="24"/>
          <w:szCs w:val="24"/>
        </w:rPr>
        <w:t>Zarząd Województwa Opolskiego,</w:t>
      </w:r>
    </w:p>
    <w:p w14:paraId="2ED17997" w14:textId="4D5CCE88" w:rsidR="00E97D8F" w:rsidRPr="00E97D8F" w:rsidRDefault="00E97D8F" w:rsidP="00E97D8F">
      <w:pPr>
        <w:pStyle w:val="Akapitzlist"/>
        <w:numPr>
          <w:ilvl w:val="0"/>
          <w:numId w:val="12"/>
        </w:numPr>
        <w:ind w:left="0" w:firstLine="426"/>
        <w:jc w:val="both"/>
        <w:rPr>
          <w:rFonts w:asciiTheme="majorHAnsi" w:hAnsiTheme="majorHAnsi"/>
          <w:sz w:val="24"/>
          <w:szCs w:val="24"/>
        </w:rPr>
      </w:pPr>
      <w:r w:rsidRPr="00E97D8F">
        <w:rPr>
          <w:rFonts w:asciiTheme="majorHAnsi" w:hAnsiTheme="majorHAnsi" w:cstheme="minorHAnsi"/>
          <w:sz w:val="24"/>
          <w:szCs w:val="24"/>
        </w:rPr>
        <w:t>Gminna Komisja Urbanistyczno-Architektonicz</w:t>
      </w:r>
      <w:r>
        <w:rPr>
          <w:rFonts w:asciiTheme="majorHAnsi" w:hAnsiTheme="majorHAnsi" w:cstheme="minorHAnsi"/>
          <w:sz w:val="24"/>
          <w:szCs w:val="24"/>
        </w:rPr>
        <w:t xml:space="preserve">na </w:t>
      </w:r>
      <w:r w:rsidRPr="00E97D8F">
        <w:rPr>
          <w:rFonts w:asciiTheme="majorHAnsi" w:hAnsiTheme="majorHAnsi" w:cstheme="minorHAnsi"/>
          <w:sz w:val="24"/>
          <w:szCs w:val="24"/>
        </w:rPr>
        <w:t>w Lasowicach Wielkich</w:t>
      </w:r>
      <w:r w:rsidR="00C13676" w:rsidRPr="00E97D8F">
        <w:rPr>
          <w:rFonts w:asciiTheme="majorHAnsi" w:hAnsiTheme="majorHAnsi"/>
          <w:sz w:val="24"/>
          <w:szCs w:val="24"/>
        </w:rPr>
        <w:t>,</w:t>
      </w:r>
      <w:r w:rsidRPr="00E97D8F">
        <w:rPr>
          <w:rFonts w:asciiTheme="majorHAnsi" w:hAnsiTheme="majorHAnsi"/>
          <w:sz w:val="24"/>
          <w:szCs w:val="24"/>
        </w:rPr>
        <w:t xml:space="preserve"> </w:t>
      </w:r>
    </w:p>
    <w:p w14:paraId="69B79F8F" w14:textId="1E8F30C8" w:rsidR="00E97D8F" w:rsidRPr="00E97D8F" w:rsidRDefault="00E97D8F" w:rsidP="00E97D8F">
      <w:pPr>
        <w:pStyle w:val="Akapitzlist"/>
        <w:numPr>
          <w:ilvl w:val="0"/>
          <w:numId w:val="12"/>
        </w:numPr>
        <w:ind w:left="0" w:firstLine="426"/>
        <w:jc w:val="both"/>
        <w:rPr>
          <w:rFonts w:asciiTheme="majorHAnsi" w:hAnsiTheme="majorHAnsi"/>
          <w:sz w:val="24"/>
          <w:szCs w:val="24"/>
        </w:rPr>
      </w:pPr>
      <w:r w:rsidRPr="00E97D8F">
        <w:rPr>
          <w:rFonts w:asciiTheme="majorHAnsi" w:hAnsiTheme="majorHAnsi" w:cstheme="minorHAnsi"/>
          <w:sz w:val="24"/>
          <w:szCs w:val="24"/>
        </w:rPr>
        <w:t>Nadleśnictwo Olesno</w:t>
      </w:r>
      <w:r>
        <w:rPr>
          <w:rFonts w:asciiTheme="majorHAnsi" w:hAnsiTheme="majorHAnsi" w:cstheme="minorHAnsi"/>
          <w:sz w:val="24"/>
          <w:szCs w:val="24"/>
        </w:rPr>
        <w:t>,</w:t>
      </w:r>
    </w:p>
    <w:p w14:paraId="65C4B24B" w14:textId="3F7A6044" w:rsidR="00E97D8F" w:rsidRPr="00E97D8F" w:rsidRDefault="00E97D8F" w:rsidP="00E97D8F">
      <w:pPr>
        <w:pStyle w:val="Akapitzlist"/>
        <w:numPr>
          <w:ilvl w:val="0"/>
          <w:numId w:val="12"/>
        </w:numPr>
        <w:ind w:left="0" w:firstLine="426"/>
        <w:jc w:val="both"/>
        <w:rPr>
          <w:rFonts w:asciiTheme="majorHAnsi" w:hAnsiTheme="majorHAnsi"/>
          <w:sz w:val="24"/>
          <w:szCs w:val="24"/>
        </w:rPr>
      </w:pPr>
      <w:r w:rsidRPr="00E97D8F">
        <w:rPr>
          <w:rFonts w:asciiTheme="majorHAnsi" w:hAnsiTheme="majorHAnsi" w:cstheme="minorHAnsi"/>
          <w:sz w:val="24"/>
          <w:szCs w:val="24"/>
        </w:rPr>
        <w:t>mieszkańcy gminy.</w:t>
      </w:r>
    </w:p>
    <w:p w14:paraId="23905E04" w14:textId="35326774" w:rsidR="00835C46" w:rsidRPr="00E97D8F" w:rsidRDefault="00E97D8F" w:rsidP="00E97D8F">
      <w:pPr>
        <w:ind w:left="720"/>
        <w:jc w:val="both"/>
        <w:rPr>
          <w:rFonts w:asciiTheme="majorHAnsi" w:hAnsiTheme="majorHAnsi"/>
        </w:rPr>
      </w:pPr>
      <w:r w:rsidRPr="00E97D8F">
        <w:rPr>
          <w:rFonts w:asciiTheme="majorHAnsi" w:hAnsiTheme="majorHAnsi"/>
        </w:rPr>
        <w:t xml:space="preserve"> </w:t>
      </w:r>
      <w:r w:rsidR="002E6493" w:rsidRPr="00E97D8F">
        <w:rPr>
          <w:rFonts w:asciiTheme="majorHAnsi" w:hAnsiTheme="majorHAnsi"/>
        </w:rPr>
        <w:t xml:space="preserve">Wszystkie uwagi zostały przeanalizowane i wraz ze sposobem ich uwzględnienia zostały zamieszczone w poniższej tabeli. </w:t>
      </w:r>
    </w:p>
    <w:p w14:paraId="7473721A" w14:textId="77777777" w:rsidR="000413A3" w:rsidRPr="00B9192B" w:rsidRDefault="000413A3" w:rsidP="00835C46">
      <w:pPr>
        <w:jc w:val="center"/>
        <w:rPr>
          <w:rFonts w:asciiTheme="majorHAnsi" w:hAnsiTheme="majorHAnsi"/>
        </w:rPr>
      </w:pPr>
    </w:p>
    <w:p w14:paraId="0BED478F" w14:textId="77777777" w:rsidR="000413A3" w:rsidRPr="00B9192B" w:rsidRDefault="000413A3" w:rsidP="00835C46">
      <w:pPr>
        <w:jc w:val="center"/>
        <w:rPr>
          <w:rFonts w:asciiTheme="majorHAnsi" w:hAnsiTheme="majorHAnsi"/>
        </w:rPr>
      </w:pPr>
    </w:p>
    <w:p w14:paraId="28DEF305" w14:textId="77777777" w:rsidR="000413A3" w:rsidRPr="00B9192B" w:rsidRDefault="000413A3" w:rsidP="00835C46">
      <w:pPr>
        <w:jc w:val="center"/>
        <w:rPr>
          <w:rFonts w:asciiTheme="majorHAnsi" w:hAnsiTheme="majorHAnsi"/>
        </w:rPr>
      </w:pPr>
    </w:p>
    <w:p w14:paraId="0C1DD7E4" w14:textId="77777777" w:rsidR="000413A3" w:rsidRPr="00B9192B" w:rsidRDefault="000413A3" w:rsidP="00835C46">
      <w:pPr>
        <w:jc w:val="center"/>
        <w:rPr>
          <w:rFonts w:asciiTheme="majorHAnsi" w:hAnsiTheme="majorHAnsi"/>
        </w:rPr>
      </w:pPr>
    </w:p>
    <w:p w14:paraId="6FF00DD5" w14:textId="77777777" w:rsidR="000413A3" w:rsidRPr="00B9192B" w:rsidRDefault="000413A3" w:rsidP="00835C46">
      <w:pPr>
        <w:jc w:val="center"/>
        <w:rPr>
          <w:rFonts w:asciiTheme="majorHAnsi" w:hAnsiTheme="majorHAnsi"/>
        </w:rPr>
      </w:pPr>
    </w:p>
    <w:p w14:paraId="674F9392" w14:textId="77777777" w:rsidR="000413A3" w:rsidRPr="00B9192B" w:rsidRDefault="000413A3" w:rsidP="000413A3">
      <w:pPr>
        <w:pStyle w:val="Legenda"/>
        <w:ind w:left="720"/>
        <w:jc w:val="both"/>
        <w:rPr>
          <w:rFonts w:asciiTheme="majorHAnsi" w:hAnsiTheme="majorHAnsi"/>
        </w:rPr>
        <w:sectPr w:rsidR="000413A3" w:rsidRPr="00B9192B" w:rsidSect="00300968">
          <w:pgSz w:w="11906" w:h="16838"/>
          <w:pgMar w:top="1417" w:right="1417" w:bottom="1417" w:left="1417" w:header="708" w:footer="708" w:gutter="0"/>
          <w:cols w:space="708"/>
          <w:docGrid w:linePitch="360"/>
        </w:sectPr>
      </w:pPr>
    </w:p>
    <w:p w14:paraId="72DD3728" w14:textId="7DC3FFCC" w:rsidR="000413A3" w:rsidRPr="007E63DB" w:rsidRDefault="000413A3" w:rsidP="000413A3">
      <w:pPr>
        <w:pStyle w:val="Legenda"/>
        <w:ind w:left="720"/>
        <w:jc w:val="both"/>
        <w:rPr>
          <w:rFonts w:asciiTheme="majorHAnsi" w:hAnsiTheme="majorHAnsi" w:cs="Calibri"/>
          <w:i/>
          <w:sz w:val="22"/>
          <w:szCs w:val="22"/>
        </w:rPr>
      </w:pPr>
      <w:r w:rsidRPr="007E63DB">
        <w:rPr>
          <w:rFonts w:asciiTheme="majorHAnsi" w:hAnsiTheme="majorHAnsi" w:cs="Calibri"/>
          <w:i/>
          <w:sz w:val="22"/>
          <w:szCs w:val="22"/>
        </w:rPr>
        <w:lastRenderedPageBreak/>
        <w:t xml:space="preserve">Tabela nr 1. Uwagi wniesione do projektu </w:t>
      </w:r>
      <w:r w:rsidR="007E63DB" w:rsidRPr="007E63DB">
        <w:rPr>
          <w:rFonts w:asciiTheme="majorHAnsi" w:hAnsiTheme="majorHAnsi"/>
          <w:i/>
          <w:sz w:val="22"/>
          <w:szCs w:val="22"/>
        </w:rPr>
        <w:t>Gminnego programu rewitalizacji dla Gminy Lasowice Wielkie</w:t>
      </w:r>
      <w:r w:rsidR="007E63DB" w:rsidRPr="007E63DB">
        <w:rPr>
          <w:rFonts w:asciiTheme="majorHAnsi" w:hAnsiTheme="majorHAnsi" w:cs="Calibri"/>
          <w:i/>
          <w:sz w:val="22"/>
          <w:szCs w:val="22"/>
        </w:rPr>
        <w:t xml:space="preserve"> </w:t>
      </w:r>
      <w:r w:rsidRPr="007E63DB">
        <w:rPr>
          <w:rFonts w:asciiTheme="majorHAnsi" w:hAnsiTheme="majorHAnsi" w:cs="Calibri"/>
          <w:i/>
          <w:sz w:val="22"/>
          <w:szCs w:val="22"/>
        </w:rPr>
        <w:t>wraz ze sposobem ich uwzględnienia.</w:t>
      </w:r>
    </w:p>
    <w:tbl>
      <w:tblPr>
        <w:tblStyle w:val="Tabela-Siatka"/>
        <w:tblW w:w="14218" w:type="dxa"/>
        <w:tblInd w:w="-339" w:type="dxa"/>
        <w:tblLayout w:type="fixed"/>
        <w:tblLook w:val="04A0" w:firstRow="1" w:lastRow="0" w:firstColumn="1" w:lastColumn="0" w:noHBand="0" w:noVBand="1"/>
      </w:tblPr>
      <w:tblGrid>
        <w:gridCol w:w="534"/>
        <w:gridCol w:w="1785"/>
        <w:gridCol w:w="8505"/>
        <w:gridCol w:w="3394"/>
      </w:tblGrid>
      <w:tr w:rsidR="000413A3" w:rsidRPr="00A13A6E" w14:paraId="18EE6838" w14:textId="77777777" w:rsidTr="00962D5B">
        <w:tc>
          <w:tcPr>
            <w:tcW w:w="534" w:type="dxa"/>
            <w:shd w:val="clear" w:color="auto" w:fill="EEECE1" w:themeFill="background2"/>
          </w:tcPr>
          <w:p w14:paraId="2B99E1AF" w14:textId="77777777" w:rsidR="000413A3" w:rsidRPr="00A13A6E" w:rsidRDefault="000413A3" w:rsidP="00835C46">
            <w:pPr>
              <w:jc w:val="center"/>
              <w:rPr>
                <w:rFonts w:asciiTheme="majorHAnsi" w:hAnsiTheme="majorHAnsi" w:cstheme="minorHAnsi"/>
                <w:b/>
                <w:sz w:val="20"/>
                <w:szCs w:val="20"/>
              </w:rPr>
            </w:pPr>
            <w:r w:rsidRPr="00A13A6E">
              <w:rPr>
                <w:rFonts w:asciiTheme="majorHAnsi" w:hAnsiTheme="majorHAnsi" w:cstheme="minorHAnsi"/>
                <w:b/>
                <w:sz w:val="20"/>
                <w:szCs w:val="20"/>
              </w:rPr>
              <w:t>Lp.</w:t>
            </w:r>
          </w:p>
        </w:tc>
        <w:tc>
          <w:tcPr>
            <w:tcW w:w="1785" w:type="dxa"/>
            <w:shd w:val="clear" w:color="auto" w:fill="EEECE1" w:themeFill="background2"/>
          </w:tcPr>
          <w:p w14:paraId="4973BCA2" w14:textId="77777777" w:rsidR="000413A3" w:rsidRPr="00A13A6E" w:rsidRDefault="000413A3" w:rsidP="00835C46">
            <w:pPr>
              <w:jc w:val="center"/>
              <w:rPr>
                <w:rFonts w:asciiTheme="majorHAnsi" w:hAnsiTheme="majorHAnsi" w:cstheme="minorHAnsi"/>
                <w:b/>
                <w:sz w:val="20"/>
                <w:szCs w:val="20"/>
              </w:rPr>
            </w:pPr>
            <w:r w:rsidRPr="00A13A6E">
              <w:rPr>
                <w:rFonts w:asciiTheme="majorHAnsi" w:hAnsiTheme="majorHAnsi" w:cstheme="minorHAnsi"/>
                <w:b/>
                <w:sz w:val="20"/>
                <w:szCs w:val="20"/>
              </w:rPr>
              <w:t>Podmiot zgłaszający</w:t>
            </w:r>
          </w:p>
        </w:tc>
        <w:tc>
          <w:tcPr>
            <w:tcW w:w="8505" w:type="dxa"/>
            <w:shd w:val="clear" w:color="auto" w:fill="EEECE1" w:themeFill="background2"/>
          </w:tcPr>
          <w:p w14:paraId="78186652" w14:textId="77777777" w:rsidR="000413A3" w:rsidRPr="00A13A6E" w:rsidRDefault="000413A3" w:rsidP="00835C46">
            <w:pPr>
              <w:jc w:val="center"/>
              <w:rPr>
                <w:rFonts w:asciiTheme="majorHAnsi" w:hAnsiTheme="majorHAnsi" w:cstheme="minorHAnsi"/>
                <w:b/>
                <w:sz w:val="20"/>
                <w:szCs w:val="20"/>
              </w:rPr>
            </w:pPr>
            <w:r w:rsidRPr="00A13A6E">
              <w:rPr>
                <w:rFonts w:asciiTheme="majorHAnsi" w:hAnsiTheme="majorHAnsi" w:cstheme="minorHAnsi"/>
                <w:b/>
                <w:sz w:val="20"/>
                <w:szCs w:val="20"/>
              </w:rPr>
              <w:t>Treść uwagi</w:t>
            </w:r>
          </w:p>
        </w:tc>
        <w:tc>
          <w:tcPr>
            <w:tcW w:w="3394" w:type="dxa"/>
            <w:shd w:val="clear" w:color="auto" w:fill="EEECE1" w:themeFill="background2"/>
          </w:tcPr>
          <w:p w14:paraId="5B1A3EF7" w14:textId="77777777" w:rsidR="000413A3" w:rsidRPr="00A13A6E" w:rsidRDefault="000413A3" w:rsidP="00835C46">
            <w:pPr>
              <w:jc w:val="center"/>
              <w:rPr>
                <w:rFonts w:asciiTheme="majorHAnsi" w:hAnsiTheme="majorHAnsi" w:cstheme="minorHAnsi"/>
                <w:b/>
                <w:sz w:val="20"/>
                <w:szCs w:val="20"/>
              </w:rPr>
            </w:pPr>
            <w:r w:rsidRPr="00A13A6E">
              <w:rPr>
                <w:rFonts w:asciiTheme="majorHAnsi" w:hAnsiTheme="majorHAnsi" w:cstheme="minorHAnsi"/>
                <w:b/>
                <w:sz w:val="20"/>
                <w:szCs w:val="20"/>
              </w:rPr>
              <w:t>Uzasadnienie/Sposób uwzględnienia</w:t>
            </w:r>
          </w:p>
        </w:tc>
      </w:tr>
      <w:tr w:rsidR="007E63DB" w:rsidRPr="004E5A5D" w14:paraId="132E8941" w14:textId="77777777" w:rsidTr="00962D5B">
        <w:trPr>
          <w:trHeight w:val="508"/>
        </w:trPr>
        <w:tc>
          <w:tcPr>
            <w:tcW w:w="534" w:type="dxa"/>
          </w:tcPr>
          <w:p w14:paraId="36E29282" w14:textId="77777777" w:rsidR="007E63DB" w:rsidRPr="004E5A5D" w:rsidRDefault="007E63DB" w:rsidP="00643400">
            <w:pPr>
              <w:jc w:val="center"/>
              <w:rPr>
                <w:rFonts w:asciiTheme="majorHAnsi" w:hAnsiTheme="majorHAnsi" w:cstheme="minorHAnsi"/>
                <w:sz w:val="20"/>
                <w:szCs w:val="20"/>
              </w:rPr>
            </w:pPr>
            <w:r w:rsidRPr="004E5A5D">
              <w:rPr>
                <w:rFonts w:asciiTheme="majorHAnsi" w:hAnsiTheme="majorHAnsi" w:cstheme="minorHAnsi"/>
                <w:sz w:val="20"/>
                <w:szCs w:val="20"/>
              </w:rPr>
              <w:t>1.</w:t>
            </w:r>
          </w:p>
        </w:tc>
        <w:tc>
          <w:tcPr>
            <w:tcW w:w="1785" w:type="dxa"/>
          </w:tcPr>
          <w:p w14:paraId="2D1B56AD" w14:textId="77777777" w:rsidR="007E63DB" w:rsidRPr="004E5A5D" w:rsidRDefault="007E63DB" w:rsidP="00643400">
            <w:pPr>
              <w:jc w:val="center"/>
              <w:rPr>
                <w:rFonts w:asciiTheme="majorHAnsi" w:hAnsiTheme="majorHAnsi" w:cstheme="minorHAnsi"/>
                <w:sz w:val="20"/>
                <w:szCs w:val="20"/>
              </w:rPr>
            </w:pPr>
            <w:r w:rsidRPr="004E5A5D">
              <w:rPr>
                <w:rFonts w:asciiTheme="majorHAnsi" w:hAnsiTheme="majorHAnsi" w:cstheme="minorHAnsi"/>
                <w:sz w:val="20"/>
                <w:szCs w:val="20"/>
              </w:rPr>
              <w:t>mieszkaniec</w:t>
            </w:r>
          </w:p>
        </w:tc>
        <w:tc>
          <w:tcPr>
            <w:tcW w:w="8505" w:type="dxa"/>
          </w:tcPr>
          <w:p w14:paraId="0CD8EF56" w14:textId="77777777" w:rsidR="007E63DB" w:rsidRPr="004E5A5D" w:rsidRDefault="007E63DB" w:rsidP="00643400">
            <w:pPr>
              <w:jc w:val="both"/>
              <w:rPr>
                <w:rFonts w:asciiTheme="majorHAnsi" w:hAnsiTheme="majorHAnsi" w:cstheme="minorHAnsi"/>
                <w:sz w:val="20"/>
                <w:szCs w:val="20"/>
              </w:rPr>
            </w:pPr>
            <w:r w:rsidRPr="004E5A5D">
              <w:rPr>
                <w:color w:val="222222"/>
                <w:sz w:val="20"/>
                <w:szCs w:val="20"/>
              </w:rPr>
              <w:t>Źle podsumowanie koszty podstawowych przedsięwzięć rewitalizacyjnych (rozdz.9)</w:t>
            </w:r>
          </w:p>
        </w:tc>
        <w:tc>
          <w:tcPr>
            <w:tcW w:w="3394" w:type="dxa"/>
          </w:tcPr>
          <w:p w14:paraId="79626A77" w14:textId="77777777" w:rsidR="007E63DB" w:rsidRPr="004E5A5D" w:rsidRDefault="007E63DB" w:rsidP="00643400">
            <w:pPr>
              <w:pStyle w:val="Akapitzlist"/>
              <w:spacing w:after="0" w:line="240" w:lineRule="auto"/>
              <w:ind w:left="34"/>
              <w:jc w:val="both"/>
              <w:rPr>
                <w:rFonts w:asciiTheme="majorHAnsi" w:hAnsiTheme="majorHAnsi" w:cstheme="minorHAnsi"/>
                <w:sz w:val="20"/>
                <w:szCs w:val="20"/>
              </w:rPr>
            </w:pPr>
            <w:r w:rsidRPr="004E5A5D">
              <w:rPr>
                <w:rFonts w:asciiTheme="majorHAnsi" w:hAnsiTheme="majorHAnsi" w:cstheme="minorHAnsi"/>
                <w:sz w:val="20"/>
                <w:szCs w:val="20"/>
              </w:rPr>
              <w:t>Uwaga uwzględniona. Poprawiono podsumowanie kosztów.</w:t>
            </w:r>
          </w:p>
          <w:p w14:paraId="4F9B4839" w14:textId="77777777" w:rsidR="007E63DB" w:rsidRPr="004E5A5D" w:rsidRDefault="007E63DB" w:rsidP="00643400">
            <w:pPr>
              <w:pStyle w:val="Akapitzlist"/>
              <w:spacing w:after="0" w:line="240" w:lineRule="auto"/>
              <w:ind w:left="34"/>
              <w:jc w:val="both"/>
              <w:rPr>
                <w:rFonts w:asciiTheme="majorHAnsi" w:hAnsiTheme="majorHAnsi" w:cstheme="minorHAnsi"/>
                <w:sz w:val="20"/>
                <w:szCs w:val="20"/>
              </w:rPr>
            </w:pPr>
          </w:p>
        </w:tc>
      </w:tr>
      <w:tr w:rsidR="00541AC2" w:rsidRPr="004E5A5D" w14:paraId="6031251A" w14:textId="77777777" w:rsidTr="00962D5B">
        <w:trPr>
          <w:trHeight w:val="508"/>
        </w:trPr>
        <w:tc>
          <w:tcPr>
            <w:tcW w:w="534" w:type="dxa"/>
          </w:tcPr>
          <w:p w14:paraId="457489C7" w14:textId="77777777" w:rsidR="00541AC2" w:rsidRPr="004E5A5D" w:rsidRDefault="00541AC2" w:rsidP="00643400">
            <w:pPr>
              <w:jc w:val="center"/>
              <w:rPr>
                <w:rFonts w:asciiTheme="majorHAnsi" w:hAnsiTheme="majorHAnsi" w:cstheme="minorHAnsi"/>
                <w:sz w:val="20"/>
                <w:szCs w:val="20"/>
              </w:rPr>
            </w:pPr>
            <w:r w:rsidRPr="004E5A5D">
              <w:rPr>
                <w:rFonts w:asciiTheme="majorHAnsi" w:hAnsiTheme="majorHAnsi" w:cstheme="minorHAnsi"/>
                <w:sz w:val="20"/>
                <w:szCs w:val="20"/>
              </w:rPr>
              <w:t>1.</w:t>
            </w:r>
          </w:p>
        </w:tc>
        <w:tc>
          <w:tcPr>
            <w:tcW w:w="1785" w:type="dxa"/>
          </w:tcPr>
          <w:p w14:paraId="22D67A33" w14:textId="77777777" w:rsidR="00541AC2" w:rsidRPr="004E5A5D" w:rsidRDefault="00541AC2" w:rsidP="00643400">
            <w:pPr>
              <w:jc w:val="center"/>
              <w:rPr>
                <w:rFonts w:asciiTheme="majorHAnsi" w:hAnsiTheme="majorHAnsi" w:cstheme="minorHAnsi"/>
                <w:sz w:val="20"/>
                <w:szCs w:val="20"/>
              </w:rPr>
            </w:pPr>
            <w:r w:rsidRPr="004E5A5D">
              <w:rPr>
                <w:rFonts w:asciiTheme="majorHAnsi" w:hAnsiTheme="majorHAnsi" w:cstheme="minorHAnsi"/>
                <w:sz w:val="20"/>
                <w:szCs w:val="20"/>
              </w:rPr>
              <w:t>mieszkaniec</w:t>
            </w:r>
          </w:p>
        </w:tc>
        <w:tc>
          <w:tcPr>
            <w:tcW w:w="8505" w:type="dxa"/>
          </w:tcPr>
          <w:p w14:paraId="191AC761" w14:textId="77777777" w:rsidR="00541AC2" w:rsidRPr="004E5A5D" w:rsidRDefault="00541AC2" w:rsidP="00643400">
            <w:pPr>
              <w:jc w:val="both"/>
              <w:rPr>
                <w:rFonts w:asciiTheme="majorHAnsi" w:hAnsiTheme="majorHAnsi" w:cstheme="minorHAnsi"/>
                <w:sz w:val="20"/>
                <w:szCs w:val="20"/>
              </w:rPr>
            </w:pPr>
            <w:r w:rsidRPr="004E5A5D">
              <w:rPr>
                <w:color w:val="222222"/>
                <w:sz w:val="20"/>
                <w:szCs w:val="20"/>
              </w:rPr>
              <w:t>W opisie przedsięwzięć należy ująć, że obiekt „Centrum integracyjne w Ciarce” obejmuje także siedzibę OSP w Ciarce.</w:t>
            </w:r>
          </w:p>
        </w:tc>
        <w:tc>
          <w:tcPr>
            <w:tcW w:w="3394" w:type="dxa"/>
          </w:tcPr>
          <w:p w14:paraId="335F8757" w14:textId="77777777" w:rsidR="00541AC2" w:rsidRPr="004E5A5D" w:rsidRDefault="00541AC2" w:rsidP="00643400">
            <w:pPr>
              <w:pStyle w:val="Akapitzlist"/>
              <w:spacing w:after="0" w:line="240" w:lineRule="auto"/>
              <w:ind w:left="34"/>
              <w:jc w:val="both"/>
              <w:rPr>
                <w:rFonts w:asciiTheme="majorHAnsi" w:hAnsiTheme="majorHAnsi" w:cstheme="minorHAnsi"/>
                <w:sz w:val="20"/>
                <w:szCs w:val="20"/>
              </w:rPr>
            </w:pPr>
            <w:r w:rsidRPr="004E5A5D">
              <w:rPr>
                <w:rFonts w:asciiTheme="majorHAnsi" w:hAnsiTheme="majorHAnsi" w:cstheme="minorHAnsi"/>
                <w:sz w:val="20"/>
                <w:szCs w:val="20"/>
              </w:rPr>
              <w:t xml:space="preserve">Uwaga uwzględniona. </w:t>
            </w:r>
            <w:r>
              <w:rPr>
                <w:rFonts w:asciiTheme="majorHAnsi" w:hAnsiTheme="majorHAnsi" w:cstheme="minorHAnsi"/>
                <w:sz w:val="20"/>
                <w:szCs w:val="20"/>
              </w:rPr>
              <w:t>Uzupełniono zapisy</w:t>
            </w:r>
            <w:r w:rsidRPr="004E5A5D">
              <w:rPr>
                <w:rFonts w:asciiTheme="majorHAnsi" w:hAnsiTheme="majorHAnsi" w:cstheme="minorHAnsi"/>
                <w:sz w:val="20"/>
                <w:szCs w:val="20"/>
              </w:rPr>
              <w:t>.</w:t>
            </w:r>
          </w:p>
          <w:p w14:paraId="72D7E9CC" w14:textId="77777777" w:rsidR="00541AC2" w:rsidRPr="004E5A5D" w:rsidRDefault="00541AC2" w:rsidP="00643400">
            <w:pPr>
              <w:pStyle w:val="Akapitzlist"/>
              <w:spacing w:after="0" w:line="240" w:lineRule="auto"/>
              <w:ind w:left="34"/>
              <w:jc w:val="both"/>
              <w:rPr>
                <w:rFonts w:asciiTheme="majorHAnsi" w:hAnsiTheme="majorHAnsi" w:cstheme="minorHAnsi"/>
                <w:sz w:val="20"/>
                <w:szCs w:val="20"/>
              </w:rPr>
            </w:pPr>
          </w:p>
        </w:tc>
      </w:tr>
      <w:tr w:rsidR="00616413" w:rsidRPr="004E5A5D" w14:paraId="2DE1EB15" w14:textId="77777777" w:rsidTr="00962D5B">
        <w:trPr>
          <w:trHeight w:val="508"/>
        </w:trPr>
        <w:tc>
          <w:tcPr>
            <w:tcW w:w="534" w:type="dxa"/>
          </w:tcPr>
          <w:p w14:paraId="0D20E1B2" w14:textId="77777777" w:rsidR="00616413" w:rsidRPr="004E5A5D" w:rsidRDefault="00616413" w:rsidP="009F1F34">
            <w:pPr>
              <w:jc w:val="center"/>
              <w:rPr>
                <w:rFonts w:asciiTheme="majorHAnsi" w:hAnsiTheme="majorHAnsi" w:cstheme="minorHAnsi"/>
                <w:sz w:val="20"/>
                <w:szCs w:val="20"/>
              </w:rPr>
            </w:pPr>
            <w:r w:rsidRPr="004E5A5D">
              <w:rPr>
                <w:rFonts w:asciiTheme="majorHAnsi" w:hAnsiTheme="majorHAnsi" w:cstheme="minorHAnsi"/>
                <w:sz w:val="20"/>
                <w:szCs w:val="20"/>
              </w:rPr>
              <w:t>1.</w:t>
            </w:r>
          </w:p>
        </w:tc>
        <w:tc>
          <w:tcPr>
            <w:tcW w:w="1785" w:type="dxa"/>
          </w:tcPr>
          <w:p w14:paraId="417F29BA" w14:textId="63B77FC2" w:rsidR="00616413" w:rsidRPr="004E5A5D" w:rsidRDefault="00541AC2" w:rsidP="009F1F34">
            <w:pPr>
              <w:jc w:val="center"/>
              <w:rPr>
                <w:rFonts w:asciiTheme="majorHAnsi" w:hAnsiTheme="majorHAnsi" w:cstheme="minorHAnsi"/>
                <w:sz w:val="20"/>
                <w:szCs w:val="20"/>
              </w:rPr>
            </w:pPr>
            <w:r>
              <w:rPr>
                <w:rFonts w:asciiTheme="majorHAnsi" w:hAnsiTheme="majorHAnsi" w:cstheme="minorHAnsi"/>
                <w:sz w:val="20"/>
                <w:szCs w:val="20"/>
              </w:rPr>
              <w:t>GDDKiA</w:t>
            </w:r>
          </w:p>
        </w:tc>
        <w:tc>
          <w:tcPr>
            <w:tcW w:w="8505" w:type="dxa"/>
          </w:tcPr>
          <w:p w14:paraId="4670AA06" w14:textId="1D04FF01" w:rsidR="00616413" w:rsidRPr="004E5A5D" w:rsidRDefault="00541AC2" w:rsidP="00B97D58">
            <w:pPr>
              <w:jc w:val="both"/>
              <w:rPr>
                <w:rFonts w:asciiTheme="majorHAnsi" w:hAnsiTheme="majorHAnsi" w:cstheme="minorHAnsi"/>
                <w:sz w:val="20"/>
                <w:szCs w:val="20"/>
              </w:rPr>
            </w:pPr>
            <w:r>
              <w:rPr>
                <w:color w:val="222222"/>
                <w:sz w:val="20"/>
                <w:szCs w:val="20"/>
              </w:rPr>
              <w:t>N</w:t>
            </w:r>
            <w:r w:rsidRPr="00541AC2">
              <w:rPr>
                <w:color w:val="222222"/>
                <w:sz w:val="20"/>
                <w:szCs w:val="20"/>
              </w:rPr>
              <w:t>a str. 8, podano błędną informację, iż przez teren gminy przebiega droga krajowa nr 43 Kluczbork – Gliwice. Wskazać należy, że droga krajowa nr 43 nie przebiega przez teren gminy Lasowice Wielkie, a nadto jest to droga relacji Wieluń – Częstochowa</w:t>
            </w:r>
            <w:r w:rsidR="004E5A5D" w:rsidRPr="004E5A5D">
              <w:rPr>
                <w:color w:val="222222"/>
                <w:sz w:val="20"/>
                <w:szCs w:val="20"/>
              </w:rPr>
              <w:t>.</w:t>
            </w:r>
          </w:p>
        </w:tc>
        <w:tc>
          <w:tcPr>
            <w:tcW w:w="3394" w:type="dxa"/>
          </w:tcPr>
          <w:p w14:paraId="4B2D8F5E" w14:textId="41CCA4BA" w:rsidR="00616413" w:rsidRPr="004E5A5D" w:rsidRDefault="00616413" w:rsidP="00541AC2">
            <w:pPr>
              <w:pStyle w:val="Akapitzlist"/>
              <w:spacing w:after="0" w:line="240" w:lineRule="auto"/>
              <w:ind w:left="34"/>
              <w:jc w:val="both"/>
              <w:rPr>
                <w:rFonts w:asciiTheme="majorHAnsi" w:hAnsiTheme="majorHAnsi" w:cstheme="minorHAnsi"/>
                <w:sz w:val="20"/>
                <w:szCs w:val="20"/>
              </w:rPr>
            </w:pPr>
            <w:r w:rsidRPr="004E5A5D">
              <w:rPr>
                <w:rFonts w:asciiTheme="majorHAnsi" w:hAnsiTheme="majorHAnsi" w:cstheme="minorHAnsi"/>
                <w:sz w:val="20"/>
                <w:szCs w:val="20"/>
              </w:rPr>
              <w:t>Uwaga uwzględniona.</w:t>
            </w:r>
            <w:r w:rsidR="007E63DB" w:rsidRPr="004E5A5D">
              <w:rPr>
                <w:rFonts w:asciiTheme="majorHAnsi" w:hAnsiTheme="majorHAnsi" w:cstheme="minorHAnsi"/>
                <w:sz w:val="20"/>
                <w:szCs w:val="20"/>
              </w:rPr>
              <w:t xml:space="preserve"> </w:t>
            </w:r>
            <w:r w:rsidR="00541AC2">
              <w:rPr>
                <w:rFonts w:asciiTheme="majorHAnsi" w:hAnsiTheme="majorHAnsi" w:cstheme="minorHAnsi"/>
                <w:sz w:val="20"/>
                <w:szCs w:val="20"/>
              </w:rPr>
              <w:t>Poprawiono zapisy.</w:t>
            </w:r>
          </w:p>
        </w:tc>
      </w:tr>
      <w:tr w:rsidR="006944B6" w:rsidRPr="00A13A6E" w14:paraId="4845E067" w14:textId="77777777" w:rsidTr="00962D5B">
        <w:tc>
          <w:tcPr>
            <w:tcW w:w="534" w:type="dxa"/>
            <w:vMerge w:val="restart"/>
          </w:tcPr>
          <w:p w14:paraId="28ADC1BD" w14:textId="77777777" w:rsidR="006944B6" w:rsidRPr="00A13A6E" w:rsidRDefault="006944B6" w:rsidP="009F1F34">
            <w:pPr>
              <w:jc w:val="center"/>
              <w:rPr>
                <w:rFonts w:asciiTheme="majorHAnsi" w:hAnsiTheme="majorHAnsi" w:cstheme="minorHAnsi"/>
                <w:sz w:val="20"/>
                <w:szCs w:val="20"/>
              </w:rPr>
            </w:pPr>
          </w:p>
        </w:tc>
        <w:tc>
          <w:tcPr>
            <w:tcW w:w="1785" w:type="dxa"/>
            <w:vMerge w:val="restart"/>
          </w:tcPr>
          <w:p w14:paraId="2CEE4887" w14:textId="5653AD0F" w:rsidR="006944B6" w:rsidRPr="00A13A6E" w:rsidRDefault="00541AC2" w:rsidP="009F1F34">
            <w:pPr>
              <w:jc w:val="center"/>
              <w:rPr>
                <w:rFonts w:asciiTheme="majorHAnsi" w:hAnsiTheme="majorHAnsi" w:cstheme="minorHAnsi"/>
                <w:sz w:val="20"/>
                <w:szCs w:val="20"/>
              </w:rPr>
            </w:pPr>
            <w:r w:rsidRPr="00541AC2">
              <w:rPr>
                <w:rFonts w:asciiTheme="majorHAnsi" w:hAnsiTheme="majorHAnsi" w:cstheme="minorHAnsi"/>
                <w:sz w:val="20"/>
                <w:szCs w:val="20"/>
              </w:rPr>
              <w:t>Gminn</w:t>
            </w:r>
            <w:r>
              <w:rPr>
                <w:rFonts w:asciiTheme="majorHAnsi" w:hAnsiTheme="majorHAnsi" w:cstheme="minorHAnsi"/>
                <w:sz w:val="20"/>
                <w:szCs w:val="20"/>
              </w:rPr>
              <w:t>a</w:t>
            </w:r>
            <w:r w:rsidRPr="00541AC2">
              <w:rPr>
                <w:rFonts w:asciiTheme="majorHAnsi" w:hAnsiTheme="majorHAnsi" w:cstheme="minorHAnsi"/>
                <w:sz w:val="20"/>
                <w:szCs w:val="20"/>
              </w:rPr>
              <w:t xml:space="preserve"> Komisj</w:t>
            </w:r>
            <w:r>
              <w:rPr>
                <w:rFonts w:asciiTheme="majorHAnsi" w:hAnsiTheme="majorHAnsi" w:cstheme="minorHAnsi"/>
                <w:sz w:val="20"/>
                <w:szCs w:val="20"/>
              </w:rPr>
              <w:t>a U</w:t>
            </w:r>
            <w:r w:rsidRPr="00541AC2">
              <w:rPr>
                <w:rFonts w:asciiTheme="majorHAnsi" w:hAnsiTheme="majorHAnsi" w:cstheme="minorHAnsi"/>
                <w:sz w:val="20"/>
                <w:szCs w:val="20"/>
              </w:rPr>
              <w:t>rbanistyczno-Architektonicz</w:t>
            </w:r>
            <w:r w:rsidR="00E97D8F">
              <w:rPr>
                <w:rFonts w:asciiTheme="majorHAnsi" w:hAnsiTheme="majorHAnsi" w:cstheme="minorHAnsi"/>
                <w:sz w:val="20"/>
                <w:szCs w:val="20"/>
              </w:rPr>
              <w:t xml:space="preserve">na </w:t>
            </w:r>
            <w:r>
              <w:rPr>
                <w:rFonts w:asciiTheme="majorHAnsi" w:hAnsiTheme="majorHAnsi" w:cstheme="minorHAnsi"/>
                <w:sz w:val="20"/>
                <w:szCs w:val="20"/>
              </w:rPr>
              <w:t>w L</w:t>
            </w:r>
            <w:r w:rsidRPr="00541AC2">
              <w:rPr>
                <w:rFonts w:asciiTheme="majorHAnsi" w:hAnsiTheme="majorHAnsi" w:cstheme="minorHAnsi"/>
                <w:sz w:val="20"/>
                <w:szCs w:val="20"/>
              </w:rPr>
              <w:t>asowicach Wielkich</w:t>
            </w:r>
          </w:p>
        </w:tc>
        <w:tc>
          <w:tcPr>
            <w:tcW w:w="8505" w:type="dxa"/>
          </w:tcPr>
          <w:p w14:paraId="4C6126DA" w14:textId="26D7C3ED" w:rsidR="006944B6" w:rsidRPr="00A13A6E" w:rsidRDefault="00541AC2" w:rsidP="004D107D">
            <w:pPr>
              <w:jc w:val="both"/>
              <w:rPr>
                <w:rFonts w:asciiTheme="majorHAnsi" w:hAnsiTheme="majorHAnsi" w:cstheme="minorHAnsi"/>
                <w:sz w:val="20"/>
                <w:szCs w:val="20"/>
              </w:rPr>
            </w:pPr>
            <w:r>
              <w:rPr>
                <w:rFonts w:asciiTheme="majorHAnsi" w:hAnsiTheme="majorHAnsi" w:cstheme="minorHAnsi"/>
                <w:sz w:val="20"/>
                <w:szCs w:val="20"/>
              </w:rPr>
              <w:t>W</w:t>
            </w:r>
            <w:r w:rsidRPr="00541AC2">
              <w:rPr>
                <w:rFonts w:asciiTheme="majorHAnsi" w:hAnsiTheme="majorHAnsi" w:cstheme="minorHAnsi"/>
                <w:sz w:val="20"/>
                <w:szCs w:val="20"/>
              </w:rPr>
              <w:t xml:space="preserve"> rozdziale 2 Ogólne informacje o gminie Lasowice Wielkie (str. 8), w celu wyeliminowania stwierdzonych nieścisłości redakcyjnych: 1.1. w zdaniu: „Przez teren gminy przebiegają: droga ekspresowa S11 (obwodnica Olesna) drogi krajowe nr 45 Opole - Kluczbork – Kępno i nr 43 Kluczbork - Gliwice oraz droga wojewódzka nr 493 Opole – Olesno, a także linia kolejowa nr 293 Jełowa – Kluczbork.”, należy usunąć drogę nr 43 oraz zmienić numer drogi wojewódzkiej na właściwy: 494;</w:t>
            </w:r>
          </w:p>
        </w:tc>
        <w:tc>
          <w:tcPr>
            <w:tcW w:w="3394" w:type="dxa"/>
          </w:tcPr>
          <w:p w14:paraId="49E09877" w14:textId="286D185F" w:rsidR="006944B6" w:rsidRPr="00A13A6E" w:rsidRDefault="00541AC2" w:rsidP="004D107D">
            <w:pPr>
              <w:pStyle w:val="Akapitzlist"/>
              <w:spacing w:after="0" w:line="240" w:lineRule="auto"/>
              <w:ind w:left="34"/>
              <w:rPr>
                <w:rFonts w:asciiTheme="majorHAnsi" w:hAnsiTheme="majorHAnsi" w:cstheme="minorHAnsi"/>
                <w:sz w:val="20"/>
                <w:szCs w:val="20"/>
              </w:rPr>
            </w:pPr>
            <w:r w:rsidRPr="004E5A5D">
              <w:rPr>
                <w:rFonts w:asciiTheme="majorHAnsi" w:hAnsiTheme="majorHAnsi" w:cstheme="minorHAnsi"/>
                <w:sz w:val="20"/>
                <w:szCs w:val="20"/>
              </w:rPr>
              <w:t xml:space="preserve">Uwaga uwzględniona. </w:t>
            </w:r>
            <w:r>
              <w:rPr>
                <w:rFonts w:asciiTheme="majorHAnsi" w:hAnsiTheme="majorHAnsi" w:cstheme="minorHAnsi"/>
                <w:sz w:val="20"/>
                <w:szCs w:val="20"/>
              </w:rPr>
              <w:t>Poprawiono zapisy.</w:t>
            </w:r>
          </w:p>
        </w:tc>
      </w:tr>
      <w:tr w:rsidR="006944B6" w:rsidRPr="00A13A6E" w14:paraId="33D2F067" w14:textId="77777777" w:rsidTr="00962D5B">
        <w:tc>
          <w:tcPr>
            <w:tcW w:w="534" w:type="dxa"/>
            <w:vMerge/>
          </w:tcPr>
          <w:p w14:paraId="3BBE9AB9" w14:textId="77777777" w:rsidR="006944B6" w:rsidRPr="00A13A6E" w:rsidRDefault="006944B6" w:rsidP="009F1F34">
            <w:pPr>
              <w:jc w:val="center"/>
              <w:rPr>
                <w:rFonts w:asciiTheme="majorHAnsi" w:hAnsiTheme="majorHAnsi" w:cstheme="minorHAnsi"/>
                <w:sz w:val="20"/>
                <w:szCs w:val="20"/>
              </w:rPr>
            </w:pPr>
          </w:p>
        </w:tc>
        <w:tc>
          <w:tcPr>
            <w:tcW w:w="1785" w:type="dxa"/>
            <w:vMerge/>
          </w:tcPr>
          <w:p w14:paraId="1A4273BE" w14:textId="77777777" w:rsidR="006944B6" w:rsidRPr="00A13A6E" w:rsidRDefault="006944B6" w:rsidP="009F1F34">
            <w:pPr>
              <w:jc w:val="center"/>
              <w:rPr>
                <w:rFonts w:asciiTheme="majorHAnsi" w:hAnsiTheme="majorHAnsi" w:cstheme="minorHAnsi"/>
                <w:sz w:val="20"/>
                <w:szCs w:val="20"/>
              </w:rPr>
            </w:pPr>
          </w:p>
        </w:tc>
        <w:tc>
          <w:tcPr>
            <w:tcW w:w="8505" w:type="dxa"/>
          </w:tcPr>
          <w:p w14:paraId="20888243" w14:textId="5C95E65D" w:rsidR="00D30ED5" w:rsidRPr="00A13A6E" w:rsidRDefault="00541AC2" w:rsidP="00A45053">
            <w:pPr>
              <w:pStyle w:val="NormalnyWeb"/>
              <w:shd w:val="clear" w:color="auto" w:fill="FFFFFF"/>
              <w:spacing w:before="0" w:beforeAutospacing="0" w:after="0" w:afterAutospacing="0"/>
              <w:rPr>
                <w:rFonts w:asciiTheme="majorHAnsi" w:hAnsiTheme="majorHAnsi" w:cstheme="minorHAnsi"/>
                <w:sz w:val="20"/>
                <w:szCs w:val="20"/>
              </w:rPr>
            </w:pPr>
            <w:r w:rsidRPr="00541AC2">
              <w:rPr>
                <w:rFonts w:asciiTheme="majorHAnsi" w:hAnsiTheme="majorHAnsi" w:cstheme="minorHAnsi"/>
                <w:sz w:val="20"/>
                <w:szCs w:val="20"/>
              </w:rPr>
              <w:t>W rozdziale 3 Szczegółowa diagnoza obszaru rewitalizacji (str. 13) proponuje się uzupełnić informację w tabeli nr 4 poprzez wskazanie roku, do którego odnoszą się zamieszczone w tej tabeli dane o liczbie mieszkańców</w:t>
            </w:r>
          </w:p>
        </w:tc>
        <w:tc>
          <w:tcPr>
            <w:tcW w:w="3394" w:type="dxa"/>
          </w:tcPr>
          <w:p w14:paraId="265F5F2C" w14:textId="613BB807" w:rsidR="0048712D" w:rsidRPr="00A13A6E" w:rsidRDefault="00541AC2" w:rsidP="00CB7C75">
            <w:pPr>
              <w:pStyle w:val="Akapitzlist"/>
              <w:ind w:left="0"/>
              <w:rPr>
                <w:rFonts w:asciiTheme="majorHAnsi" w:hAnsiTheme="majorHAnsi" w:cstheme="minorHAnsi"/>
                <w:sz w:val="20"/>
                <w:szCs w:val="20"/>
              </w:rPr>
            </w:pPr>
            <w:r w:rsidRPr="004E5A5D">
              <w:rPr>
                <w:rFonts w:asciiTheme="majorHAnsi" w:hAnsiTheme="majorHAnsi" w:cstheme="minorHAnsi"/>
                <w:sz w:val="20"/>
                <w:szCs w:val="20"/>
              </w:rPr>
              <w:t>Uwaga uwzględniona</w:t>
            </w:r>
            <w:r>
              <w:rPr>
                <w:rFonts w:asciiTheme="majorHAnsi" w:hAnsiTheme="majorHAnsi" w:cstheme="minorHAnsi"/>
                <w:sz w:val="20"/>
                <w:szCs w:val="20"/>
              </w:rPr>
              <w:t>.</w:t>
            </w:r>
          </w:p>
        </w:tc>
      </w:tr>
      <w:tr w:rsidR="006944B6" w:rsidRPr="00A13A6E" w14:paraId="0E4C24DE" w14:textId="77777777" w:rsidTr="00962D5B">
        <w:tc>
          <w:tcPr>
            <w:tcW w:w="534" w:type="dxa"/>
            <w:vMerge/>
          </w:tcPr>
          <w:p w14:paraId="3E5D7BF4" w14:textId="77777777" w:rsidR="006944B6" w:rsidRPr="00A13A6E" w:rsidRDefault="006944B6" w:rsidP="009F1F34">
            <w:pPr>
              <w:jc w:val="center"/>
              <w:rPr>
                <w:rFonts w:asciiTheme="majorHAnsi" w:hAnsiTheme="majorHAnsi" w:cstheme="minorHAnsi"/>
                <w:sz w:val="20"/>
                <w:szCs w:val="20"/>
              </w:rPr>
            </w:pPr>
          </w:p>
        </w:tc>
        <w:tc>
          <w:tcPr>
            <w:tcW w:w="1785" w:type="dxa"/>
            <w:vMerge/>
          </w:tcPr>
          <w:p w14:paraId="236925FF" w14:textId="77777777" w:rsidR="006944B6" w:rsidRPr="00A13A6E" w:rsidRDefault="006944B6" w:rsidP="009F1F34">
            <w:pPr>
              <w:jc w:val="center"/>
              <w:rPr>
                <w:rFonts w:asciiTheme="majorHAnsi" w:hAnsiTheme="majorHAnsi" w:cstheme="minorHAnsi"/>
                <w:sz w:val="20"/>
                <w:szCs w:val="20"/>
              </w:rPr>
            </w:pPr>
          </w:p>
        </w:tc>
        <w:tc>
          <w:tcPr>
            <w:tcW w:w="8505" w:type="dxa"/>
          </w:tcPr>
          <w:p w14:paraId="13E35FC3" w14:textId="73A71DC5" w:rsidR="006944B6" w:rsidRPr="00A13A6E" w:rsidRDefault="00541AC2" w:rsidP="009F1F34">
            <w:pPr>
              <w:jc w:val="both"/>
              <w:rPr>
                <w:rFonts w:asciiTheme="majorHAnsi" w:hAnsiTheme="majorHAnsi" w:cstheme="minorHAnsi"/>
                <w:sz w:val="20"/>
                <w:szCs w:val="20"/>
              </w:rPr>
            </w:pPr>
            <w:r w:rsidRPr="00541AC2">
              <w:rPr>
                <w:rFonts w:asciiTheme="majorHAnsi" w:hAnsiTheme="majorHAnsi" w:cstheme="minorHAnsi"/>
                <w:sz w:val="20"/>
                <w:szCs w:val="20"/>
              </w:rPr>
              <w:t>Proponuje się, aby w trakcie procedowania programu zwrócić uwagę na ocenę możliwości jego realizacji w założonym horyzoncie czasowym. Termin realizacji przedsięwzięć i projektów wiąże się z możliwościami ich finansowania, które w związku ze spodziewanymi zmianami finansowania mogą przesunąć się w czasie.</w:t>
            </w:r>
          </w:p>
        </w:tc>
        <w:tc>
          <w:tcPr>
            <w:tcW w:w="3394" w:type="dxa"/>
          </w:tcPr>
          <w:p w14:paraId="56821A1B" w14:textId="77777777" w:rsidR="00541AC2" w:rsidRPr="00A13A6E" w:rsidRDefault="00541AC2" w:rsidP="00541AC2">
            <w:pPr>
              <w:pStyle w:val="Akapitzlist"/>
              <w:ind w:left="0"/>
              <w:rPr>
                <w:rFonts w:asciiTheme="majorHAnsi" w:hAnsiTheme="majorHAnsi" w:cstheme="minorHAnsi"/>
                <w:sz w:val="20"/>
                <w:szCs w:val="20"/>
              </w:rPr>
            </w:pPr>
            <w:r w:rsidRPr="00A13A6E">
              <w:rPr>
                <w:rFonts w:asciiTheme="majorHAnsi" w:hAnsiTheme="majorHAnsi" w:cstheme="minorHAnsi"/>
                <w:sz w:val="20"/>
                <w:szCs w:val="20"/>
              </w:rPr>
              <w:t xml:space="preserve">Uwaga częściowo uwzględniona. </w:t>
            </w:r>
          </w:p>
          <w:p w14:paraId="14DD7131" w14:textId="1A6F8744" w:rsidR="006944B6" w:rsidRPr="00A13A6E" w:rsidRDefault="00541AC2" w:rsidP="00541AC2">
            <w:pPr>
              <w:pStyle w:val="Akapitzlist"/>
              <w:ind w:left="0"/>
              <w:rPr>
                <w:rFonts w:asciiTheme="majorHAnsi" w:hAnsiTheme="majorHAnsi" w:cstheme="minorHAnsi"/>
                <w:sz w:val="20"/>
                <w:szCs w:val="20"/>
              </w:rPr>
            </w:pPr>
            <w:r w:rsidRPr="00A13A6E">
              <w:rPr>
                <w:rFonts w:asciiTheme="majorHAnsi" w:hAnsiTheme="majorHAnsi" w:cstheme="minorHAnsi"/>
                <w:sz w:val="20"/>
                <w:szCs w:val="20"/>
              </w:rPr>
              <w:t>Przeanalizowano</w:t>
            </w:r>
            <w:r>
              <w:rPr>
                <w:rFonts w:asciiTheme="majorHAnsi" w:hAnsiTheme="majorHAnsi" w:cstheme="minorHAnsi"/>
                <w:sz w:val="20"/>
                <w:szCs w:val="20"/>
              </w:rPr>
              <w:t xml:space="preserve"> ponownie</w:t>
            </w:r>
            <w:r w:rsidRPr="00A13A6E">
              <w:rPr>
                <w:rFonts w:asciiTheme="majorHAnsi" w:hAnsiTheme="majorHAnsi" w:cstheme="minorHAnsi"/>
                <w:sz w:val="20"/>
                <w:szCs w:val="20"/>
              </w:rPr>
              <w:t xml:space="preserve"> </w:t>
            </w:r>
            <w:r>
              <w:rPr>
                <w:rFonts w:asciiTheme="majorHAnsi" w:hAnsiTheme="majorHAnsi" w:cstheme="minorHAnsi"/>
                <w:sz w:val="20"/>
                <w:szCs w:val="20"/>
              </w:rPr>
              <w:t>horyzont czasowy realizacji przedsięwzięć ale nie zmieniono terminu ich realizacji ponieważ zakłada się, ze będą zrealizowane w podanym okresie.</w:t>
            </w:r>
          </w:p>
        </w:tc>
      </w:tr>
      <w:tr w:rsidR="006944B6" w:rsidRPr="00A13A6E" w14:paraId="5B7C3120" w14:textId="77777777" w:rsidTr="00962D5B">
        <w:tc>
          <w:tcPr>
            <w:tcW w:w="534" w:type="dxa"/>
            <w:vMerge/>
          </w:tcPr>
          <w:p w14:paraId="1A2F17BE" w14:textId="77777777" w:rsidR="006944B6" w:rsidRPr="00A13A6E" w:rsidRDefault="006944B6" w:rsidP="009F1F34">
            <w:pPr>
              <w:jc w:val="center"/>
              <w:rPr>
                <w:rFonts w:asciiTheme="majorHAnsi" w:hAnsiTheme="majorHAnsi" w:cstheme="minorHAnsi"/>
                <w:sz w:val="20"/>
                <w:szCs w:val="20"/>
              </w:rPr>
            </w:pPr>
          </w:p>
        </w:tc>
        <w:tc>
          <w:tcPr>
            <w:tcW w:w="1785" w:type="dxa"/>
            <w:vMerge/>
          </w:tcPr>
          <w:p w14:paraId="1BAE8541" w14:textId="77777777" w:rsidR="006944B6" w:rsidRPr="00A13A6E" w:rsidRDefault="006944B6" w:rsidP="009F1F34">
            <w:pPr>
              <w:jc w:val="center"/>
              <w:rPr>
                <w:rFonts w:asciiTheme="majorHAnsi" w:hAnsiTheme="majorHAnsi" w:cstheme="minorHAnsi"/>
                <w:sz w:val="20"/>
                <w:szCs w:val="20"/>
              </w:rPr>
            </w:pPr>
          </w:p>
        </w:tc>
        <w:tc>
          <w:tcPr>
            <w:tcW w:w="8505" w:type="dxa"/>
          </w:tcPr>
          <w:p w14:paraId="182607A8" w14:textId="33703FFF" w:rsidR="00DB2BA9" w:rsidRPr="00A13A6E" w:rsidRDefault="00541AC2" w:rsidP="009A558A">
            <w:pPr>
              <w:jc w:val="both"/>
              <w:rPr>
                <w:rFonts w:asciiTheme="majorHAnsi" w:hAnsiTheme="majorHAnsi" w:cstheme="minorHAnsi"/>
                <w:sz w:val="20"/>
                <w:szCs w:val="20"/>
              </w:rPr>
            </w:pPr>
            <w:r>
              <w:rPr>
                <w:rFonts w:asciiTheme="majorHAnsi" w:hAnsiTheme="majorHAnsi" w:cstheme="minorHAnsi"/>
                <w:sz w:val="20"/>
                <w:szCs w:val="20"/>
              </w:rPr>
              <w:t>Z</w:t>
            </w:r>
            <w:r w:rsidRPr="00541AC2">
              <w:rPr>
                <w:rFonts w:asciiTheme="majorHAnsi" w:hAnsiTheme="majorHAnsi" w:cstheme="minorHAnsi"/>
                <w:sz w:val="20"/>
                <w:szCs w:val="20"/>
              </w:rPr>
              <w:t xml:space="preserve">wraca się uwagę, na ustawę z dnia 7 lipca 2023 r. o zmianie ustawy o planowaniu i zagospodarowaniu przestrzennym oraz niektórych innych ustaw (Dz. U. z 2023 r. poz. 1688) która znosi dokument studium uwarunkowań i kierunków zagospodarowania przestrzennego i w jego miejsce wprowadza plan ogólny. W pkt. 14.1 „Wskazanie sposobu realizacji gminnego programu rewitalizacji w zakresie planowaniai zagospodarowania przestrzennego” odniesiono się do dokumentu „Studium…”, który wygasa z dniem 31.12.2025 r. Natomiast zbyt jednostkowo odniesiono się do planu ogólnego. Gmina Lasowic Wielkie przystąpiła do sporządzenia planu </w:t>
            </w:r>
            <w:r w:rsidRPr="00541AC2">
              <w:rPr>
                <w:rFonts w:asciiTheme="majorHAnsi" w:hAnsiTheme="majorHAnsi" w:cstheme="minorHAnsi"/>
                <w:sz w:val="20"/>
                <w:szCs w:val="20"/>
              </w:rPr>
              <w:lastRenderedPageBreak/>
              <w:t>ogólnego Uchwałą Nr III/26/24 z 26 czerwca 2024 r. o przystąpieniu do sporządzania planu ogólnego gminy Lasowice Wielkie.</w:t>
            </w:r>
          </w:p>
        </w:tc>
        <w:tc>
          <w:tcPr>
            <w:tcW w:w="3394" w:type="dxa"/>
          </w:tcPr>
          <w:p w14:paraId="06007B05" w14:textId="3E8CB761" w:rsidR="006944B6" w:rsidRPr="00A13A6E" w:rsidRDefault="009F1F34" w:rsidP="003C4FFE">
            <w:pPr>
              <w:pStyle w:val="Akapitzlist"/>
              <w:spacing w:after="0" w:line="240" w:lineRule="auto"/>
              <w:ind w:left="34"/>
              <w:rPr>
                <w:rFonts w:asciiTheme="majorHAnsi" w:hAnsiTheme="majorHAnsi" w:cstheme="minorHAnsi"/>
                <w:sz w:val="20"/>
                <w:szCs w:val="20"/>
              </w:rPr>
            </w:pPr>
            <w:r w:rsidRPr="00A13A6E">
              <w:rPr>
                <w:rFonts w:asciiTheme="majorHAnsi" w:hAnsiTheme="majorHAnsi" w:cstheme="minorHAnsi"/>
                <w:sz w:val="20"/>
                <w:szCs w:val="20"/>
              </w:rPr>
              <w:lastRenderedPageBreak/>
              <w:t xml:space="preserve">Uwaga uwzględniona. </w:t>
            </w:r>
            <w:r w:rsidR="00541AC2">
              <w:rPr>
                <w:rFonts w:asciiTheme="majorHAnsi" w:hAnsiTheme="majorHAnsi" w:cstheme="minorHAnsi"/>
                <w:sz w:val="20"/>
                <w:szCs w:val="20"/>
              </w:rPr>
              <w:t>Uzupełniono zapisy</w:t>
            </w:r>
            <w:r w:rsidR="00541AC2" w:rsidRPr="004E5A5D">
              <w:rPr>
                <w:rFonts w:asciiTheme="majorHAnsi" w:hAnsiTheme="majorHAnsi" w:cstheme="minorHAnsi"/>
                <w:sz w:val="20"/>
                <w:szCs w:val="20"/>
              </w:rPr>
              <w:t>.</w:t>
            </w:r>
          </w:p>
        </w:tc>
      </w:tr>
      <w:tr w:rsidR="008C3A50" w:rsidRPr="00A13A6E" w14:paraId="03D0FBA0" w14:textId="77777777" w:rsidTr="00962D5B">
        <w:trPr>
          <w:trHeight w:val="902"/>
        </w:trPr>
        <w:tc>
          <w:tcPr>
            <w:tcW w:w="534" w:type="dxa"/>
            <w:vMerge/>
          </w:tcPr>
          <w:p w14:paraId="46758F50" w14:textId="77777777" w:rsidR="008C3A50" w:rsidRPr="00A13A6E" w:rsidRDefault="008C3A50" w:rsidP="009F1F34">
            <w:pPr>
              <w:jc w:val="center"/>
              <w:rPr>
                <w:rFonts w:asciiTheme="majorHAnsi" w:hAnsiTheme="majorHAnsi" w:cstheme="minorHAnsi"/>
                <w:sz w:val="20"/>
                <w:szCs w:val="20"/>
              </w:rPr>
            </w:pPr>
          </w:p>
        </w:tc>
        <w:tc>
          <w:tcPr>
            <w:tcW w:w="1785" w:type="dxa"/>
            <w:vMerge/>
          </w:tcPr>
          <w:p w14:paraId="2707BF1D" w14:textId="77777777" w:rsidR="008C3A50" w:rsidRPr="00A13A6E" w:rsidRDefault="008C3A50" w:rsidP="009F1F34">
            <w:pPr>
              <w:jc w:val="center"/>
              <w:rPr>
                <w:rFonts w:asciiTheme="majorHAnsi" w:hAnsiTheme="majorHAnsi" w:cstheme="minorHAnsi"/>
                <w:sz w:val="20"/>
                <w:szCs w:val="20"/>
              </w:rPr>
            </w:pPr>
          </w:p>
        </w:tc>
        <w:tc>
          <w:tcPr>
            <w:tcW w:w="8505" w:type="dxa"/>
          </w:tcPr>
          <w:p w14:paraId="4E9A4B39" w14:textId="20BA0565" w:rsidR="008C3A50" w:rsidRPr="00A13A6E" w:rsidRDefault="008C3A50" w:rsidP="009F1F34">
            <w:pPr>
              <w:pStyle w:val="NormalnyWeb"/>
              <w:shd w:val="clear" w:color="auto" w:fill="FFFFFF"/>
              <w:spacing w:before="0" w:beforeAutospacing="0" w:after="0" w:afterAutospacing="0"/>
              <w:rPr>
                <w:rFonts w:asciiTheme="majorHAnsi" w:hAnsiTheme="majorHAnsi" w:cstheme="minorHAnsi"/>
                <w:sz w:val="20"/>
                <w:szCs w:val="20"/>
              </w:rPr>
            </w:pPr>
            <w:r w:rsidRPr="00541AC2">
              <w:rPr>
                <w:rFonts w:asciiTheme="majorHAnsi" w:hAnsiTheme="majorHAnsi" w:cstheme="minorHAnsi"/>
                <w:sz w:val="20"/>
                <w:szCs w:val="20"/>
              </w:rPr>
              <w:t>Wskazuje się, że w sołectwa Tuły, Ciarka i Laskowice nie ma obowiązującego planu zagospodarowania przestrzennego obejmującego całe sołectwa tylko fragmentaryczne plany</w:t>
            </w:r>
            <w:r>
              <w:rPr>
                <w:rFonts w:asciiTheme="majorHAnsi" w:hAnsiTheme="majorHAnsi" w:cstheme="minorHAnsi"/>
                <w:sz w:val="20"/>
                <w:szCs w:val="20"/>
              </w:rPr>
              <w:t>.</w:t>
            </w:r>
          </w:p>
        </w:tc>
        <w:tc>
          <w:tcPr>
            <w:tcW w:w="3394" w:type="dxa"/>
          </w:tcPr>
          <w:p w14:paraId="356BCE2A" w14:textId="7F512B32" w:rsidR="008C3A50" w:rsidRPr="00A13A6E" w:rsidRDefault="008C3A50" w:rsidP="00CF0BDC">
            <w:pPr>
              <w:pStyle w:val="Akapitzlist"/>
              <w:ind w:left="0"/>
              <w:rPr>
                <w:rFonts w:asciiTheme="majorHAnsi" w:hAnsiTheme="majorHAnsi" w:cstheme="minorHAnsi"/>
                <w:sz w:val="20"/>
                <w:szCs w:val="20"/>
              </w:rPr>
            </w:pPr>
            <w:r>
              <w:rPr>
                <w:rFonts w:asciiTheme="majorHAnsi" w:hAnsiTheme="majorHAnsi" w:cstheme="minorHAnsi"/>
                <w:sz w:val="20"/>
                <w:szCs w:val="20"/>
              </w:rPr>
              <w:t>Przyjęto do wiadomości, Nie wpisano do GPR. Wskazane zapisy nie są obligatoryjne.</w:t>
            </w:r>
          </w:p>
        </w:tc>
      </w:tr>
      <w:tr w:rsidR="008C3A50" w:rsidRPr="00A13A6E" w14:paraId="51B97028" w14:textId="77777777" w:rsidTr="00962D5B">
        <w:tc>
          <w:tcPr>
            <w:tcW w:w="534" w:type="dxa"/>
            <w:vMerge w:val="restart"/>
          </w:tcPr>
          <w:p w14:paraId="13D54290" w14:textId="77777777" w:rsidR="008C3A50" w:rsidRPr="00A13A6E" w:rsidRDefault="008C3A50" w:rsidP="00643400">
            <w:pPr>
              <w:jc w:val="center"/>
              <w:rPr>
                <w:rFonts w:asciiTheme="majorHAnsi" w:hAnsiTheme="majorHAnsi" w:cstheme="minorHAnsi"/>
                <w:sz w:val="20"/>
                <w:szCs w:val="20"/>
              </w:rPr>
            </w:pPr>
          </w:p>
        </w:tc>
        <w:tc>
          <w:tcPr>
            <w:tcW w:w="1785" w:type="dxa"/>
            <w:vMerge w:val="restart"/>
          </w:tcPr>
          <w:p w14:paraId="776757D0" w14:textId="014928B2" w:rsidR="008C3A50" w:rsidRPr="00A13A6E" w:rsidRDefault="008C3A50" w:rsidP="00643400">
            <w:pPr>
              <w:jc w:val="center"/>
              <w:rPr>
                <w:rFonts w:asciiTheme="majorHAnsi" w:hAnsiTheme="majorHAnsi" w:cstheme="minorHAnsi"/>
                <w:sz w:val="20"/>
                <w:szCs w:val="20"/>
              </w:rPr>
            </w:pPr>
            <w:r w:rsidRPr="00A13A6E">
              <w:rPr>
                <w:rFonts w:asciiTheme="majorHAnsi" w:hAnsiTheme="majorHAnsi" w:cstheme="minorHAnsi"/>
                <w:sz w:val="20"/>
                <w:szCs w:val="20"/>
              </w:rPr>
              <w:t>Zarząd Województwa Opolskiego</w:t>
            </w:r>
          </w:p>
        </w:tc>
        <w:tc>
          <w:tcPr>
            <w:tcW w:w="8505" w:type="dxa"/>
          </w:tcPr>
          <w:p w14:paraId="52A0CE08" w14:textId="25C5F7CE" w:rsidR="008C3A50" w:rsidRPr="00A13A6E" w:rsidRDefault="00231BB5" w:rsidP="00643400">
            <w:pPr>
              <w:jc w:val="both"/>
              <w:rPr>
                <w:rFonts w:asciiTheme="majorHAnsi" w:hAnsiTheme="majorHAnsi" w:cstheme="minorHAnsi"/>
                <w:sz w:val="20"/>
                <w:szCs w:val="20"/>
              </w:rPr>
            </w:pPr>
            <w:r>
              <w:rPr>
                <w:rFonts w:asciiTheme="majorHAnsi" w:hAnsiTheme="majorHAnsi" w:cstheme="minorHAnsi"/>
                <w:sz w:val="20"/>
                <w:szCs w:val="20"/>
              </w:rPr>
              <w:t>Prawidłowy zapis tytułu strategii regionalnej to: Strategia Rozwoju Województwa Opolskiego Opolskie 2030 pisane z wielkich liter (skrót: Strategia Opolskie 2030)</w:t>
            </w:r>
          </w:p>
        </w:tc>
        <w:tc>
          <w:tcPr>
            <w:tcW w:w="3394" w:type="dxa"/>
          </w:tcPr>
          <w:p w14:paraId="7E0CF254" w14:textId="77777777" w:rsidR="008C3A50" w:rsidRPr="00A13A6E" w:rsidRDefault="008C3A50" w:rsidP="00643400">
            <w:pPr>
              <w:pStyle w:val="Akapitzlist"/>
              <w:spacing w:after="0" w:line="240" w:lineRule="auto"/>
              <w:ind w:left="34"/>
              <w:rPr>
                <w:rFonts w:asciiTheme="majorHAnsi" w:hAnsiTheme="majorHAnsi" w:cstheme="minorHAnsi"/>
                <w:sz w:val="20"/>
                <w:szCs w:val="20"/>
              </w:rPr>
            </w:pPr>
            <w:r w:rsidRPr="004E5A5D">
              <w:rPr>
                <w:rFonts w:asciiTheme="majorHAnsi" w:hAnsiTheme="majorHAnsi" w:cstheme="minorHAnsi"/>
                <w:sz w:val="20"/>
                <w:szCs w:val="20"/>
              </w:rPr>
              <w:t xml:space="preserve">Uwaga uwzględniona. </w:t>
            </w:r>
            <w:r>
              <w:rPr>
                <w:rFonts w:asciiTheme="majorHAnsi" w:hAnsiTheme="majorHAnsi" w:cstheme="minorHAnsi"/>
                <w:sz w:val="20"/>
                <w:szCs w:val="20"/>
              </w:rPr>
              <w:t>Poprawiono zapisy.</w:t>
            </w:r>
          </w:p>
        </w:tc>
      </w:tr>
      <w:tr w:rsidR="008C3A50" w:rsidRPr="00A13A6E" w14:paraId="02A92BC4" w14:textId="77777777" w:rsidTr="00962D5B">
        <w:tc>
          <w:tcPr>
            <w:tcW w:w="534" w:type="dxa"/>
            <w:vMerge/>
          </w:tcPr>
          <w:p w14:paraId="5210A13F" w14:textId="77777777" w:rsidR="008C3A50" w:rsidRPr="00A13A6E" w:rsidRDefault="008C3A50" w:rsidP="00643400">
            <w:pPr>
              <w:jc w:val="center"/>
              <w:rPr>
                <w:rFonts w:asciiTheme="majorHAnsi" w:hAnsiTheme="majorHAnsi" w:cstheme="minorHAnsi"/>
                <w:sz w:val="20"/>
                <w:szCs w:val="20"/>
              </w:rPr>
            </w:pPr>
          </w:p>
        </w:tc>
        <w:tc>
          <w:tcPr>
            <w:tcW w:w="1785" w:type="dxa"/>
            <w:vMerge/>
          </w:tcPr>
          <w:p w14:paraId="6306CB3F" w14:textId="77777777" w:rsidR="008C3A50" w:rsidRPr="00A13A6E" w:rsidRDefault="008C3A50" w:rsidP="00643400">
            <w:pPr>
              <w:jc w:val="center"/>
              <w:rPr>
                <w:rFonts w:asciiTheme="majorHAnsi" w:hAnsiTheme="majorHAnsi" w:cstheme="minorHAnsi"/>
                <w:sz w:val="20"/>
                <w:szCs w:val="20"/>
              </w:rPr>
            </w:pPr>
          </w:p>
        </w:tc>
        <w:tc>
          <w:tcPr>
            <w:tcW w:w="8505" w:type="dxa"/>
          </w:tcPr>
          <w:p w14:paraId="16B0162B" w14:textId="3EB45EEF" w:rsidR="008C3A50" w:rsidRPr="005012AF" w:rsidRDefault="00231BB5" w:rsidP="005012AF">
            <w:pPr>
              <w:pStyle w:val="NormalnyWeb"/>
              <w:shd w:val="clear" w:color="auto" w:fill="FFFFFF"/>
              <w:spacing w:before="0" w:beforeAutospacing="0" w:after="0" w:afterAutospacing="0"/>
              <w:jc w:val="both"/>
              <w:rPr>
                <w:rFonts w:asciiTheme="majorHAnsi" w:hAnsiTheme="majorHAnsi" w:cstheme="minorHAnsi"/>
                <w:sz w:val="20"/>
                <w:szCs w:val="20"/>
              </w:rPr>
            </w:pPr>
            <w:r w:rsidRPr="005012AF">
              <w:rPr>
                <w:rFonts w:asciiTheme="majorHAnsi" w:hAnsiTheme="majorHAnsi" w:cstheme="minorHAnsi"/>
                <w:sz w:val="20"/>
                <w:szCs w:val="20"/>
              </w:rPr>
              <w:t>Str.67 prosimy o przeformułowanie fragmentu tekstu: „</w:t>
            </w:r>
            <w:r w:rsidRPr="005012AF">
              <w:rPr>
                <w:rFonts w:asciiTheme="majorHAnsi" w:hAnsiTheme="majorHAnsi"/>
                <w:i/>
                <w:sz w:val="20"/>
                <w:szCs w:val="20"/>
              </w:rPr>
              <w:t xml:space="preserve">Strategia rozwoju województwa opolskiego Opolskie 2030 </w:t>
            </w:r>
            <w:r w:rsidRPr="005012AF">
              <w:rPr>
                <w:rFonts w:asciiTheme="majorHAnsi" w:hAnsiTheme="majorHAnsi"/>
                <w:sz w:val="20"/>
                <w:szCs w:val="20"/>
              </w:rPr>
              <w:t xml:space="preserve">wskazuje obszar gminy Lasowice Wielkie jako obszar strategicznej interwencji (OSI Subregionu Północnego): jako jedną z gmin o najniższym poziomie dostępu do dóbr i usług. Gmina Lasowice Wielkie wchodzi w obręb obszaru funkcjonalnego Subregionu Północnego Opolszczyzny oraz wiejskiego i przyrodniczego obszaru funkcjonalnego” </w:t>
            </w:r>
            <w:r w:rsidR="005012AF" w:rsidRPr="005012AF">
              <w:rPr>
                <w:rFonts w:asciiTheme="majorHAnsi" w:hAnsiTheme="majorHAnsi"/>
                <w:sz w:val="20"/>
                <w:szCs w:val="20"/>
              </w:rPr>
              <w:t>na</w:t>
            </w:r>
            <w:r w:rsidRPr="005012AF">
              <w:rPr>
                <w:rFonts w:asciiTheme="majorHAnsi" w:hAnsiTheme="majorHAnsi"/>
                <w:sz w:val="20"/>
                <w:szCs w:val="20"/>
              </w:rPr>
              <w:t xml:space="preserve"> „</w:t>
            </w:r>
            <w:r w:rsidR="005012AF" w:rsidRPr="005012AF">
              <w:rPr>
                <w:rFonts w:asciiTheme="majorHAnsi" w:hAnsiTheme="majorHAnsi"/>
                <w:sz w:val="20"/>
                <w:szCs w:val="20"/>
              </w:rPr>
              <w:t>Gmina Lasowice Wielkie należy do obszaru strategicznej interwencji OSI Subregion Północny wyznaczonego w Strategii Opolskie 2030. Jest jedną z gmin tego OSI o najniższym poziomie dostępu do dóbr i usług”.</w:t>
            </w:r>
          </w:p>
        </w:tc>
        <w:tc>
          <w:tcPr>
            <w:tcW w:w="3394" w:type="dxa"/>
          </w:tcPr>
          <w:p w14:paraId="7C4F20C5" w14:textId="77777777" w:rsidR="008C3A50" w:rsidRPr="00A13A6E" w:rsidRDefault="008C3A50" w:rsidP="00643400">
            <w:pPr>
              <w:pStyle w:val="Akapitzlist"/>
              <w:ind w:left="0"/>
              <w:rPr>
                <w:rFonts w:asciiTheme="majorHAnsi" w:hAnsiTheme="majorHAnsi" w:cstheme="minorHAnsi"/>
                <w:sz w:val="20"/>
                <w:szCs w:val="20"/>
              </w:rPr>
            </w:pPr>
            <w:r w:rsidRPr="004E5A5D">
              <w:rPr>
                <w:rFonts w:asciiTheme="majorHAnsi" w:hAnsiTheme="majorHAnsi" w:cstheme="minorHAnsi"/>
                <w:sz w:val="20"/>
                <w:szCs w:val="20"/>
              </w:rPr>
              <w:t>Uwaga uwzględniona</w:t>
            </w:r>
            <w:r>
              <w:rPr>
                <w:rFonts w:asciiTheme="majorHAnsi" w:hAnsiTheme="majorHAnsi" w:cstheme="minorHAnsi"/>
                <w:sz w:val="20"/>
                <w:szCs w:val="20"/>
              </w:rPr>
              <w:t>.</w:t>
            </w:r>
          </w:p>
        </w:tc>
      </w:tr>
      <w:tr w:rsidR="008C3A50" w:rsidRPr="00A13A6E" w14:paraId="2BC745FF" w14:textId="77777777" w:rsidTr="00962D5B">
        <w:trPr>
          <w:trHeight w:val="513"/>
        </w:trPr>
        <w:tc>
          <w:tcPr>
            <w:tcW w:w="534" w:type="dxa"/>
            <w:vMerge/>
          </w:tcPr>
          <w:p w14:paraId="2F00BDF8" w14:textId="77777777" w:rsidR="008C3A50" w:rsidRPr="00A13A6E" w:rsidRDefault="008C3A50" w:rsidP="00643400">
            <w:pPr>
              <w:jc w:val="center"/>
              <w:rPr>
                <w:rFonts w:asciiTheme="majorHAnsi" w:hAnsiTheme="majorHAnsi" w:cstheme="minorHAnsi"/>
                <w:sz w:val="20"/>
                <w:szCs w:val="20"/>
              </w:rPr>
            </w:pPr>
          </w:p>
        </w:tc>
        <w:tc>
          <w:tcPr>
            <w:tcW w:w="1785" w:type="dxa"/>
            <w:vMerge/>
          </w:tcPr>
          <w:p w14:paraId="4A849CAD" w14:textId="77777777" w:rsidR="008C3A50" w:rsidRPr="00A13A6E" w:rsidRDefault="008C3A50" w:rsidP="00643400">
            <w:pPr>
              <w:jc w:val="center"/>
              <w:rPr>
                <w:rFonts w:asciiTheme="majorHAnsi" w:hAnsiTheme="majorHAnsi" w:cstheme="minorHAnsi"/>
                <w:sz w:val="20"/>
                <w:szCs w:val="20"/>
              </w:rPr>
            </w:pPr>
          </w:p>
        </w:tc>
        <w:tc>
          <w:tcPr>
            <w:tcW w:w="8505" w:type="dxa"/>
          </w:tcPr>
          <w:p w14:paraId="5C7B7190" w14:textId="7E417C49" w:rsidR="008C3A50" w:rsidRPr="00A13A6E" w:rsidRDefault="005012AF" w:rsidP="00643400">
            <w:pPr>
              <w:jc w:val="both"/>
              <w:rPr>
                <w:rFonts w:asciiTheme="majorHAnsi" w:hAnsiTheme="majorHAnsi" w:cstheme="minorHAnsi"/>
                <w:sz w:val="20"/>
                <w:szCs w:val="20"/>
              </w:rPr>
            </w:pPr>
            <w:r>
              <w:rPr>
                <w:rFonts w:asciiTheme="majorHAnsi" w:hAnsiTheme="majorHAnsi" w:cstheme="minorHAnsi"/>
                <w:sz w:val="20"/>
                <w:szCs w:val="20"/>
              </w:rPr>
              <w:t>Str.70 zapis w tabeli: „Cele polityki przestrzennej i rekomendacje – OSI Subregion Północny” pozostaje nierozwinięty. Czy takie było zamierzenie autora ?</w:t>
            </w:r>
          </w:p>
        </w:tc>
        <w:tc>
          <w:tcPr>
            <w:tcW w:w="3394" w:type="dxa"/>
          </w:tcPr>
          <w:p w14:paraId="219D54B4" w14:textId="3A7EC85A" w:rsidR="008C3A50" w:rsidRPr="00A13A6E" w:rsidRDefault="005012AF" w:rsidP="00643400">
            <w:pPr>
              <w:pStyle w:val="Akapitzlist"/>
              <w:ind w:left="0"/>
              <w:rPr>
                <w:rFonts w:asciiTheme="majorHAnsi" w:hAnsiTheme="majorHAnsi" w:cstheme="minorHAnsi"/>
                <w:sz w:val="20"/>
                <w:szCs w:val="20"/>
              </w:rPr>
            </w:pPr>
            <w:r w:rsidRPr="004E5A5D">
              <w:rPr>
                <w:rFonts w:asciiTheme="majorHAnsi" w:hAnsiTheme="majorHAnsi" w:cstheme="minorHAnsi"/>
                <w:sz w:val="20"/>
                <w:szCs w:val="20"/>
              </w:rPr>
              <w:t xml:space="preserve">Uwaga uwzględniona. </w:t>
            </w:r>
            <w:r>
              <w:rPr>
                <w:rFonts w:asciiTheme="majorHAnsi" w:hAnsiTheme="majorHAnsi" w:cstheme="minorHAnsi"/>
                <w:sz w:val="20"/>
                <w:szCs w:val="20"/>
              </w:rPr>
              <w:t>Uzupełniono zapisy.</w:t>
            </w:r>
          </w:p>
        </w:tc>
      </w:tr>
      <w:tr w:rsidR="008C3A50" w:rsidRPr="00A13A6E" w14:paraId="0230EE26" w14:textId="77777777" w:rsidTr="00962D5B">
        <w:tc>
          <w:tcPr>
            <w:tcW w:w="534" w:type="dxa"/>
            <w:vMerge/>
          </w:tcPr>
          <w:p w14:paraId="16D521DA" w14:textId="77777777" w:rsidR="008C3A50" w:rsidRPr="00A13A6E" w:rsidRDefault="008C3A50" w:rsidP="00643400">
            <w:pPr>
              <w:jc w:val="center"/>
              <w:rPr>
                <w:rFonts w:asciiTheme="majorHAnsi" w:hAnsiTheme="majorHAnsi" w:cstheme="minorHAnsi"/>
                <w:sz w:val="20"/>
                <w:szCs w:val="20"/>
              </w:rPr>
            </w:pPr>
          </w:p>
        </w:tc>
        <w:tc>
          <w:tcPr>
            <w:tcW w:w="1785" w:type="dxa"/>
            <w:vMerge/>
          </w:tcPr>
          <w:p w14:paraId="09807659" w14:textId="77777777" w:rsidR="008C3A50" w:rsidRPr="00A13A6E" w:rsidRDefault="008C3A50" w:rsidP="00643400">
            <w:pPr>
              <w:jc w:val="center"/>
              <w:rPr>
                <w:rFonts w:asciiTheme="majorHAnsi" w:hAnsiTheme="majorHAnsi" w:cstheme="minorHAnsi"/>
                <w:sz w:val="20"/>
                <w:szCs w:val="20"/>
              </w:rPr>
            </w:pPr>
          </w:p>
        </w:tc>
        <w:tc>
          <w:tcPr>
            <w:tcW w:w="8505" w:type="dxa"/>
          </w:tcPr>
          <w:p w14:paraId="2048F91E" w14:textId="6E111025" w:rsidR="008C3A50" w:rsidRPr="00A13A6E" w:rsidRDefault="005012AF" w:rsidP="00643400">
            <w:pPr>
              <w:jc w:val="both"/>
              <w:rPr>
                <w:rFonts w:asciiTheme="majorHAnsi" w:hAnsiTheme="majorHAnsi" w:cstheme="minorHAnsi"/>
                <w:sz w:val="20"/>
                <w:szCs w:val="20"/>
              </w:rPr>
            </w:pPr>
            <w:r>
              <w:rPr>
                <w:rFonts w:asciiTheme="majorHAnsi" w:hAnsiTheme="majorHAnsi" w:cstheme="minorHAnsi"/>
                <w:sz w:val="20"/>
                <w:szCs w:val="20"/>
              </w:rPr>
              <w:t>Str. 66 rozdz. 10.1 Dokumenty europejskie i krajowe – dokument pn. Europa 2020 – Strategia na rzecz inteligentnego i zrównoważonego rozwoju sprzyjającemu włączeniu społecznemu już nie obowiązuje, dlatego proponujemy usunięcie opisu dotyczącego tego dokumentu. Z tego względu sugerujemy także zmianę tego rozdziału i usunięcie słowa „europejskie” albo odpowiednie uzupełnienie tabeli.</w:t>
            </w:r>
          </w:p>
        </w:tc>
        <w:tc>
          <w:tcPr>
            <w:tcW w:w="3394" w:type="dxa"/>
          </w:tcPr>
          <w:p w14:paraId="2A89C400" w14:textId="0830D09A" w:rsidR="008C3A50" w:rsidRPr="00A13A6E" w:rsidRDefault="008C3A50" w:rsidP="00643400">
            <w:pPr>
              <w:pStyle w:val="Akapitzlist"/>
              <w:spacing w:after="0" w:line="240" w:lineRule="auto"/>
              <w:ind w:left="34"/>
              <w:rPr>
                <w:rFonts w:asciiTheme="majorHAnsi" w:hAnsiTheme="majorHAnsi" w:cstheme="minorHAnsi"/>
                <w:sz w:val="20"/>
                <w:szCs w:val="20"/>
              </w:rPr>
            </w:pPr>
            <w:r w:rsidRPr="00A13A6E">
              <w:rPr>
                <w:rFonts w:asciiTheme="majorHAnsi" w:hAnsiTheme="majorHAnsi" w:cstheme="minorHAnsi"/>
                <w:sz w:val="20"/>
                <w:szCs w:val="20"/>
              </w:rPr>
              <w:t xml:space="preserve">Uwaga uwzględniona. </w:t>
            </w:r>
            <w:r w:rsidR="005012AF">
              <w:rPr>
                <w:rFonts w:asciiTheme="majorHAnsi" w:hAnsiTheme="majorHAnsi" w:cstheme="minorHAnsi"/>
                <w:sz w:val="20"/>
                <w:szCs w:val="20"/>
              </w:rPr>
              <w:t>Usunięto niewłaściwe zapisy i zmieniono tytuł rozdziału i tabeli</w:t>
            </w:r>
            <w:r w:rsidRPr="004E5A5D">
              <w:rPr>
                <w:rFonts w:asciiTheme="majorHAnsi" w:hAnsiTheme="majorHAnsi" w:cstheme="minorHAnsi"/>
                <w:sz w:val="20"/>
                <w:szCs w:val="20"/>
              </w:rPr>
              <w:t>.</w:t>
            </w:r>
          </w:p>
        </w:tc>
      </w:tr>
      <w:tr w:rsidR="008C3A50" w:rsidRPr="00A13A6E" w14:paraId="078A180F" w14:textId="77777777" w:rsidTr="00962D5B">
        <w:tc>
          <w:tcPr>
            <w:tcW w:w="534" w:type="dxa"/>
            <w:vMerge/>
          </w:tcPr>
          <w:p w14:paraId="2A2CD97C" w14:textId="77777777" w:rsidR="008C3A50" w:rsidRPr="00A13A6E" w:rsidRDefault="008C3A50" w:rsidP="00643400">
            <w:pPr>
              <w:jc w:val="center"/>
              <w:rPr>
                <w:rFonts w:asciiTheme="majorHAnsi" w:hAnsiTheme="majorHAnsi" w:cstheme="minorHAnsi"/>
                <w:sz w:val="20"/>
                <w:szCs w:val="20"/>
              </w:rPr>
            </w:pPr>
          </w:p>
        </w:tc>
        <w:tc>
          <w:tcPr>
            <w:tcW w:w="1785" w:type="dxa"/>
            <w:vMerge/>
          </w:tcPr>
          <w:p w14:paraId="15A02DF0" w14:textId="77777777" w:rsidR="008C3A50" w:rsidRPr="00A13A6E" w:rsidRDefault="008C3A50" w:rsidP="00643400">
            <w:pPr>
              <w:jc w:val="center"/>
              <w:rPr>
                <w:rFonts w:asciiTheme="majorHAnsi" w:hAnsiTheme="majorHAnsi" w:cstheme="minorHAnsi"/>
                <w:sz w:val="20"/>
                <w:szCs w:val="20"/>
              </w:rPr>
            </w:pPr>
          </w:p>
        </w:tc>
        <w:tc>
          <w:tcPr>
            <w:tcW w:w="8505" w:type="dxa"/>
          </w:tcPr>
          <w:p w14:paraId="3D0F0A08" w14:textId="3692BC16" w:rsidR="008C3A50" w:rsidRPr="00A13A6E" w:rsidRDefault="005012AF" w:rsidP="00643400">
            <w:pPr>
              <w:pStyle w:val="NormalnyWeb"/>
              <w:shd w:val="clear" w:color="auto" w:fill="FFFFFF"/>
              <w:spacing w:before="0" w:beforeAutospacing="0" w:after="0" w:afterAutospacing="0"/>
              <w:rPr>
                <w:rFonts w:asciiTheme="majorHAnsi" w:hAnsiTheme="majorHAnsi" w:cstheme="minorHAnsi"/>
                <w:sz w:val="20"/>
                <w:szCs w:val="20"/>
              </w:rPr>
            </w:pPr>
            <w:r>
              <w:rPr>
                <w:rFonts w:asciiTheme="majorHAnsi" w:hAnsiTheme="majorHAnsi" w:cstheme="minorHAnsi"/>
                <w:sz w:val="20"/>
                <w:szCs w:val="20"/>
              </w:rPr>
              <w:t>Brak informacji w projekcie na temat działań podjętych w zakresie przeprowadzenia procedury oceny oddziaływania na środowisko projektu GPR.</w:t>
            </w:r>
          </w:p>
        </w:tc>
        <w:tc>
          <w:tcPr>
            <w:tcW w:w="3394" w:type="dxa"/>
          </w:tcPr>
          <w:p w14:paraId="0500B771" w14:textId="43034542" w:rsidR="008C3A50" w:rsidRPr="00A13A6E" w:rsidRDefault="005012AF" w:rsidP="00643400">
            <w:pPr>
              <w:pStyle w:val="Akapitzlist"/>
              <w:ind w:left="0"/>
              <w:rPr>
                <w:rFonts w:asciiTheme="majorHAnsi" w:hAnsiTheme="majorHAnsi" w:cstheme="minorHAnsi"/>
                <w:sz w:val="20"/>
                <w:szCs w:val="20"/>
              </w:rPr>
            </w:pPr>
            <w:r w:rsidRPr="004E5A5D">
              <w:rPr>
                <w:rFonts w:asciiTheme="majorHAnsi" w:hAnsiTheme="majorHAnsi" w:cstheme="minorHAnsi"/>
                <w:sz w:val="20"/>
                <w:szCs w:val="20"/>
              </w:rPr>
              <w:t xml:space="preserve">Uwaga uwzględniona. </w:t>
            </w:r>
            <w:r>
              <w:rPr>
                <w:rFonts w:asciiTheme="majorHAnsi" w:hAnsiTheme="majorHAnsi" w:cstheme="minorHAnsi"/>
                <w:sz w:val="20"/>
                <w:szCs w:val="20"/>
              </w:rPr>
              <w:t>Uzupełniono zapisy.</w:t>
            </w:r>
          </w:p>
        </w:tc>
      </w:tr>
      <w:tr w:rsidR="00E97D8F" w:rsidRPr="00A13A6E" w14:paraId="79843AAF" w14:textId="77777777" w:rsidTr="00962D5B">
        <w:trPr>
          <w:trHeight w:val="938"/>
        </w:trPr>
        <w:tc>
          <w:tcPr>
            <w:tcW w:w="534" w:type="dxa"/>
            <w:vMerge/>
          </w:tcPr>
          <w:p w14:paraId="57C9BF28" w14:textId="77777777" w:rsidR="00E97D8F" w:rsidRPr="00A13A6E" w:rsidRDefault="00E97D8F" w:rsidP="00643400">
            <w:pPr>
              <w:jc w:val="center"/>
              <w:rPr>
                <w:rFonts w:asciiTheme="majorHAnsi" w:hAnsiTheme="majorHAnsi" w:cstheme="minorHAnsi"/>
                <w:sz w:val="20"/>
                <w:szCs w:val="20"/>
              </w:rPr>
            </w:pPr>
          </w:p>
        </w:tc>
        <w:tc>
          <w:tcPr>
            <w:tcW w:w="1785" w:type="dxa"/>
            <w:vMerge/>
          </w:tcPr>
          <w:p w14:paraId="71B734D9" w14:textId="77777777" w:rsidR="00E97D8F" w:rsidRPr="00A13A6E" w:rsidRDefault="00E97D8F" w:rsidP="00643400">
            <w:pPr>
              <w:jc w:val="center"/>
              <w:rPr>
                <w:rFonts w:asciiTheme="majorHAnsi" w:hAnsiTheme="majorHAnsi" w:cstheme="minorHAnsi"/>
                <w:sz w:val="20"/>
                <w:szCs w:val="20"/>
              </w:rPr>
            </w:pPr>
          </w:p>
        </w:tc>
        <w:tc>
          <w:tcPr>
            <w:tcW w:w="8505" w:type="dxa"/>
          </w:tcPr>
          <w:p w14:paraId="1C736870" w14:textId="481CCABC" w:rsidR="00E97D8F" w:rsidRPr="00A13A6E" w:rsidRDefault="00E97D8F" w:rsidP="00643400">
            <w:pPr>
              <w:rPr>
                <w:rFonts w:asciiTheme="majorHAnsi" w:hAnsiTheme="majorHAnsi" w:cstheme="minorHAnsi"/>
                <w:sz w:val="20"/>
                <w:szCs w:val="20"/>
              </w:rPr>
            </w:pPr>
            <w:r>
              <w:rPr>
                <w:rFonts w:asciiTheme="majorHAnsi" w:hAnsiTheme="majorHAnsi" w:cstheme="minorHAnsi"/>
                <w:sz w:val="20"/>
                <w:szCs w:val="20"/>
              </w:rPr>
              <w:t>W odniesieniu do planowanego przedsięwzięcia pn.: Przyjaźni dla dzieci – budowa żłobka w Lasowicach Wielkich należy usunąć FEO 2021-2027 jako możliwe źródło finansowania, z uwagi na fakt, że wsparcie opieki żłobkowej możliwe jest jedynie na poziomie krajowym, a nie regionalnym.</w:t>
            </w:r>
          </w:p>
        </w:tc>
        <w:tc>
          <w:tcPr>
            <w:tcW w:w="3394" w:type="dxa"/>
          </w:tcPr>
          <w:p w14:paraId="127A510E" w14:textId="4A0BFA97" w:rsidR="00E97D8F" w:rsidRPr="00A13A6E" w:rsidRDefault="00E97D8F" w:rsidP="00643400">
            <w:pPr>
              <w:rPr>
                <w:rFonts w:asciiTheme="majorHAnsi" w:hAnsiTheme="majorHAnsi" w:cstheme="minorHAnsi"/>
                <w:sz w:val="20"/>
                <w:szCs w:val="20"/>
              </w:rPr>
            </w:pPr>
            <w:r w:rsidRPr="004E5A5D">
              <w:rPr>
                <w:rFonts w:asciiTheme="majorHAnsi" w:hAnsiTheme="majorHAnsi" w:cstheme="minorHAnsi"/>
                <w:sz w:val="20"/>
                <w:szCs w:val="20"/>
              </w:rPr>
              <w:t xml:space="preserve">Uwaga uwzględniona. </w:t>
            </w:r>
            <w:r>
              <w:rPr>
                <w:rFonts w:asciiTheme="majorHAnsi" w:hAnsiTheme="majorHAnsi" w:cstheme="minorHAnsi"/>
                <w:sz w:val="20"/>
                <w:szCs w:val="20"/>
              </w:rPr>
              <w:t>Usunięto nieprawidłowe zapisy.</w:t>
            </w:r>
          </w:p>
        </w:tc>
      </w:tr>
      <w:tr w:rsidR="00DB2BA9" w:rsidRPr="00A13A6E" w14:paraId="1119FF78" w14:textId="77777777" w:rsidTr="00962D5B">
        <w:tc>
          <w:tcPr>
            <w:tcW w:w="534" w:type="dxa"/>
          </w:tcPr>
          <w:p w14:paraId="32AADB8B" w14:textId="77777777" w:rsidR="00DB2BA9" w:rsidRPr="00A13A6E" w:rsidRDefault="00DB2BA9" w:rsidP="00EF529A">
            <w:pPr>
              <w:jc w:val="center"/>
              <w:rPr>
                <w:rFonts w:asciiTheme="majorHAnsi" w:hAnsiTheme="majorHAnsi" w:cstheme="minorHAnsi"/>
                <w:sz w:val="20"/>
                <w:szCs w:val="20"/>
              </w:rPr>
            </w:pPr>
          </w:p>
        </w:tc>
        <w:tc>
          <w:tcPr>
            <w:tcW w:w="1785" w:type="dxa"/>
          </w:tcPr>
          <w:p w14:paraId="5FB54520" w14:textId="4C30C1A8" w:rsidR="00DB2BA9" w:rsidRPr="00A13A6E" w:rsidRDefault="008C3A50" w:rsidP="00EF529A">
            <w:pPr>
              <w:jc w:val="center"/>
              <w:rPr>
                <w:rFonts w:asciiTheme="majorHAnsi" w:hAnsiTheme="majorHAnsi" w:cstheme="minorHAnsi"/>
                <w:sz w:val="20"/>
                <w:szCs w:val="20"/>
              </w:rPr>
            </w:pPr>
            <w:r>
              <w:rPr>
                <w:rFonts w:asciiTheme="majorHAnsi" w:hAnsiTheme="majorHAnsi" w:cstheme="minorHAnsi"/>
                <w:sz w:val="20"/>
                <w:szCs w:val="20"/>
              </w:rPr>
              <w:t>Nadleśnictwo Olesno</w:t>
            </w:r>
          </w:p>
        </w:tc>
        <w:tc>
          <w:tcPr>
            <w:tcW w:w="8505" w:type="dxa"/>
          </w:tcPr>
          <w:p w14:paraId="3985335E" w14:textId="742DAE3B" w:rsidR="00363804" w:rsidRPr="00A13A6E" w:rsidRDefault="008C3A50" w:rsidP="00EF529A">
            <w:pPr>
              <w:jc w:val="both"/>
              <w:rPr>
                <w:rFonts w:asciiTheme="majorHAnsi" w:hAnsiTheme="majorHAnsi" w:cstheme="minorHAnsi"/>
                <w:sz w:val="20"/>
                <w:szCs w:val="20"/>
              </w:rPr>
            </w:pPr>
            <w:r>
              <w:rPr>
                <w:rFonts w:asciiTheme="majorHAnsi" w:hAnsiTheme="majorHAnsi" w:cstheme="minorHAnsi"/>
                <w:sz w:val="20"/>
                <w:szCs w:val="20"/>
              </w:rPr>
              <w:t>S</w:t>
            </w:r>
            <w:r w:rsidRPr="008C3A50">
              <w:rPr>
                <w:rFonts w:asciiTheme="majorHAnsi" w:hAnsiTheme="majorHAnsi" w:cstheme="minorHAnsi"/>
                <w:sz w:val="20"/>
                <w:szCs w:val="20"/>
              </w:rPr>
              <w:t>zczególnie w planach zagospodarowania uwzględniać granice rolno – leśne zgodnie z ich faktycznym przebiegiem na gruncie, tzn. z uwzględnieniem pojawu sukcesji naturalnej. - w enklawach śródleśnych dążyć do ograniczania działalności rolniczej. - przy przeznaczaniu terenów pod zabudowę farm fotowoltaicznych, infrastrukturę przemysłową itd. należy przewidywać odpowiedni dystans od terenów leśnych (zwłaszcza linie zabudowy) celem ograniczenia ich ewentualnego negatywnego oddziaływania na środowisko, ale także z powodu zabezpieczenia instalacji od opadów materii organicznej pochodzącej z lasu, a tym bardziej od niepożądanych skutków nawalnych zjawisk atmosferycznych</w:t>
            </w:r>
            <w:r w:rsidR="00363804" w:rsidRPr="00A13A6E">
              <w:rPr>
                <w:rFonts w:asciiTheme="majorHAnsi" w:hAnsiTheme="majorHAnsi" w:cstheme="minorHAnsi"/>
                <w:sz w:val="20"/>
                <w:szCs w:val="20"/>
              </w:rPr>
              <w:t>.</w:t>
            </w:r>
          </w:p>
        </w:tc>
        <w:tc>
          <w:tcPr>
            <w:tcW w:w="3394" w:type="dxa"/>
          </w:tcPr>
          <w:p w14:paraId="2C77F5B6" w14:textId="6DD4578D" w:rsidR="00363804" w:rsidRPr="00A13A6E" w:rsidRDefault="008C3A50" w:rsidP="00EF529A">
            <w:pPr>
              <w:pStyle w:val="Akapitzlist"/>
              <w:spacing w:after="0" w:line="240" w:lineRule="auto"/>
              <w:ind w:left="34"/>
              <w:jc w:val="both"/>
              <w:rPr>
                <w:rFonts w:asciiTheme="majorHAnsi" w:hAnsiTheme="majorHAnsi" w:cstheme="minorHAnsi"/>
                <w:sz w:val="20"/>
                <w:szCs w:val="20"/>
              </w:rPr>
            </w:pPr>
            <w:r>
              <w:rPr>
                <w:rFonts w:asciiTheme="majorHAnsi" w:hAnsiTheme="majorHAnsi" w:cstheme="minorHAnsi"/>
                <w:sz w:val="20"/>
                <w:szCs w:val="20"/>
              </w:rPr>
              <w:t xml:space="preserve">Przyjęto do wiadomości, </w:t>
            </w:r>
            <w:r w:rsidRPr="00A13A6E">
              <w:rPr>
                <w:rFonts w:asciiTheme="majorHAnsi" w:hAnsiTheme="majorHAnsi" w:cstheme="minorHAnsi"/>
                <w:sz w:val="20"/>
                <w:szCs w:val="20"/>
              </w:rPr>
              <w:t xml:space="preserve">Uwaga </w:t>
            </w:r>
            <w:r>
              <w:rPr>
                <w:rFonts w:asciiTheme="majorHAnsi" w:hAnsiTheme="majorHAnsi" w:cstheme="minorHAnsi"/>
                <w:sz w:val="20"/>
                <w:szCs w:val="20"/>
              </w:rPr>
              <w:t xml:space="preserve">nie </w:t>
            </w:r>
            <w:r w:rsidRPr="00A13A6E">
              <w:rPr>
                <w:rFonts w:asciiTheme="majorHAnsi" w:hAnsiTheme="majorHAnsi" w:cstheme="minorHAnsi"/>
                <w:sz w:val="20"/>
                <w:szCs w:val="20"/>
              </w:rPr>
              <w:t>uwzględniona</w:t>
            </w:r>
            <w:r>
              <w:rPr>
                <w:rFonts w:asciiTheme="majorHAnsi" w:hAnsiTheme="majorHAnsi" w:cstheme="minorHAnsi"/>
                <w:sz w:val="20"/>
                <w:szCs w:val="20"/>
              </w:rPr>
              <w:t xml:space="preserve"> - nie dotyczy GPR.</w:t>
            </w:r>
          </w:p>
        </w:tc>
      </w:tr>
    </w:tbl>
    <w:p w14:paraId="4AA704EC" w14:textId="77777777" w:rsidR="002F5F27" w:rsidRPr="00B9192B" w:rsidRDefault="002F5F27" w:rsidP="002F5F27">
      <w:pPr>
        <w:rPr>
          <w:rFonts w:asciiTheme="majorHAnsi" w:hAnsiTheme="majorHAnsi"/>
        </w:rPr>
        <w:sectPr w:rsidR="002F5F27" w:rsidRPr="00B9192B" w:rsidSect="00300968">
          <w:pgSz w:w="16838" w:h="11906" w:orient="landscape"/>
          <w:pgMar w:top="1418" w:right="1418" w:bottom="1418" w:left="1418" w:header="709" w:footer="709" w:gutter="0"/>
          <w:cols w:space="708"/>
          <w:docGrid w:linePitch="360"/>
        </w:sectPr>
      </w:pPr>
    </w:p>
    <w:p w14:paraId="0474ADD3" w14:textId="77777777" w:rsidR="002F5F27" w:rsidRPr="00B9192B" w:rsidRDefault="002F5F27" w:rsidP="005B5EC4">
      <w:pPr>
        <w:pStyle w:val="Nagwek1"/>
        <w:numPr>
          <w:ilvl w:val="1"/>
          <w:numId w:val="10"/>
        </w:numPr>
        <w:spacing w:before="0"/>
        <w:ind w:left="284"/>
        <w:jc w:val="both"/>
      </w:pPr>
      <w:bookmarkStart w:id="9" w:name="_Toc175734456"/>
      <w:r w:rsidRPr="00B9192B">
        <w:lastRenderedPageBreak/>
        <w:t>WYNIKI POSTĘPOWANIA TRANSGRANICZNEGO ODDZIAŁYWANIA NA ŚRODOWISKO</w:t>
      </w:r>
      <w:bookmarkEnd w:id="9"/>
      <w:r w:rsidRPr="00B9192B">
        <w:t xml:space="preserve"> </w:t>
      </w:r>
    </w:p>
    <w:p w14:paraId="0B3D3433" w14:textId="77777777" w:rsidR="002F5F27" w:rsidRPr="00B9192B" w:rsidRDefault="002F5F27" w:rsidP="002F5F27">
      <w:pPr>
        <w:pStyle w:val="Default"/>
        <w:rPr>
          <w:rFonts w:asciiTheme="majorHAnsi" w:hAnsiTheme="majorHAnsi" w:cs="Times New Roman"/>
          <w:b/>
          <w:bCs/>
        </w:rPr>
      </w:pPr>
    </w:p>
    <w:p w14:paraId="46083303" w14:textId="3D83DE14" w:rsidR="002F5F27" w:rsidRPr="00B9192B" w:rsidRDefault="002F5F27" w:rsidP="002A7512">
      <w:pPr>
        <w:pStyle w:val="ECakapit"/>
        <w:ind w:firstLine="0"/>
        <w:rPr>
          <w:rFonts w:asciiTheme="majorHAnsi" w:hAnsiTheme="majorHAnsi"/>
        </w:rPr>
      </w:pPr>
      <w:r w:rsidRPr="00B9192B">
        <w:rPr>
          <w:rFonts w:asciiTheme="majorHAnsi" w:hAnsiTheme="majorHAnsi"/>
        </w:rPr>
        <w:t xml:space="preserve">Województwo opolskie od południa graniczy z Republiką Czeską. Obowiązek rozważania możliwości transgranicznego oddziaływania na środowisko planowanych przedsięwzięć wynika z zapisów prawa ochrony środowiska. Specjalnej analizie powinny podlegać inwestycje zlokalizowane blisko granicy, a także te realizowane dalej, ale ze względu na rozmiar przedsięwzięcia mogące powodować znaczące emisje lub zmiany w środowisku. Zaproponowane w </w:t>
      </w:r>
      <w:r w:rsidR="005F7CBA">
        <w:rPr>
          <w:rFonts w:asciiTheme="majorHAnsi" w:hAnsiTheme="majorHAnsi"/>
        </w:rPr>
        <w:t xml:space="preserve">GPR </w:t>
      </w:r>
      <w:r w:rsidRPr="00B9192B">
        <w:rPr>
          <w:rFonts w:asciiTheme="majorHAnsi" w:hAnsiTheme="majorHAnsi"/>
        </w:rPr>
        <w:t xml:space="preserve">kierunki działań mają </w:t>
      </w:r>
      <w:r w:rsidR="002A7512">
        <w:rPr>
          <w:rFonts w:asciiTheme="majorHAnsi" w:hAnsiTheme="majorHAnsi"/>
        </w:rPr>
        <w:t xml:space="preserve">w dużej części </w:t>
      </w:r>
      <w:r w:rsidRPr="00B9192B">
        <w:rPr>
          <w:rFonts w:asciiTheme="majorHAnsi" w:hAnsiTheme="majorHAnsi"/>
        </w:rPr>
        <w:t xml:space="preserve">na celu poprawę stanu poszczególnych komponentów środowiska i przeciwdziałanie zagrożeniom. </w:t>
      </w:r>
    </w:p>
    <w:p w14:paraId="4399D38E" w14:textId="7E1AC69C" w:rsidR="002F5F27" w:rsidRPr="00B9192B" w:rsidRDefault="002F5F27" w:rsidP="002A7512">
      <w:pPr>
        <w:pStyle w:val="ECakapit"/>
        <w:ind w:firstLine="0"/>
        <w:rPr>
          <w:rFonts w:asciiTheme="majorHAnsi" w:hAnsiTheme="majorHAnsi"/>
        </w:rPr>
      </w:pPr>
      <w:r w:rsidRPr="00B9192B">
        <w:rPr>
          <w:rFonts w:asciiTheme="majorHAnsi" w:hAnsiTheme="majorHAnsi"/>
        </w:rPr>
        <w:t xml:space="preserve">Na etapie prognozy stwierdzono, że realizacja </w:t>
      </w:r>
      <w:r w:rsidR="005F7CBA">
        <w:rPr>
          <w:rFonts w:asciiTheme="majorHAnsi" w:hAnsiTheme="majorHAnsi"/>
        </w:rPr>
        <w:t>GPR</w:t>
      </w:r>
      <w:r w:rsidRPr="00B9192B">
        <w:rPr>
          <w:rFonts w:asciiTheme="majorHAnsi" w:hAnsiTheme="majorHAnsi"/>
        </w:rPr>
        <w:t xml:space="preserve"> nie wskazuje na możliwość znaczącego negatywnego transgranicznego oddziaływania na środowisko. Wręcz przeciwnie, planowane działania służą poprawie stanu środowiska. Jednoznaczna ocena wpływu poszczególnych przedsięwzięć, będzie możliwa dopiero w ramach procedury oceny oddziaływania na środowisko realizowanych dla konkretnych przedsięwzięć przewidzianych </w:t>
      </w:r>
      <w:r w:rsidR="002A7512">
        <w:rPr>
          <w:rFonts w:asciiTheme="majorHAnsi" w:hAnsiTheme="majorHAnsi"/>
        </w:rPr>
        <w:t xml:space="preserve">w </w:t>
      </w:r>
      <w:r w:rsidR="005F7CBA">
        <w:rPr>
          <w:rFonts w:asciiTheme="majorHAnsi" w:hAnsiTheme="majorHAnsi"/>
        </w:rPr>
        <w:t>GPR</w:t>
      </w:r>
      <w:r w:rsidRPr="00B9192B">
        <w:rPr>
          <w:rFonts w:asciiTheme="majorHAnsi" w:hAnsiTheme="majorHAnsi"/>
        </w:rPr>
        <w:t>.</w:t>
      </w:r>
    </w:p>
    <w:p w14:paraId="7F55C3C7" w14:textId="77777777" w:rsidR="002F5F27" w:rsidRPr="00B9192B" w:rsidRDefault="002F5F27" w:rsidP="002F5F27">
      <w:pPr>
        <w:pStyle w:val="Nagwek1"/>
        <w:numPr>
          <w:ilvl w:val="0"/>
          <w:numId w:val="6"/>
        </w:numPr>
        <w:ind w:left="426"/>
        <w:jc w:val="both"/>
      </w:pPr>
      <w:bookmarkStart w:id="10" w:name="_Toc175734457"/>
      <w:r w:rsidRPr="00B9192B">
        <w:t>PROPOZYCJE DOTYCZĄCE METOD I CZĘSTOTLIWOŚCI PRZEPROWADZANIA MONITORINGU SKUTKÓW REALIZACJI POSTANOWIEŃ DOKUMENTU</w:t>
      </w:r>
      <w:bookmarkEnd w:id="10"/>
      <w:r w:rsidRPr="00B9192B">
        <w:t xml:space="preserve"> </w:t>
      </w:r>
    </w:p>
    <w:p w14:paraId="1844974A" w14:textId="77777777" w:rsidR="002F5F27" w:rsidRPr="00B9192B" w:rsidRDefault="002F5F27" w:rsidP="002F5F27">
      <w:pPr>
        <w:pStyle w:val="Default"/>
        <w:rPr>
          <w:rFonts w:asciiTheme="majorHAnsi" w:hAnsiTheme="majorHAnsi" w:cs="Times New Roman"/>
        </w:rPr>
      </w:pPr>
    </w:p>
    <w:p w14:paraId="298A84DF" w14:textId="77777777" w:rsidR="00962D5B" w:rsidRPr="00962D5B" w:rsidRDefault="00962D5B" w:rsidP="00962D5B">
      <w:pPr>
        <w:spacing w:before="120"/>
        <w:jc w:val="both"/>
        <w:rPr>
          <w:rFonts w:asciiTheme="majorHAnsi" w:hAnsiTheme="majorHAnsi" w:cstheme="minorHAnsi"/>
        </w:rPr>
      </w:pPr>
      <w:bookmarkStart w:id="11" w:name="_Toc58974223"/>
      <w:r w:rsidRPr="00962D5B">
        <w:rPr>
          <w:rFonts w:asciiTheme="majorHAnsi" w:hAnsiTheme="majorHAnsi" w:cstheme="minorHAnsi"/>
        </w:rPr>
        <w:t>Monitoring i ocena realizacji GPR będzie zadaniem wyznaczonego koordynatora lub zespołu koordynującego. Podstawą właściwego systemu oceny realizacji dokumentu i jego skutków na środowisko jest dobry system sprawozdawczości oparty na odpowiednio dobranych wskaźnikach stanu środowiska. Przy określaniu wskaźników przyjęto, z pewnymi wyjątkami, jako wyjściowy 2022 rok – dane statystyczne dostępne przy opracowywaniu GPR pochodzą w większości z tego roku. Monitoring zaplanowano jako coroczną ocenę wdrażania GPR w formie raportu o stanie gminy. Przy ocenie ewaluacyjnej GPR, która ma na celu oszacowanie rzeczywistych efektów wdrażania GPR i analizy skutków jej realizacji, a która słu</w:t>
      </w:r>
      <w:r w:rsidRPr="00962D5B">
        <w:rPr>
          <w:rFonts w:asciiTheme="majorHAnsi" w:eastAsia="TimesNewRoman" w:hAnsiTheme="majorHAnsi" w:cstheme="minorHAnsi"/>
        </w:rPr>
        <w:t>ż</w:t>
      </w:r>
      <w:r w:rsidRPr="00962D5B">
        <w:rPr>
          <w:rFonts w:asciiTheme="majorHAnsi" w:hAnsiTheme="majorHAnsi" w:cstheme="minorHAnsi"/>
        </w:rPr>
        <w:t>y poprawie jako</w:t>
      </w:r>
      <w:r w:rsidRPr="00962D5B">
        <w:rPr>
          <w:rFonts w:asciiTheme="majorHAnsi" w:eastAsia="TimesNewRoman" w:hAnsiTheme="majorHAnsi" w:cstheme="minorHAnsi"/>
        </w:rPr>
        <w:t>ś</w:t>
      </w:r>
      <w:r w:rsidRPr="00962D5B">
        <w:rPr>
          <w:rFonts w:asciiTheme="majorHAnsi" w:hAnsiTheme="majorHAnsi" w:cstheme="minorHAnsi"/>
        </w:rPr>
        <w:t>ci, efektywno</w:t>
      </w:r>
      <w:r w:rsidRPr="00962D5B">
        <w:rPr>
          <w:rFonts w:asciiTheme="majorHAnsi" w:eastAsia="TimesNewRoman" w:hAnsiTheme="majorHAnsi" w:cstheme="minorHAnsi"/>
        </w:rPr>
        <w:t>ś</w:t>
      </w:r>
      <w:r w:rsidRPr="00962D5B">
        <w:rPr>
          <w:rFonts w:asciiTheme="majorHAnsi" w:hAnsiTheme="majorHAnsi" w:cstheme="minorHAnsi"/>
        </w:rPr>
        <w:t>ci i spójno</w:t>
      </w:r>
      <w:r w:rsidRPr="00962D5B">
        <w:rPr>
          <w:rFonts w:asciiTheme="majorHAnsi" w:eastAsia="TimesNewRoman" w:hAnsiTheme="majorHAnsi" w:cstheme="minorHAnsi"/>
        </w:rPr>
        <w:t>ś</w:t>
      </w:r>
      <w:r w:rsidRPr="00962D5B">
        <w:rPr>
          <w:rFonts w:asciiTheme="majorHAnsi" w:hAnsiTheme="majorHAnsi" w:cstheme="minorHAnsi"/>
        </w:rPr>
        <w:t xml:space="preserve">ci prowadzonych działań, będą dostępne dane statystyczne głównie z roku 2026 i 2029, takie więc lata przyjęto dla kontroli wskaźników. </w:t>
      </w:r>
    </w:p>
    <w:p w14:paraId="421818A2" w14:textId="77777777" w:rsidR="00962D5B" w:rsidRPr="00962D5B" w:rsidRDefault="00962D5B" w:rsidP="00962D5B">
      <w:pPr>
        <w:spacing w:before="120"/>
        <w:jc w:val="both"/>
        <w:rPr>
          <w:rFonts w:asciiTheme="majorHAnsi" w:hAnsiTheme="majorHAnsi" w:cstheme="minorHAnsi"/>
        </w:rPr>
      </w:pPr>
      <w:r w:rsidRPr="00962D5B">
        <w:rPr>
          <w:rFonts w:asciiTheme="majorHAnsi" w:hAnsiTheme="majorHAnsi" w:cstheme="minorHAnsi"/>
        </w:rPr>
        <w:t>Poniższa tabela zawiera przykładowe wskaźniki mówiące o skutkach realizacji GPR. Lista ta nie jest ostateczna, może być weryfikowana w trakcie realizacji dokumentu, a także powinna być zweryfikowana przy aktualizacji GPR. W celu nadzoru nad realizacją opracowanego GPR w poniższej tabeli przyjęto wskaźniki, które powinny być pomocne w przedstawianiu skutków realizacji założonych w GPR celów i przedsięwzięć. Tabelę tę należy wypełnić osobno dla obszaru rewitalizacji oraz dla całej gminy, co pozwoli na porównanie skutków realizacji dokumentu.</w:t>
      </w:r>
    </w:p>
    <w:p w14:paraId="7A2CA1CE" w14:textId="43A622A6" w:rsidR="002A7512" w:rsidRDefault="002A7512" w:rsidP="002A7512">
      <w:pPr>
        <w:pStyle w:val="tabelapodpis"/>
        <w:rPr>
          <w:rFonts w:cstheme="minorHAnsi"/>
        </w:rPr>
      </w:pPr>
      <w:r w:rsidRPr="00FF44A4">
        <w:rPr>
          <w:rFonts w:cstheme="minorHAnsi"/>
        </w:rPr>
        <w:t xml:space="preserve">Tabela </w:t>
      </w:r>
      <w:r>
        <w:rPr>
          <w:rFonts w:cstheme="minorHAnsi"/>
        </w:rPr>
        <w:t>2</w:t>
      </w:r>
      <w:r w:rsidRPr="00FF44A4">
        <w:rPr>
          <w:rFonts w:cstheme="minorHAnsi"/>
        </w:rPr>
        <w:t xml:space="preserve">. </w:t>
      </w:r>
      <w:r w:rsidRPr="00FF44A4">
        <w:rPr>
          <w:rFonts w:cstheme="minorHAnsi"/>
        </w:rPr>
        <w:tab/>
        <w:t xml:space="preserve">Wskaźniki realizacji </w:t>
      </w:r>
      <w:r w:rsidR="003521C2">
        <w:rPr>
          <w:rFonts w:cstheme="minorHAnsi"/>
        </w:rPr>
        <w:t xml:space="preserve">GPR </w:t>
      </w:r>
      <w:bookmarkEnd w:id="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2"/>
        <w:gridCol w:w="896"/>
        <w:gridCol w:w="896"/>
        <w:gridCol w:w="896"/>
      </w:tblGrid>
      <w:tr w:rsidR="00962D5B" w:rsidRPr="00FF44A4" w14:paraId="30C1FE7F" w14:textId="77777777" w:rsidTr="00643400">
        <w:trPr>
          <w:trHeight w:val="500"/>
          <w:tblHeader/>
          <w:jc w:val="center"/>
        </w:trPr>
        <w:tc>
          <w:tcPr>
            <w:tcW w:w="6374"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14:paraId="2B1B615B" w14:textId="77777777" w:rsidR="00962D5B" w:rsidRPr="00FF44A4" w:rsidRDefault="00962D5B" w:rsidP="00643400">
            <w:pPr>
              <w:jc w:val="center"/>
              <w:rPr>
                <w:rFonts w:asciiTheme="minorHAnsi" w:hAnsiTheme="minorHAnsi" w:cstheme="minorHAnsi"/>
                <w:b/>
                <w:sz w:val="18"/>
                <w:szCs w:val="18"/>
              </w:rPr>
            </w:pPr>
            <w:r w:rsidRPr="00FF44A4">
              <w:rPr>
                <w:rFonts w:asciiTheme="minorHAnsi" w:hAnsiTheme="minorHAnsi" w:cstheme="minorHAnsi"/>
                <w:b/>
                <w:sz w:val="18"/>
                <w:szCs w:val="18"/>
              </w:rPr>
              <w:t xml:space="preserve">Wskaźniki zrównoważonego rozwoju </w:t>
            </w:r>
          </w:p>
        </w:tc>
        <w:tc>
          <w:tcPr>
            <w:tcW w:w="896"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14:paraId="5472B480" w14:textId="77777777" w:rsidR="00962D5B" w:rsidRPr="00FF44A4" w:rsidRDefault="00962D5B" w:rsidP="00643400">
            <w:pPr>
              <w:jc w:val="center"/>
              <w:rPr>
                <w:rFonts w:asciiTheme="minorHAnsi" w:hAnsiTheme="minorHAnsi" w:cstheme="minorHAnsi"/>
                <w:b/>
                <w:sz w:val="18"/>
                <w:szCs w:val="18"/>
              </w:rPr>
            </w:pPr>
            <w:r w:rsidRPr="00FF44A4">
              <w:rPr>
                <w:rFonts w:asciiTheme="minorHAnsi" w:hAnsiTheme="minorHAnsi" w:cstheme="minorHAnsi"/>
                <w:b/>
                <w:sz w:val="18"/>
                <w:szCs w:val="18"/>
              </w:rPr>
              <w:t>20</w:t>
            </w:r>
            <w:r>
              <w:rPr>
                <w:rFonts w:asciiTheme="minorHAnsi" w:hAnsiTheme="minorHAnsi" w:cstheme="minorHAnsi"/>
                <w:b/>
                <w:sz w:val="18"/>
                <w:szCs w:val="18"/>
              </w:rPr>
              <w:t>22</w:t>
            </w:r>
          </w:p>
        </w:tc>
        <w:tc>
          <w:tcPr>
            <w:tcW w:w="896"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14:paraId="4F83878A" w14:textId="77777777" w:rsidR="00962D5B" w:rsidRPr="00FF44A4" w:rsidRDefault="00962D5B" w:rsidP="00643400">
            <w:pPr>
              <w:jc w:val="center"/>
              <w:rPr>
                <w:rFonts w:asciiTheme="minorHAnsi" w:hAnsiTheme="minorHAnsi" w:cstheme="minorHAnsi"/>
                <w:b/>
                <w:sz w:val="18"/>
                <w:szCs w:val="18"/>
              </w:rPr>
            </w:pPr>
            <w:r w:rsidRPr="00FF44A4">
              <w:rPr>
                <w:rFonts w:asciiTheme="minorHAnsi" w:hAnsiTheme="minorHAnsi" w:cstheme="minorHAnsi"/>
                <w:b/>
                <w:sz w:val="18"/>
                <w:szCs w:val="18"/>
              </w:rPr>
              <w:t>202</w:t>
            </w:r>
            <w:r>
              <w:rPr>
                <w:rFonts w:asciiTheme="minorHAnsi" w:hAnsiTheme="minorHAnsi" w:cstheme="minorHAnsi"/>
                <w:b/>
                <w:sz w:val="18"/>
                <w:szCs w:val="18"/>
              </w:rPr>
              <w:t>6</w:t>
            </w:r>
          </w:p>
        </w:tc>
        <w:tc>
          <w:tcPr>
            <w:tcW w:w="896"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14:paraId="03F38856" w14:textId="77777777" w:rsidR="00962D5B" w:rsidRPr="00FF44A4" w:rsidRDefault="00962D5B" w:rsidP="00643400">
            <w:pPr>
              <w:jc w:val="center"/>
              <w:rPr>
                <w:rFonts w:asciiTheme="minorHAnsi" w:hAnsiTheme="minorHAnsi" w:cstheme="minorHAnsi"/>
                <w:b/>
                <w:sz w:val="18"/>
                <w:szCs w:val="18"/>
              </w:rPr>
            </w:pPr>
            <w:r w:rsidRPr="00FF44A4">
              <w:rPr>
                <w:rFonts w:asciiTheme="minorHAnsi" w:hAnsiTheme="minorHAnsi" w:cstheme="minorHAnsi"/>
                <w:b/>
                <w:sz w:val="18"/>
                <w:szCs w:val="18"/>
              </w:rPr>
              <w:t>20</w:t>
            </w:r>
            <w:r>
              <w:rPr>
                <w:rFonts w:asciiTheme="minorHAnsi" w:hAnsiTheme="minorHAnsi" w:cstheme="minorHAnsi"/>
                <w:b/>
                <w:sz w:val="18"/>
                <w:szCs w:val="18"/>
              </w:rPr>
              <w:t>29</w:t>
            </w:r>
          </w:p>
        </w:tc>
      </w:tr>
      <w:tr w:rsidR="00962D5B" w:rsidRPr="00FF44A4" w14:paraId="77E11CA0"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hideMark/>
          </w:tcPr>
          <w:p w14:paraId="1D4D0AE8"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Zużycie wody w gospodarstwach domowych na 1 mieszkańca [m</w:t>
            </w:r>
            <w:r w:rsidRPr="00FF44A4">
              <w:rPr>
                <w:rFonts w:asciiTheme="minorHAnsi" w:hAnsiTheme="minorHAnsi" w:cstheme="minorHAnsi"/>
                <w:sz w:val="18"/>
                <w:szCs w:val="18"/>
                <w:vertAlign w:val="superscript"/>
              </w:rPr>
              <w:t>3</w:t>
            </w:r>
            <w:r w:rsidRPr="00FF44A4">
              <w:rPr>
                <w:rFonts w:asciiTheme="minorHAnsi" w:hAnsiTheme="minorHAnsi" w:cstheme="minorHAnsi"/>
                <w:sz w:val="18"/>
                <w:szCs w:val="18"/>
              </w:rPr>
              <w:t>/rok]</w:t>
            </w:r>
          </w:p>
        </w:tc>
        <w:tc>
          <w:tcPr>
            <w:tcW w:w="896" w:type="dxa"/>
            <w:tcBorders>
              <w:top w:val="single" w:sz="4" w:space="0" w:color="auto"/>
              <w:left w:val="single" w:sz="4" w:space="0" w:color="auto"/>
              <w:bottom w:val="single" w:sz="4" w:space="0" w:color="auto"/>
              <w:right w:val="single" w:sz="4" w:space="0" w:color="auto"/>
            </w:tcBorders>
            <w:vAlign w:val="center"/>
          </w:tcPr>
          <w:p w14:paraId="2FA825AC"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60BA0495"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5B4EC4CF" w14:textId="77777777" w:rsidR="00962D5B" w:rsidRPr="00FF44A4" w:rsidRDefault="00962D5B" w:rsidP="00643400">
            <w:pPr>
              <w:jc w:val="center"/>
              <w:rPr>
                <w:rFonts w:asciiTheme="minorHAnsi" w:hAnsiTheme="minorHAnsi" w:cstheme="minorHAnsi"/>
                <w:b/>
                <w:sz w:val="18"/>
                <w:szCs w:val="18"/>
              </w:rPr>
            </w:pPr>
          </w:p>
        </w:tc>
      </w:tr>
      <w:tr w:rsidR="00962D5B" w:rsidRPr="00FF44A4" w14:paraId="573C01B1"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hideMark/>
          </w:tcPr>
          <w:p w14:paraId="121427C1"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Ilość ścieków oczyszczonych ogółem [dam</w:t>
            </w:r>
            <w:r w:rsidRPr="00FF44A4">
              <w:rPr>
                <w:rFonts w:asciiTheme="minorHAnsi" w:hAnsiTheme="minorHAnsi" w:cstheme="minorHAnsi"/>
                <w:sz w:val="18"/>
                <w:szCs w:val="18"/>
                <w:vertAlign w:val="superscript"/>
              </w:rPr>
              <w:t>3</w:t>
            </w:r>
            <w:r w:rsidRPr="00FF44A4">
              <w:rPr>
                <w:rFonts w:asciiTheme="minorHAnsi" w:hAnsiTheme="minorHAnsi" w:cstheme="minorHAnsi"/>
                <w:sz w:val="18"/>
                <w:szCs w:val="18"/>
              </w:rPr>
              <w:t>]</w:t>
            </w:r>
          </w:p>
        </w:tc>
        <w:tc>
          <w:tcPr>
            <w:tcW w:w="896" w:type="dxa"/>
            <w:tcBorders>
              <w:top w:val="single" w:sz="4" w:space="0" w:color="auto"/>
              <w:left w:val="single" w:sz="4" w:space="0" w:color="auto"/>
              <w:bottom w:val="single" w:sz="4" w:space="0" w:color="auto"/>
              <w:right w:val="single" w:sz="4" w:space="0" w:color="auto"/>
            </w:tcBorders>
            <w:vAlign w:val="center"/>
          </w:tcPr>
          <w:p w14:paraId="2A45D3E2"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53DE447D"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10F662E1" w14:textId="77777777" w:rsidR="00962D5B" w:rsidRPr="00FF44A4" w:rsidRDefault="00962D5B" w:rsidP="00643400">
            <w:pPr>
              <w:jc w:val="center"/>
              <w:rPr>
                <w:rFonts w:asciiTheme="minorHAnsi" w:hAnsiTheme="minorHAnsi" w:cstheme="minorHAnsi"/>
                <w:b/>
                <w:sz w:val="18"/>
                <w:szCs w:val="18"/>
              </w:rPr>
            </w:pPr>
          </w:p>
        </w:tc>
      </w:tr>
      <w:tr w:rsidR="00962D5B" w:rsidRPr="00FF44A4" w14:paraId="6B5CE451"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tcPr>
          <w:p w14:paraId="3419C6BB"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Ilość ścieków oczyszczonych w ciągu roku odprowadzone na 1 mieszkańca</w:t>
            </w:r>
          </w:p>
        </w:tc>
        <w:tc>
          <w:tcPr>
            <w:tcW w:w="896" w:type="dxa"/>
            <w:tcBorders>
              <w:top w:val="single" w:sz="4" w:space="0" w:color="auto"/>
              <w:left w:val="single" w:sz="4" w:space="0" w:color="auto"/>
              <w:bottom w:val="single" w:sz="4" w:space="0" w:color="auto"/>
              <w:right w:val="single" w:sz="4" w:space="0" w:color="auto"/>
            </w:tcBorders>
            <w:vAlign w:val="center"/>
          </w:tcPr>
          <w:p w14:paraId="5BE9CF32"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33BE9425"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31462742" w14:textId="77777777" w:rsidR="00962D5B" w:rsidRPr="00FF44A4" w:rsidRDefault="00962D5B" w:rsidP="00643400">
            <w:pPr>
              <w:jc w:val="center"/>
              <w:rPr>
                <w:rFonts w:asciiTheme="minorHAnsi" w:hAnsiTheme="minorHAnsi" w:cstheme="minorHAnsi"/>
                <w:b/>
                <w:sz w:val="18"/>
                <w:szCs w:val="18"/>
              </w:rPr>
            </w:pPr>
          </w:p>
        </w:tc>
      </w:tr>
      <w:tr w:rsidR="00962D5B" w:rsidRPr="00FF44A4" w14:paraId="5B07EC96"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hideMark/>
          </w:tcPr>
          <w:p w14:paraId="65AFF35B"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Długość czynnej sieci kanalizacyjnej [km]</w:t>
            </w:r>
          </w:p>
        </w:tc>
        <w:tc>
          <w:tcPr>
            <w:tcW w:w="896" w:type="dxa"/>
            <w:tcBorders>
              <w:top w:val="single" w:sz="4" w:space="0" w:color="auto"/>
              <w:left w:val="single" w:sz="4" w:space="0" w:color="auto"/>
              <w:bottom w:val="single" w:sz="4" w:space="0" w:color="auto"/>
              <w:right w:val="single" w:sz="4" w:space="0" w:color="auto"/>
            </w:tcBorders>
            <w:vAlign w:val="center"/>
          </w:tcPr>
          <w:p w14:paraId="2A17D4AF"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6F470341"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1254D1F9" w14:textId="77777777" w:rsidR="00962D5B" w:rsidRPr="00FF44A4" w:rsidRDefault="00962D5B" w:rsidP="00643400">
            <w:pPr>
              <w:jc w:val="center"/>
              <w:rPr>
                <w:rFonts w:asciiTheme="minorHAnsi" w:hAnsiTheme="minorHAnsi" w:cstheme="minorHAnsi"/>
                <w:b/>
                <w:sz w:val="18"/>
                <w:szCs w:val="18"/>
              </w:rPr>
            </w:pPr>
          </w:p>
        </w:tc>
      </w:tr>
      <w:tr w:rsidR="00962D5B" w:rsidRPr="00FF44A4" w14:paraId="02EC5DB2"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hideMark/>
          </w:tcPr>
          <w:p w14:paraId="5A0C19FF"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lastRenderedPageBreak/>
              <w:t>Liczba przyłączy kanalizacyjnych [szt.]</w:t>
            </w:r>
          </w:p>
        </w:tc>
        <w:tc>
          <w:tcPr>
            <w:tcW w:w="896" w:type="dxa"/>
            <w:tcBorders>
              <w:top w:val="single" w:sz="4" w:space="0" w:color="auto"/>
              <w:left w:val="single" w:sz="4" w:space="0" w:color="auto"/>
              <w:bottom w:val="single" w:sz="4" w:space="0" w:color="auto"/>
              <w:right w:val="single" w:sz="4" w:space="0" w:color="auto"/>
            </w:tcBorders>
            <w:vAlign w:val="center"/>
          </w:tcPr>
          <w:p w14:paraId="1D4E2DDF"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5B427C82"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20AF5F6B" w14:textId="77777777" w:rsidR="00962D5B" w:rsidRPr="00FF44A4" w:rsidRDefault="00962D5B" w:rsidP="00643400">
            <w:pPr>
              <w:jc w:val="center"/>
              <w:rPr>
                <w:rFonts w:asciiTheme="minorHAnsi" w:hAnsiTheme="minorHAnsi" w:cstheme="minorHAnsi"/>
                <w:b/>
                <w:sz w:val="18"/>
                <w:szCs w:val="18"/>
              </w:rPr>
            </w:pPr>
          </w:p>
        </w:tc>
      </w:tr>
      <w:tr w:rsidR="00962D5B" w:rsidRPr="00FF44A4" w14:paraId="004EE2F3"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hideMark/>
          </w:tcPr>
          <w:p w14:paraId="40D336A1"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Korzystający z instalacji w % ogółu ludności [%]</w:t>
            </w:r>
          </w:p>
        </w:tc>
        <w:tc>
          <w:tcPr>
            <w:tcW w:w="896" w:type="dxa"/>
            <w:tcBorders>
              <w:top w:val="single" w:sz="4" w:space="0" w:color="auto"/>
              <w:left w:val="single" w:sz="4" w:space="0" w:color="auto"/>
              <w:bottom w:val="single" w:sz="4" w:space="0" w:color="auto"/>
              <w:right w:val="single" w:sz="4" w:space="0" w:color="auto"/>
            </w:tcBorders>
            <w:vAlign w:val="center"/>
          </w:tcPr>
          <w:p w14:paraId="01E3847A"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105DF977"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0038061B" w14:textId="77777777" w:rsidR="00962D5B" w:rsidRPr="00FF44A4" w:rsidRDefault="00962D5B" w:rsidP="00643400">
            <w:pPr>
              <w:jc w:val="center"/>
              <w:rPr>
                <w:rFonts w:asciiTheme="minorHAnsi" w:hAnsiTheme="minorHAnsi" w:cstheme="minorHAnsi"/>
                <w:sz w:val="18"/>
                <w:szCs w:val="18"/>
              </w:rPr>
            </w:pPr>
          </w:p>
        </w:tc>
      </w:tr>
      <w:tr w:rsidR="00962D5B" w:rsidRPr="00FF44A4" w14:paraId="6A4CF592"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hideMark/>
          </w:tcPr>
          <w:p w14:paraId="6D652D0A"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Liczba przyłączy wodociągowych [szt.]</w:t>
            </w:r>
          </w:p>
        </w:tc>
        <w:tc>
          <w:tcPr>
            <w:tcW w:w="896" w:type="dxa"/>
            <w:tcBorders>
              <w:top w:val="single" w:sz="4" w:space="0" w:color="auto"/>
              <w:left w:val="single" w:sz="4" w:space="0" w:color="auto"/>
              <w:bottom w:val="single" w:sz="4" w:space="0" w:color="auto"/>
              <w:right w:val="single" w:sz="4" w:space="0" w:color="auto"/>
            </w:tcBorders>
            <w:vAlign w:val="center"/>
          </w:tcPr>
          <w:p w14:paraId="5D7DB9A7"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3B481881"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57E0E8B9" w14:textId="77777777" w:rsidR="00962D5B" w:rsidRPr="00FF44A4" w:rsidRDefault="00962D5B" w:rsidP="00643400">
            <w:pPr>
              <w:jc w:val="center"/>
              <w:rPr>
                <w:rFonts w:asciiTheme="minorHAnsi" w:hAnsiTheme="minorHAnsi" w:cstheme="minorHAnsi"/>
                <w:sz w:val="18"/>
                <w:szCs w:val="18"/>
              </w:rPr>
            </w:pPr>
          </w:p>
        </w:tc>
      </w:tr>
      <w:tr w:rsidR="00962D5B" w:rsidRPr="00FF44A4" w14:paraId="42F013FF"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hideMark/>
          </w:tcPr>
          <w:p w14:paraId="2575BF40"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Długość czynnej sieci wodociągowej [km]</w:t>
            </w:r>
          </w:p>
        </w:tc>
        <w:tc>
          <w:tcPr>
            <w:tcW w:w="896" w:type="dxa"/>
            <w:tcBorders>
              <w:top w:val="single" w:sz="4" w:space="0" w:color="auto"/>
              <w:left w:val="single" w:sz="4" w:space="0" w:color="auto"/>
              <w:bottom w:val="single" w:sz="4" w:space="0" w:color="auto"/>
              <w:right w:val="single" w:sz="4" w:space="0" w:color="auto"/>
            </w:tcBorders>
            <w:vAlign w:val="center"/>
          </w:tcPr>
          <w:p w14:paraId="3136D297"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1F39CA9E"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071EC81F" w14:textId="77777777" w:rsidR="00962D5B" w:rsidRPr="00FF44A4" w:rsidRDefault="00962D5B" w:rsidP="00643400">
            <w:pPr>
              <w:jc w:val="center"/>
              <w:rPr>
                <w:rFonts w:asciiTheme="minorHAnsi" w:hAnsiTheme="minorHAnsi" w:cstheme="minorHAnsi"/>
                <w:sz w:val="18"/>
                <w:szCs w:val="18"/>
              </w:rPr>
            </w:pPr>
          </w:p>
        </w:tc>
      </w:tr>
      <w:tr w:rsidR="00962D5B" w:rsidRPr="00FF44A4" w14:paraId="42369AEF"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hideMark/>
          </w:tcPr>
          <w:p w14:paraId="0F3BE319"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Liczba szamb [szt.]</w:t>
            </w:r>
          </w:p>
        </w:tc>
        <w:tc>
          <w:tcPr>
            <w:tcW w:w="896" w:type="dxa"/>
            <w:tcBorders>
              <w:top w:val="single" w:sz="4" w:space="0" w:color="auto"/>
              <w:left w:val="single" w:sz="4" w:space="0" w:color="auto"/>
              <w:bottom w:val="single" w:sz="4" w:space="0" w:color="auto"/>
              <w:right w:val="single" w:sz="4" w:space="0" w:color="auto"/>
            </w:tcBorders>
            <w:vAlign w:val="center"/>
          </w:tcPr>
          <w:p w14:paraId="0783F82C"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6CD46B66"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2C2929D5" w14:textId="77777777" w:rsidR="00962D5B" w:rsidRPr="00FF44A4" w:rsidRDefault="00962D5B" w:rsidP="00643400">
            <w:pPr>
              <w:jc w:val="center"/>
              <w:rPr>
                <w:rFonts w:asciiTheme="minorHAnsi" w:hAnsiTheme="minorHAnsi" w:cstheme="minorHAnsi"/>
                <w:sz w:val="18"/>
                <w:szCs w:val="18"/>
              </w:rPr>
            </w:pPr>
          </w:p>
        </w:tc>
      </w:tr>
      <w:tr w:rsidR="00962D5B" w:rsidRPr="00FF44A4" w14:paraId="078B59F0"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hideMark/>
          </w:tcPr>
          <w:p w14:paraId="43E29266"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Liczba oczyszczalni przydomowych [szt.]</w:t>
            </w:r>
          </w:p>
        </w:tc>
        <w:tc>
          <w:tcPr>
            <w:tcW w:w="896" w:type="dxa"/>
            <w:tcBorders>
              <w:top w:val="single" w:sz="4" w:space="0" w:color="auto"/>
              <w:left w:val="single" w:sz="4" w:space="0" w:color="auto"/>
              <w:bottom w:val="single" w:sz="4" w:space="0" w:color="auto"/>
              <w:right w:val="single" w:sz="4" w:space="0" w:color="auto"/>
            </w:tcBorders>
            <w:vAlign w:val="center"/>
          </w:tcPr>
          <w:p w14:paraId="66172925"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21926555"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08462F25" w14:textId="77777777" w:rsidR="00962D5B" w:rsidRPr="00FF44A4" w:rsidRDefault="00962D5B" w:rsidP="00643400">
            <w:pPr>
              <w:jc w:val="center"/>
              <w:rPr>
                <w:rFonts w:asciiTheme="minorHAnsi" w:hAnsiTheme="minorHAnsi" w:cstheme="minorHAnsi"/>
                <w:sz w:val="18"/>
                <w:szCs w:val="18"/>
              </w:rPr>
            </w:pPr>
          </w:p>
        </w:tc>
      </w:tr>
      <w:tr w:rsidR="00962D5B" w:rsidRPr="00FF44A4" w14:paraId="44F7568D"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hideMark/>
          </w:tcPr>
          <w:p w14:paraId="08060835"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Liczba substancji, których stężenia przekroczyły wartości dopuszczalne lub wartości dopuszczalne powiększone o margines tolerancji i wartości docelowe lub celu długoterminowego – klasyfikacja strefy opolskiej, w której leży gmina</w:t>
            </w:r>
          </w:p>
        </w:tc>
        <w:tc>
          <w:tcPr>
            <w:tcW w:w="896" w:type="dxa"/>
            <w:tcBorders>
              <w:top w:val="single" w:sz="4" w:space="0" w:color="auto"/>
              <w:left w:val="single" w:sz="4" w:space="0" w:color="auto"/>
              <w:bottom w:val="single" w:sz="4" w:space="0" w:color="auto"/>
              <w:right w:val="single" w:sz="4" w:space="0" w:color="auto"/>
            </w:tcBorders>
            <w:vAlign w:val="center"/>
          </w:tcPr>
          <w:p w14:paraId="6A759FAF"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3D7BF2E3"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5721C109" w14:textId="77777777" w:rsidR="00962D5B" w:rsidRPr="00FF44A4" w:rsidRDefault="00962D5B" w:rsidP="00643400">
            <w:pPr>
              <w:jc w:val="center"/>
              <w:rPr>
                <w:rFonts w:asciiTheme="minorHAnsi" w:hAnsiTheme="minorHAnsi" w:cstheme="minorHAnsi"/>
                <w:sz w:val="18"/>
                <w:szCs w:val="18"/>
              </w:rPr>
            </w:pPr>
          </w:p>
        </w:tc>
      </w:tr>
      <w:tr w:rsidR="00962D5B" w:rsidRPr="00FF44A4" w14:paraId="368DE89F"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tcPr>
          <w:p w14:paraId="5FC048B8"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Emisja zanieczyszczeń gazowych [Mg]</w:t>
            </w:r>
          </w:p>
        </w:tc>
        <w:tc>
          <w:tcPr>
            <w:tcW w:w="896" w:type="dxa"/>
            <w:tcBorders>
              <w:top w:val="single" w:sz="4" w:space="0" w:color="auto"/>
              <w:left w:val="single" w:sz="4" w:space="0" w:color="auto"/>
              <w:bottom w:val="single" w:sz="4" w:space="0" w:color="auto"/>
              <w:right w:val="single" w:sz="4" w:space="0" w:color="auto"/>
            </w:tcBorders>
            <w:vAlign w:val="center"/>
          </w:tcPr>
          <w:p w14:paraId="6EB2B174"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584E9D95"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5B005370" w14:textId="77777777" w:rsidR="00962D5B" w:rsidRPr="00FF44A4" w:rsidRDefault="00962D5B" w:rsidP="00643400">
            <w:pPr>
              <w:jc w:val="center"/>
              <w:rPr>
                <w:rFonts w:asciiTheme="minorHAnsi" w:hAnsiTheme="minorHAnsi" w:cstheme="minorHAnsi"/>
                <w:sz w:val="18"/>
                <w:szCs w:val="18"/>
              </w:rPr>
            </w:pPr>
          </w:p>
        </w:tc>
      </w:tr>
      <w:tr w:rsidR="00962D5B" w:rsidRPr="00FF44A4" w14:paraId="1D27214F"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tcPr>
          <w:p w14:paraId="7D21FC0B"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Emisja zanieczyszczeń pyłowych [Mg]</w:t>
            </w:r>
          </w:p>
        </w:tc>
        <w:tc>
          <w:tcPr>
            <w:tcW w:w="896" w:type="dxa"/>
            <w:tcBorders>
              <w:top w:val="single" w:sz="4" w:space="0" w:color="auto"/>
              <w:left w:val="single" w:sz="4" w:space="0" w:color="auto"/>
              <w:bottom w:val="single" w:sz="4" w:space="0" w:color="auto"/>
              <w:right w:val="single" w:sz="4" w:space="0" w:color="auto"/>
            </w:tcBorders>
            <w:vAlign w:val="center"/>
          </w:tcPr>
          <w:p w14:paraId="1BCF1B7F"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735EA762"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1148490D" w14:textId="77777777" w:rsidR="00962D5B" w:rsidRPr="00FF44A4" w:rsidRDefault="00962D5B" w:rsidP="00643400">
            <w:pPr>
              <w:jc w:val="center"/>
              <w:rPr>
                <w:rFonts w:asciiTheme="minorHAnsi" w:hAnsiTheme="minorHAnsi" w:cstheme="minorHAnsi"/>
                <w:sz w:val="18"/>
                <w:szCs w:val="18"/>
              </w:rPr>
            </w:pPr>
          </w:p>
        </w:tc>
      </w:tr>
      <w:tr w:rsidR="00962D5B" w:rsidRPr="00FF44A4" w14:paraId="1B010CC1"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hideMark/>
          </w:tcPr>
          <w:p w14:paraId="0135A646"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Jakość wód podziemnych (wg obowiązującej klasyfikacji)</w:t>
            </w:r>
          </w:p>
        </w:tc>
        <w:tc>
          <w:tcPr>
            <w:tcW w:w="896" w:type="dxa"/>
            <w:tcBorders>
              <w:top w:val="single" w:sz="4" w:space="0" w:color="auto"/>
              <w:left w:val="single" w:sz="4" w:space="0" w:color="auto"/>
              <w:bottom w:val="single" w:sz="4" w:space="0" w:color="auto"/>
              <w:right w:val="single" w:sz="4" w:space="0" w:color="auto"/>
            </w:tcBorders>
            <w:vAlign w:val="bottom"/>
          </w:tcPr>
          <w:p w14:paraId="0238855A"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4D6090D5"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0CA11721" w14:textId="77777777" w:rsidR="00962D5B" w:rsidRPr="00FF44A4" w:rsidRDefault="00962D5B" w:rsidP="00643400">
            <w:pPr>
              <w:jc w:val="center"/>
              <w:rPr>
                <w:rFonts w:asciiTheme="minorHAnsi" w:hAnsiTheme="minorHAnsi" w:cstheme="minorHAnsi"/>
                <w:sz w:val="18"/>
                <w:szCs w:val="18"/>
              </w:rPr>
            </w:pPr>
          </w:p>
        </w:tc>
      </w:tr>
      <w:tr w:rsidR="00962D5B" w:rsidRPr="00FF44A4" w14:paraId="0305A3D5"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vAlign w:val="bottom"/>
          </w:tcPr>
          <w:p w14:paraId="125311B2"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Pobór wód podziemnych  [dam</w:t>
            </w:r>
            <w:r w:rsidRPr="00FF44A4">
              <w:rPr>
                <w:rFonts w:asciiTheme="minorHAnsi" w:hAnsiTheme="minorHAnsi" w:cstheme="minorHAnsi"/>
                <w:sz w:val="18"/>
                <w:szCs w:val="18"/>
                <w:vertAlign w:val="superscript"/>
              </w:rPr>
              <w:t>3</w:t>
            </w:r>
            <w:r w:rsidRPr="00FF44A4">
              <w:rPr>
                <w:rFonts w:asciiTheme="minorHAnsi" w:hAnsiTheme="minorHAnsi" w:cstheme="minorHAnsi"/>
                <w:sz w:val="18"/>
                <w:szCs w:val="18"/>
              </w:rPr>
              <w:t>]</w:t>
            </w:r>
          </w:p>
        </w:tc>
        <w:tc>
          <w:tcPr>
            <w:tcW w:w="896" w:type="dxa"/>
            <w:tcBorders>
              <w:top w:val="single" w:sz="4" w:space="0" w:color="auto"/>
              <w:left w:val="single" w:sz="4" w:space="0" w:color="auto"/>
              <w:bottom w:val="single" w:sz="4" w:space="0" w:color="auto"/>
              <w:right w:val="single" w:sz="4" w:space="0" w:color="auto"/>
            </w:tcBorders>
            <w:vAlign w:val="bottom"/>
          </w:tcPr>
          <w:p w14:paraId="17DA9B61"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3887972E"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44BF895E" w14:textId="77777777" w:rsidR="00962D5B" w:rsidRPr="00FF44A4" w:rsidRDefault="00962D5B" w:rsidP="00643400">
            <w:pPr>
              <w:jc w:val="center"/>
              <w:rPr>
                <w:rFonts w:asciiTheme="minorHAnsi" w:hAnsiTheme="minorHAnsi" w:cstheme="minorHAnsi"/>
                <w:sz w:val="18"/>
                <w:szCs w:val="18"/>
              </w:rPr>
            </w:pPr>
          </w:p>
        </w:tc>
      </w:tr>
      <w:tr w:rsidR="00962D5B" w:rsidRPr="00FF44A4" w14:paraId="08B190FA"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vAlign w:val="bottom"/>
          </w:tcPr>
          <w:p w14:paraId="0A6ADD34"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Pobór wód powierzchniowych [dam</w:t>
            </w:r>
            <w:r w:rsidRPr="00FF44A4">
              <w:rPr>
                <w:rFonts w:asciiTheme="minorHAnsi" w:hAnsiTheme="minorHAnsi" w:cstheme="minorHAnsi"/>
                <w:sz w:val="18"/>
                <w:szCs w:val="18"/>
                <w:vertAlign w:val="superscript"/>
              </w:rPr>
              <w:t>3</w:t>
            </w:r>
            <w:r w:rsidRPr="00FF44A4">
              <w:rPr>
                <w:rFonts w:asciiTheme="minorHAnsi" w:hAnsiTheme="minorHAnsi" w:cstheme="minorHAnsi"/>
                <w:sz w:val="18"/>
                <w:szCs w:val="18"/>
              </w:rPr>
              <w:t>]</w:t>
            </w:r>
          </w:p>
        </w:tc>
        <w:tc>
          <w:tcPr>
            <w:tcW w:w="896" w:type="dxa"/>
            <w:tcBorders>
              <w:top w:val="single" w:sz="4" w:space="0" w:color="auto"/>
              <w:left w:val="single" w:sz="4" w:space="0" w:color="auto"/>
              <w:bottom w:val="single" w:sz="4" w:space="0" w:color="auto"/>
              <w:right w:val="single" w:sz="4" w:space="0" w:color="auto"/>
            </w:tcBorders>
            <w:vAlign w:val="bottom"/>
          </w:tcPr>
          <w:p w14:paraId="40B4B78F"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6FF2C519"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4F805108" w14:textId="77777777" w:rsidR="00962D5B" w:rsidRPr="00FF44A4" w:rsidRDefault="00962D5B" w:rsidP="00643400">
            <w:pPr>
              <w:jc w:val="center"/>
              <w:rPr>
                <w:rFonts w:asciiTheme="minorHAnsi" w:hAnsiTheme="minorHAnsi" w:cstheme="minorHAnsi"/>
                <w:sz w:val="18"/>
                <w:szCs w:val="18"/>
              </w:rPr>
            </w:pPr>
          </w:p>
        </w:tc>
      </w:tr>
      <w:tr w:rsidR="00962D5B" w:rsidRPr="00FF44A4" w14:paraId="29B8F3E7"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hideMark/>
          </w:tcPr>
          <w:p w14:paraId="1F137DF8"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 xml:space="preserve">Stan/potencjał JCWP na terenie gminy </w:t>
            </w:r>
          </w:p>
        </w:tc>
        <w:tc>
          <w:tcPr>
            <w:tcW w:w="896" w:type="dxa"/>
            <w:tcBorders>
              <w:top w:val="single" w:sz="4" w:space="0" w:color="auto"/>
              <w:left w:val="single" w:sz="4" w:space="0" w:color="auto"/>
              <w:bottom w:val="single" w:sz="4" w:space="0" w:color="auto"/>
              <w:right w:val="single" w:sz="4" w:space="0" w:color="auto"/>
            </w:tcBorders>
            <w:vAlign w:val="center"/>
          </w:tcPr>
          <w:p w14:paraId="49D460F2"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7397F32F"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27595906" w14:textId="77777777" w:rsidR="00962D5B" w:rsidRPr="00FF44A4" w:rsidRDefault="00962D5B" w:rsidP="00643400">
            <w:pPr>
              <w:jc w:val="center"/>
              <w:rPr>
                <w:rFonts w:asciiTheme="minorHAnsi" w:hAnsiTheme="minorHAnsi" w:cstheme="minorHAnsi"/>
                <w:sz w:val="18"/>
                <w:szCs w:val="18"/>
              </w:rPr>
            </w:pPr>
          </w:p>
        </w:tc>
      </w:tr>
      <w:tr w:rsidR="00962D5B" w:rsidRPr="00FF44A4" w14:paraId="76FA91FC"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tcPr>
          <w:p w14:paraId="3771ABA7"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Odpady zebrane selektywnie w ciągu roku [Mg]</w:t>
            </w:r>
          </w:p>
        </w:tc>
        <w:tc>
          <w:tcPr>
            <w:tcW w:w="896" w:type="dxa"/>
            <w:tcBorders>
              <w:top w:val="single" w:sz="4" w:space="0" w:color="auto"/>
              <w:left w:val="single" w:sz="4" w:space="0" w:color="auto"/>
              <w:bottom w:val="single" w:sz="4" w:space="0" w:color="auto"/>
              <w:right w:val="single" w:sz="4" w:space="0" w:color="auto"/>
            </w:tcBorders>
            <w:vAlign w:val="center"/>
          </w:tcPr>
          <w:p w14:paraId="1ED2EB21"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1C931314"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514FA1AF" w14:textId="77777777" w:rsidR="00962D5B" w:rsidRPr="00FF44A4" w:rsidRDefault="00962D5B" w:rsidP="00643400">
            <w:pPr>
              <w:jc w:val="center"/>
              <w:rPr>
                <w:rFonts w:asciiTheme="minorHAnsi" w:hAnsiTheme="minorHAnsi" w:cstheme="minorHAnsi"/>
                <w:sz w:val="18"/>
                <w:szCs w:val="18"/>
              </w:rPr>
            </w:pPr>
          </w:p>
        </w:tc>
      </w:tr>
      <w:tr w:rsidR="00962D5B" w:rsidRPr="00FF44A4" w14:paraId="0B1D4C61"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tcPr>
          <w:p w14:paraId="05BF6178"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Masa wytworzonych odpadów komunalnych przez jednego mieszkańca [kg]</w:t>
            </w:r>
          </w:p>
        </w:tc>
        <w:tc>
          <w:tcPr>
            <w:tcW w:w="896" w:type="dxa"/>
            <w:tcBorders>
              <w:top w:val="single" w:sz="4" w:space="0" w:color="auto"/>
              <w:left w:val="single" w:sz="4" w:space="0" w:color="auto"/>
              <w:bottom w:val="single" w:sz="4" w:space="0" w:color="auto"/>
              <w:right w:val="single" w:sz="4" w:space="0" w:color="auto"/>
            </w:tcBorders>
            <w:vAlign w:val="center"/>
          </w:tcPr>
          <w:p w14:paraId="1A0AE1E2"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2E8851CD"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3EB6EFE0" w14:textId="77777777" w:rsidR="00962D5B" w:rsidRPr="00FF44A4" w:rsidRDefault="00962D5B" w:rsidP="00643400">
            <w:pPr>
              <w:jc w:val="center"/>
              <w:rPr>
                <w:rFonts w:asciiTheme="minorHAnsi" w:hAnsiTheme="minorHAnsi" w:cstheme="minorHAnsi"/>
                <w:sz w:val="18"/>
                <w:szCs w:val="18"/>
              </w:rPr>
            </w:pPr>
          </w:p>
        </w:tc>
      </w:tr>
      <w:tr w:rsidR="00962D5B" w:rsidRPr="00FF44A4" w14:paraId="318D2B06"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tcPr>
          <w:p w14:paraId="7E07DD35"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Odpady zebrane z gospodarstw domowych [Mg]</w:t>
            </w:r>
          </w:p>
        </w:tc>
        <w:tc>
          <w:tcPr>
            <w:tcW w:w="896" w:type="dxa"/>
            <w:tcBorders>
              <w:top w:val="single" w:sz="4" w:space="0" w:color="auto"/>
              <w:left w:val="single" w:sz="4" w:space="0" w:color="auto"/>
              <w:bottom w:val="single" w:sz="4" w:space="0" w:color="auto"/>
              <w:right w:val="single" w:sz="4" w:space="0" w:color="auto"/>
            </w:tcBorders>
            <w:vAlign w:val="center"/>
          </w:tcPr>
          <w:p w14:paraId="0EBE2E65"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3106A126"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6660FB14" w14:textId="77777777" w:rsidR="00962D5B" w:rsidRPr="00FF44A4" w:rsidRDefault="00962D5B" w:rsidP="00643400">
            <w:pPr>
              <w:jc w:val="center"/>
              <w:rPr>
                <w:rFonts w:asciiTheme="minorHAnsi" w:hAnsiTheme="minorHAnsi" w:cstheme="minorHAnsi"/>
                <w:sz w:val="18"/>
                <w:szCs w:val="18"/>
              </w:rPr>
            </w:pPr>
          </w:p>
        </w:tc>
      </w:tr>
      <w:tr w:rsidR="00962D5B" w:rsidRPr="00FF44A4" w14:paraId="76601479"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tcPr>
          <w:p w14:paraId="0FB84938"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Zmieszane odpady zebrane w ciągu roku ogółem na 1 mieszkańca [kg]</w:t>
            </w:r>
          </w:p>
        </w:tc>
        <w:tc>
          <w:tcPr>
            <w:tcW w:w="896" w:type="dxa"/>
            <w:tcBorders>
              <w:top w:val="single" w:sz="4" w:space="0" w:color="auto"/>
              <w:left w:val="single" w:sz="4" w:space="0" w:color="auto"/>
              <w:bottom w:val="single" w:sz="4" w:space="0" w:color="auto"/>
              <w:right w:val="single" w:sz="4" w:space="0" w:color="auto"/>
            </w:tcBorders>
            <w:vAlign w:val="center"/>
          </w:tcPr>
          <w:p w14:paraId="2BDD9A20"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6F6E7A9D"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7C62D3B0" w14:textId="77777777" w:rsidR="00962D5B" w:rsidRPr="00FF44A4" w:rsidRDefault="00962D5B" w:rsidP="00643400">
            <w:pPr>
              <w:jc w:val="center"/>
              <w:rPr>
                <w:rFonts w:asciiTheme="minorHAnsi" w:hAnsiTheme="minorHAnsi" w:cstheme="minorHAnsi"/>
                <w:sz w:val="18"/>
                <w:szCs w:val="18"/>
              </w:rPr>
            </w:pPr>
          </w:p>
        </w:tc>
      </w:tr>
      <w:tr w:rsidR="00962D5B" w:rsidRPr="00FF44A4" w14:paraId="5900AE53"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hideMark/>
          </w:tcPr>
          <w:p w14:paraId="5EFE6ACE"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Obszary prawnie chronione [ha]</w:t>
            </w:r>
          </w:p>
        </w:tc>
        <w:tc>
          <w:tcPr>
            <w:tcW w:w="896" w:type="dxa"/>
            <w:tcBorders>
              <w:top w:val="single" w:sz="4" w:space="0" w:color="auto"/>
              <w:left w:val="single" w:sz="4" w:space="0" w:color="auto"/>
              <w:bottom w:val="single" w:sz="4" w:space="0" w:color="auto"/>
              <w:right w:val="single" w:sz="4" w:space="0" w:color="auto"/>
            </w:tcBorders>
            <w:vAlign w:val="center"/>
          </w:tcPr>
          <w:p w14:paraId="61543C9F"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77A68D27"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4B8218DD" w14:textId="77777777" w:rsidR="00962D5B" w:rsidRPr="00FF44A4" w:rsidRDefault="00962D5B" w:rsidP="00643400">
            <w:pPr>
              <w:jc w:val="center"/>
              <w:rPr>
                <w:rFonts w:asciiTheme="minorHAnsi" w:hAnsiTheme="minorHAnsi" w:cstheme="minorHAnsi"/>
                <w:sz w:val="18"/>
                <w:szCs w:val="18"/>
              </w:rPr>
            </w:pPr>
          </w:p>
        </w:tc>
      </w:tr>
      <w:tr w:rsidR="00962D5B" w:rsidRPr="00FF44A4" w14:paraId="50803CF3"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tcPr>
          <w:p w14:paraId="0A2C9067"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Powierzchnia gruntów leśnych [ha]</w:t>
            </w:r>
          </w:p>
        </w:tc>
        <w:tc>
          <w:tcPr>
            <w:tcW w:w="896" w:type="dxa"/>
            <w:tcBorders>
              <w:top w:val="single" w:sz="4" w:space="0" w:color="auto"/>
              <w:left w:val="single" w:sz="4" w:space="0" w:color="auto"/>
              <w:bottom w:val="single" w:sz="4" w:space="0" w:color="auto"/>
              <w:right w:val="single" w:sz="4" w:space="0" w:color="auto"/>
            </w:tcBorders>
            <w:vAlign w:val="center"/>
          </w:tcPr>
          <w:p w14:paraId="6AAC889F"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7802275B"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05ACC7F9" w14:textId="77777777" w:rsidR="00962D5B" w:rsidRPr="00FF44A4" w:rsidRDefault="00962D5B" w:rsidP="00643400">
            <w:pPr>
              <w:jc w:val="center"/>
              <w:rPr>
                <w:rFonts w:asciiTheme="minorHAnsi" w:hAnsiTheme="minorHAnsi" w:cstheme="minorHAnsi"/>
                <w:sz w:val="18"/>
                <w:szCs w:val="18"/>
              </w:rPr>
            </w:pPr>
          </w:p>
        </w:tc>
      </w:tr>
      <w:tr w:rsidR="00962D5B" w:rsidRPr="00FF44A4" w14:paraId="13AFD2B9"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tcPr>
          <w:p w14:paraId="62AF1788"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 xml:space="preserve">Zalesienia ogółem </w:t>
            </w:r>
          </w:p>
        </w:tc>
        <w:tc>
          <w:tcPr>
            <w:tcW w:w="896" w:type="dxa"/>
            <w:tcBorders>
              <w:top w:val="single" w:sz="4" w:space="0" w:color="auto"/>
              <w:left w:val="single" w:sz="4" w:space="0" w:color="auto"/>
              <w:bottom w:val="single" w:sz="4" w:space="0" w:color="auto"/>
              <w:right w:val="single" w:sz="4" w:space="0" w:color="auto"/>
            </w:tcBorders>
            <w:vAlign w:val="center"/>
          </w:tcPr>
          <w:p w14:paraId="7226B3C4"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51CB4D9A"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7F6D0042" w14:textId="77777777" w:rsidR="00962D5B" w:rsidRPr="00FF44A4" w:rsidRDefault="00962D5B" w:rsidP="00643400">
            <w:pPr>
              <w:jc w:val="center"/>
              <w:rPr>
                <w:rFonts w:asciiTheme="minorHAnsi" w:hAnsiTheme="minorHAnsi" w:cstheme="minorHAnsi"/>
                <w:sz w:val="18"/>
                <w:szCs w:val="18"/>
              </w:rPr>
            </w:pPr>
          </w:p>
        </w:tc>
      </w:tr>
      <w:tr w:rsidR="00962D5B" w:rsidRPr="00FF44A4" w14:paraId="3039A500"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tcPr>
          <w:p w14:paraId="5B33C8AA"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Lesistość [%]</w:t>
            </w:r>
          </w:p>
        </w:tc>
        <w:tc>
          <w:tcPr>
            <w:tcW w:w="896" w:type="dxa"/>
            <w:tcBorders>
              <w:top w:val="single" w:sz="4" w:space="0" w:color="auto"/>
              <w:left w:val="single" w:sz="4" w:space="0" w:color="auto"/>
              <w:bottom w:val="single" w:sz="4" w:space="0" w:color="auto"/>
              <w:right w:val="single" w:sz="4" w:space="0" w:color="auto"/>
            </w:tcBorders>
            <w:vAlign w:val="center"/>
          </w:tcPr>
          <w:p w14:paraId="6CA60A35"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38E27509"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62B0B5C1" w14:textId="77777777" w:rsidR="00962D5B" w:rsidRPr="00FF44A4" w:rsidRDefault="00962D5B" w:rsidP="00643400">
            <w:pPr>
              <w:jc w:val="center"/>
              <w:rPr>
                <w:rFonts w:asciiTheme="minorHAnsi" w:hAnsiTheme="minorHAnsi" w:cstheme="minorHAnsi"/>
                <w:sz w:val="18"/>
                <w:szCs w:val="18"/>
              </w:rPr>
            </w:pPr>
          </w:p>
        </w:tc>
      </w:tr>
      <w:tr w:rsidR="00962D5B" w:rsidRPr="00FF44A4" w14:paraId="57BFE260"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tcPr>
          <w:p w14:paraId="2E7BBC74"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Udział wydatków w budżecie na gospodarkę komunalną, ochronę środowiska [%]</w:t>
            </w:r>
          </w:p>
        </w:tc>
        <w:tc>
          <w:tcPr>
            <w:tcW w:w="896" w:type="dxa"/>
            <w:tcBorders>
              <w:top w:val="single" w:sz="4" w:space="0" w:color="auto"/>
              <w:left w:val="single" w:sz="4" w:space="0" w:color="auto"/>
              <w:bottom w:val="single" w:sz="4" w:space="0" w:color="auto"/>
              <w:right w:val="single" w:sz="4" w:space="0" w:color="auto"/>
            </w:tcBorders>
            <w:vAlign w:val="center"/>
          </w:tcPr>
          <w:p w14:paraId="5BF9849B"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0E611FAE"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3F0902DE" w14:textId="77777777" w:rsidR="00962D5B" w:rsidRPr="00FF44A4" w:rsidRDefault="00962D5B" w:rsidP="00643400">
            <w:pPr>
              <w:jc w:val="center"/>
              <w:rPr>
                <w:rFonts w:asciiTheme="minorHAnsi" w:hAnsiTheme="minorHAnsi" w:cstheme="minorHAnsi"/>
                <w:sz w:val="18"/>
                <w:szCs w:val="18"/>
              </w:rPr>
            </w:pPr>
          </w:p>
        </w:tc>
      </w:tr>
      <w:tr w:rsidR="00962D5B" w:rsidRPr="00FF44A4" w14:paraId="21EA1645" w14:textId="77777777" w:rsidTr="00643400">
        <w:trPr>
          <w:jc w:val="center"/>
        </w:trPr>
        <w:tc>
          <w:tcPr>
            <w:tcW w:w="6374" w:type="dxa"/>
            <w:tcBorders>
              <w:top w:val="single" w:sz="4" w:space="0" w:color="auto"/>
              <w:left w:val="single" w:sz="4" w:space="0" w:color="auto"/>
              <w:bottom w:val="single" w:sz="4" w:space="0" w:color="auto"/>
              <w:right w:val="single" w:sz="4" w:space="0" w:color="auto"/>
            </w:tcBorders>
          </w:tcPr>
          <w:p w14:paraId="775C7402" w14:textId="77777777" w:rsidR="00962D5B" w:rsidRPr="00FF44A4" w:rsidRDefault="00962D5B" w:rsidP="00643400">
            <w:pPr>
              <w:rPr>
                <w:rFonts w:asciiTheme="minorHAnsi" w:hAnsiTheme="minorHAnsi" w:cstheme="minorHAnsi"/>
                <w:sz w:val="18"/>
                <w:szCs w:val="18"/>
              </w:rPr>
            </w:pPr>
            <w:r w:rsidRPr="00FF44A4">
              <w:rPr>
                <w:rFonts w:asciiTheme="minorHAnsi" w:hAnsiTheme="minorHAnsi" w:cstheme="minorHAnsi"/>
                <w:sz w:val="18"/>
                <w:szCs w:val="18"/>
              </w:rPr>
              <w:t xml:space="preserve">Długość dróg </w:t>
            </w:r>
            <w:r>
              <w:rPr>
                <w:rFonts w:asciiTheme="minorHAnsi" w:hAnsiTheme="minorHAnsi" w:cstheme="minorHAnsi"/>
                <w:sz w:val="18"/>
                <w:szCs w:val="18"/>
              </w:rPr>
              <w:t>krajowych</w:t>
            </w:r>
            <w:r w:rsidRPr="00FF44A4">
              <w:rPr>
                <w:rFonts w:asciiTheme="minorHAnsi" w:hAnsiTheme="minorHAnsi" w:cstheme="minorHAnsi"/>
                <w:sz w:val="18"/>
                <w:szCs w:val="18"/>
              </w:rPr>
              <w:t>, o stwierdzonym przekroczeniu dopuszczalnych poziomów natężenia hałasu [km]</w:t>
            </w:r>
          </w:p>
        </w:tc>
        <w:tc>
          <w:tcPr>
            <w:tcW w:w="896" w:type="dxa"/>
            <w:tcBorders>
              <w:top w:val="single" w:sz="4" w:space="0" w:color="auto"/>
              <w:left w:val="single" w:sz="4" w:space="0" w:color="auto"/>
              <w:bottom w:val="single" w:sz="4" w:space="0" w:color="auto"/>
              <w:right w:val="single" w:sz="4" w:space="0" w:color="auto"/>
            </w:tcBorders>
            <w:vAlign w:val="center"/>
          </w:tcPr>
          <w:p w14:paraId="30DB6996"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6C6E78E1" w14:textId="77777777" w:rsidR="00962D5B" w:rsidRPr="00FF44A4" w:rsidRDefault="00962D5B" w:rsidP="00643400">
            <w:pPr>
              <w:jc w:val="center"/>
              <w:rPr>
                <w:rFonts w:asciiTheme="minorHAnsi" w:hAnsiTheme="minorHAnsi" w:cstheme="minorHAnsi"/>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65204453" w14:textId="77777777" w:rsidR="00962D5B" w:rsidRPr="00FF44A4" w:rsidRDefault="00962D5B" w:rsidP="00643400">
            <w:pPr>
              <w:jc w:val="center"/>
              <w:rPr>
                <w:rFonts w:asciiTheme="minorHAnsi" w:hAnsiTheme="minorHAnsi" w:cstheme="minorHAnsi"/>
                <w:sz w:val="18"/>
                <w:szCs w:val="18"/>
              </w:rPr>
            </w:pPr>
          </w:p>
        </w:tc>
      </w:tr>
    </w:tbl>
    <w:p w14:paraId="5796E30F" w14:textId="4D6D8FA4" w:rsidR="002A7512" w:rsidRPr="00FF44A4" w:rsidRDefault="002A7512" w:rsidP="002A7512">
      <w:pPr>
        <w:pStyle w:val="rdopodtabel"/>
      </w:pPr>
      <w:r w:rsidRPr="00FF44A4">
        <w:t xml:space="preserve">[Źródło: </w:t>
      </w:r>
      <w:r>
        <w:t xml:space="preserve">Prognoza do </w:t>
      </w:r>
      <w:r w:rsidR="003521C2">
        <w:t>GPR</w:t>
      </w:r>
      <w:r w:rsidRPr="00FF44A4">
        <w:t>]</w:t>
      </w:r>
    </w:p>
    <w:p w14:paraId="52919DC6" w14:textId="77777777" w:rsidR="002F5F27" w:rsidRPr="00B9192B" w:rsidRDefault="002F5F27" w:rsidP="002F5F27">
      <w:pPr>
        <w:jc w:val="both"/>
        <w:rPr>
          <w:rFonts w:asciiTheme="majorHAnsi" w:hAnsiTheme="majorHAnsi"/>
        </w:rPr>
      </w:pPr>
    </w:p>
    <w:sectPr w:rsidR="002F5F27" w:rsidRPr="00B9192B" w:rsidSect="0030096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8752B" w14:textId="77777777" w:rsidR="003D74D7" w:rsidRDefault="003D74D7" w:rsidP="009F1F34">
      <w:r>
        <w:separator/>
      </w:r>
    </w:p>
  </w:endnote>
  <w:endnote w:type="continuationSeparator" w:id="0">
    <w:p w14:paraId="1A26A809" w14:textId="77777777" w:rsidR="003D74D7" w:rsidRDefault="003D74D7" w:rsidP="009F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Narrow">
    <w:altName w:val="Arial"/>
    <w:charset w:val="EE"/>
    <w:family w:val="swiss"/>
    <w:pitch w:val="variable"/>
    <w:sig w:usb0="00000001" w:usb1="500078FB" w:usb2="00000000" w:usb3="00000000" w:csb0="0000009F" w:csb1="00000000"/>
  </w:font>
  <w:font w:name="Andale Sans UI">
    <w:altName w:val="Arial Unicode MS"/>
    <w:charset w:val="EE"/>
    <w:family w:val="auto"/>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Yu Gothic"/>
    <w:charset w:val="80"/>
    <w:family w:val="auto"/>
    <w:pitch w:val="default"/>
    <w:sig w:usb0="00000007" w:usb1="08070000" w:usb2="00000010" w:usb3="00000000" w:csb0="0002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38E44" w14:textId="77777777" w:rsidR="003D74D7" w:rsidRDefault="003D74D7" w:rsidP="009F1F34">
      <w:r>
        <w:separator/>
      </w:r>
    </w:p>
  </w:footnote>
  <w:footnote w:type="continuationSeparator" w:id="0">
    <w:p w14:paraId="09C4EF8E" w14:textId="77777777" w:rsidR="003D74D7" w:rsidRDefault="003D74D7" w:rsidP="009F1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E638D"/>
    <w:multiLevelType w:val="multilevel"/>
    <w:tmpl w:val="CAD2977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A42144"/>
    <w:multiLevelType w:val="hybridMultilevel"/>
    <w:tmpl w:val="D84EB4C4"/>
    <w:lvl w:ilvl="0" w:tplc="4038F7D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9745996"/>
    <w:multiLevelType w:val="hybridMultilevel"/>
    <w:tmpl w:val="C458D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153B2A"/>
    <w:multiLevelType w:val="multilevel"/>
    <w:tmpl w:val="2514F2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BB3A1B"/>
    <w:multiLevelType w:val="hybridMultilevel"/>
    <w:tmpl w:val="ACA4A1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DD05E39"/>
    <w:multiLevelType w:val="hybridMultilevel"/>
    <w:tmpl w:val="ACB412C8"/>
    <w:lvl w:ilvl="0" w:tplc="6B003E0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EE7A823A">
      <w:numFmt w:val="bullet"/>
      <w:lvlText w:val="•"/>
      <w:lvlJc w:val="left"/>
      <w:pPr>
        <w:ind w:left="2505" w:hanging="705"/>
      </w:pPr>
      <w:rPr>
        <w:rFonts w:ascii="Calibri" w:eastAsiaTheme="minorHAnsi" w:hAnsi="Calibri" w:cs="Calibri"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4E51C7"/>
    <w:multiLevelType w:val="hybridMultilevel"/>
    <w:tmpl w:val="09067F02"/>
    <w:lvl w:ilvl="0" w:tplc="D85E3B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8348F7"/>
    <w:multiLevelType w:val="multilevel"/>
    <w:tmpl w:val="F580B4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C66A9A"/>
    <w:multiLevelType w:val="hybridMultilevel"/>
    <w:tmpl w:val="0EAE9C50"/>
    <w:lvl w:ilvl="0" w:tplc="6D2E15E4">
      <w:start w:val="1"/>
      <w:numFmt w:val="decimal"/>
      <w:lvlText w:val="Tabela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760E9A"/>
    <w:multiLevelType w:val="hybridMultilevel"/>
    <w:tmpl w:val="B328A89C"/>
    <w:lvl w:ilvl="0" w:tplc="5E4C19E6">
      <w:start w:val="1"/>
      <w:numFmt w:val="bullet"/>
      <w:pStyle w:val="wypunkt"/>
      <w:lvlText w:val=""/>
      <w:lvlJc w:val="left"/>
      <w:pPr>
        <w:tabs>
          <w:tab w:val="num" w:pos="720"/>
        </w:tabs>
        <w:ind w:left="720" w:hanging="360"/>
      </w:pPr>
      <w:rPr>
        <w:rFonts w:ascii="Symbol" w:hAnsi="Symbol" w:hint="default"/>
        <w:color w:val="auto"/>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BD4C91"/>
    <w:multiLevelType w:val="hybridMultilevel"/>
    <w:tmpl w:val="348EB1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D15CF9"/>
    <w:multiLevelType w:val="hybridMultilevel"/>
    <w:tmpl w:val="08AC2E88"/>
    <w:lvl w:ilvl="0" w:tplc="6E74D732">
      <w:start w:val="1"/>
      <w:numFmt w:val="bullet"/>
      <w:pStyle w:val="ECwylIrzpocztek"/>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F511887"/>
    <w:multiLevelType w:val="hybridMultilevel"/>
    <w:tmpl w:val="776036A8"/>
    <w:lvl w:ilvl="0" w:tplc="6B003E0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50D707EC"/>
    <w:multiLevelType w:val="multilevel"/>
    <w:tmpl w:val="4A503ED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6930270"/>
    <w:multiLevelType w:val="hybridMultilevel"/>
    <w:tmpl w:val="76F4CA60"/>
    <w:lvl w:ilvl="0" w:tplc="D85E3B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9D63AB1"/>
    <w:multiLevelType w:val="multilevel"/>
    <w:tmpl w:val="F99A527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066C1D"/>
    <w:multiLevelType w:val="multilevel"/>
    <w:tmpl w:val="ADF2C0E6"/>
    <w:lvl w:ilvl="0">
      <w:numFmt w:val="bullet"/>
      <w:lvlText w:val="-"/>
      <w:lvlJc w:val="left"/>
      <w:rPr>
        <w:rFonts w:ascii="Calibri" w:eastAsia="Times New Roman" w:hAnsi="Calibri" w:cs="Calibri"/>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FB4590F"/>
    <w:multiLevelType w:val="hybridMultilevel"/>
    <w:tmpl w:val="BE5EA492"/>
    <w:lvl w:ilvl="0" w:tplc="E44A7F5E">
      <w:numFmt w:val="bullet"/>
      <w:lvlText w:val="-"/>
      <w:lvlJc w:val="left"/>
      <w:pPr>
        <w:tabs>
          <w:tab w:val="num" w:pos="720"/>
        </w:tabs>
        <w:ind w:left="720" w:hanging="360"/>
      </w:pPr>
      <w:rPr>
        <w:rFonts w:ascii="Liberation Sans Narrow" w:eastAsia="Andale Sans UI" w:hAnsi="Liberation Sans Narrow" w:cs="Liberation Sans Narro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8D7AB8"/>
    <w:multiLevelType w:val="hybridMultilevel"/>
    <w:tmpl w:val="DE3A06E6"/>
    <w:lvl w:ilvl="0" w:tplc="04150017">
      <w:start w:val="1"/>
      <w:numFmt w:val="lowerLetter"/>
      <w:lvlText w:val="%1)"/>
      <w:lvlJc w:val="left"/>
      <w:pPr>
        <w:ind w:left="720" w:hanging="360"/>
      </w:pPr>
    </w:lvl>
    <w:lvl w:ilvl="1" w:tplc="267262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026F5B"/>
    <w:multiLevelType w:val="multilevel"/>
    <w:tmpl w:val="D1CE4B7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6E16971"/>
    <w:multiLevelType w:val="multilevel"/>
    <w:tmpl w:val="D1CE4B7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35062753">
    <w:abstractNumId w:val="8"/>
  </w:num>
  <w:num w:numId="2" w16cid:durableId="573515150">
    <w:abstractNumId w:val="2"/>
  </w:num>
  <w:num w:numId="3" w16cid:durableId="1305619941">
    <w:abstractNumId w:val="1"/>
  </w:num>
  <w:num w:numId="4" w16cid:durableId="1987279441">
    <w:abstractNumId w:val="11"/>
  </w:num>
  <w:num w:numId="5" w16cid:durableId="1536427258">
    <w:abstractNumId w:val="10"/>
  </w:num>
  <w:num w:numId="6" w16cid:durableId="1025982361">
    <w:abstractNumId w:val="3"/>
  </w:num>
  <w:num w:numId="7" w16cid:durableId="1256598002">
    <w:abstractNumId w:val="9"/>
  </w:num>
  <w:num w:numId="8" w16cid:durableId="483665596">
    <w:abstractNumId w:val="5"/>
  </w:num>
  <w:num w:numId="9" w16cid:durableId="160395306">
    <w:abstractNumId w:val="16"/>
  </w:num>
  <w:num w:numId="10" w16cid:durableId="1002196092">
    <w:abstractNumId w:val="15"/>
  </w:num>
  <w:num w:numId="11" w16cid:durableId="1464618661">
    <w:abstractNumId w:val="6"/>
  </w:num>
  <w:num w:numId="12" w16cid:durableId="2051373401">
    <w:abstractNumId w:val="14"/>
  </w:num>
  <w:num w:numId="13" w16cid:durableId="325208716">
    <w:abstractNumId w:val="7"/>
  </w:num>
  <w:num w:numId="14" w16cid:durableId="793911122">
    <w:abstractNumId w:val="13"/>
  </w:num>
  <w:num w:numId="15" w16cid:durableId="1967195175">
    <w:abstractNumId w:val="17"/>
  </w:num>
  <w:num w:numId="16" w16cid:durableId="1962304324">
    <w:abstractNumId w:val="18"/>
  </w:num>
  <w:num w:numId="17" w16cid:durableId="919482087">
    <w:abstractNumId w:val="19"/>
  </w:num>
  <w:num w:numId="18" w16cid:durableId="340399042">
    <w:abstractNumId w:val="20"/>
  </w:num>
  <w:num w:numId="19" w16cid:durableId="917248373">
    <w:abstractNumId w:val="4"/>
  </w:num>
  <w:num w:numId="20" w16cid:durableId="219437244">
    <w:abstractNumId w:val="0"/>
  </w:num>
  <w:num w:numId="21" w16cid:durableId="6317114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46"/>
    <w:rsid w:val="00007BD7"/>
    <w:rsid w:val="00011FBC"/>
    <w:rsid w:val="000413A3"/>
    <w:rsid w:val="000619DC"/>
    <w:rsid w:val="00066CFB"/>
    <w:rsid w:val="00070B66"/>
    <w:rsid w:val="000837B6"/>
    <w:rsid w:val="000E6BAE"/>
    <w:rsid w:val="000F76F1"/>
    <w:rsid w:val="00104CE7"/>
    <w:rsid w:val="00135148"/>
    <w:rsid w:val="001972D1"/>
    <w:rsid w:val="001A6EBA"/>
    <w:rsid w:val="001D47EB"/>
    <w:rsid w:val="001E007D"/>
    <w:rsid w:val="00222B18"/>
    <w:rsid w:val="002276E4"/>
    <w:rsid w:val="00230874"/>
    <w:rsid w:val="00231BB5"/>
    <w:rsid w:val="00286354"/>
    <w:rsid w:val="00295319"/>
    <w:rsid w:val="002A7512"/>
    <w:rsid w:val="002C70D1"/>
    <w:rsid w:val="002D0F38"/>
    <w:rsid w:val="002E6493"/>
    <w:rsid w:val="002F450C"/>
    <w:rsid w:val="002F5D58"/>
    <w:rsid w:val="002F5F27"/>
    <w:rsid w:val="00300968"/>
    <w:rsid w:val="00321050"/>
    <w:rsid w:val="00350BEF"/>
    <w:rsid w:val="003521C2"/>
    <w:rsid w:val="00363804"/>
    <w:rsid w:val="003C4FFE"/>
    <w:rsid w:val="003D74D7"/>
    <w:rsid w:val="003E38AD"/>
    <w:rsid w:val="004032A6"/>
    <w:rsid w:val="00432D74"/>
    <w:rsid w:val="004530BC"/>
    <w:rsid w:val="00482022"/>
    <w:rsid w:val="0048712D"/>
    <w:rsid w:val="004A2F77"/>
    <w:rsid w:val="004B39A4"/>
    <w:rsid w:val="004C09F6"/>
    <w:rsid w:val="004D107D"/>
    <w:rsid w:val="004E43CD"/>
    <w:rsid w:val="004E5A5D"/>
    <w:rsid w:val="004F3972"/>
    <w:rsid w:val="005012AF"/>
    <w:rsid w:val="00511D60"/>
    <w:rsid w:val="00516B27"/>
    <w:rsid w:val="0053090A"/>
    <w:rsid w:val="00532A08"/>
    <w:rsid w:val="00541AC2"/>
    <w:rsid w:val="00550571"/>
    <w:rsid w:val="005B5EC4"/>
    <w:rsid w:val="005B68AB"/>
    <w:rsid w:val="005D541D"/>
    <w:rsid w:val="005E16F2"/>
    <w:rsid w:val="005F3C09"/>
    <w:rsid w:val="005F7CBA"/>
    <w:rsid w:val="00616413"/>
    <w:rsid w:val="006359B7"/>
    <w:rsid w:val="00637033"/>
    <w:rsid w:val="006448DD"/>
    <w:rsid w:val="00664AAF"/>
    <w:rsid w:val="00682815"/>
    <w:rsid w:val="006847C8"/>
    <w:rsid w:val="006944B6"/>
    <w:rsid w:val="006B54AB"/>
    <w:rsid w:val="007710F1"/>
    <w:rsid w:val="00783686"/>
    <w:rsid w:val="00793460"/>
    <w:rsid w:val="007A6488"/>
    <w:rsid w:val="007E63DB"/>
    <w:rsid w:val="00835C46"/>
    <w:rsid w:val="00845B23"/>
    <w:rsid w:val="008C3A50"/>
    <w:rsid w:val="0093514A"/>
    <w:rsid w:val="009364C0"/>
    <w:rsid w:val="00944A3C"/>
    <w:rsid w:val="00962D5B"/>
    <w:rsid w:val="009807B1"/>
    <w:rsid w:val="009A558A"/>
    <w:rsid w:val="009B2961"/>
    <w:rsid w:val="009D0026"/>
    <w:rsid w:val="009E201D"/>
    <w:rsid w:val="009F1F34"/>
    <w:rsid w:val="009F2478"/>
    <w:rsid w:val="00A04C06"/>
    <w:rsid w:val="00A13A6E"/>
    <w:rsid w:val="00A34540"/>
    <w:rsid w:val="00A368FA"/>
    <w:rsid w:val="00A45053"/>
    <w:rsid w:val="00A81B2F"/>
    <w:rsid w:val="00A852AE"/>
    <w:rsid w:val="00A92AB0"/>
    <w:rsid w:val="00AA4913"/>
    <w:rsid w:val="00B228E8"/>
    <w:rsid w:val="00B351EB"/>
    <w:rsid w:val="00B41006"/>
    <w:rsid w:val="00B422A2"/>
    <w:rsid w:val="00B5199E"/>
    <w:rsid w:val="00B55424"/>
    <w:rsid w:val="00B60BDF"/>
    <w:rsid w:val="00B71BC2"/>
    <w:rsid w:val="00B83062"/>
    <w:rsid w:val="00B831FF"/>
    <w:rsid w:val="00B9192B"/>
    <w:rsid w:val="00B97D58"/>
    <w:rsid w:val="00BC2813"/>
    <w:rsid w:val="00BD6431"/>
    <w:rsid w:val="00C13676"/>
    <w:rsid w:val="00C41979"/>
    <w:rsid w:val="00C53BB0"/>
    <w:rsid w:val="00C62785"/>
    <w:rsid w:val="00C862C3"/>
    <w:rsid w:val="00CA1853"/>
    <w:rsid w:val="00CB7C75"/>
    <w:rsid w:val="00CE55DA"/>
    <w:rsid w:val="00CF0BDC"/>
    <w:rsid w:val="00D11581"/>
    <w:rsid w:val="00D30ED5"/>
    <w:rsid w:val="00D54E43"/>
    <w:rsid w:val="00D60F26"/>
    <w:rsid w:val="00DB2BA9"/>
    <w:rsid w:val="00DC3F8B"/>
    <w:rsid w:val="00DE1FCB"/>
    <w:rsid w:val="00DE3801"/>
    <w:rsid w:val="00DE3DB2"/>
    <w:rsid w:val="00DF6890"/>
    <w:rsid w:val="00E13132"/>
    <w:rsid w:val="00E33488"/>
    <w:rsid w:val="00E55404"/>
    <w:rsid w:val="00E67CE2"/>
    <w:rsid w:val="00E97D8F"/>
    <w:rsid w:val="00EB5140"/>
    <w:rsid w:val="00F55F00"/>
    <w:rsid w:val="00F71D2D"/>
    <w:rsid w:val="00F74FE8"/>
    <w:rsid w:val="00F9068E"/>
    <w:rsid w:val="00FE2E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772A0"/>
  <w15:docId w15:val="{06C56991-421A-4CEF-A2BF-BCEED4E0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5C4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C53B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0E6BA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35C46"/>
    <w:rPr>
      <w:rFonts w:ascii="Tahoma" w:hAnsi="Tahoma" w:cs="Tahoma"/>
      <w:sz w:val="16"/>
      <w:szCs w:val="16"/>
    </w:rPr>
  </w:style>
  <w:style w:type="character" w:customStyle="1" w:styleId="TekstdymkaZnak">
    <w:name w:val="Tekst dymka Znak"/>
    <w:basedOn w:val="Domylnaczcionkaakapitu"/>
    <w:link w:val="Tekstdymka"/>
    <w:uiPriority w:val="99"/>
    <w:semiHidden/>
    <w:rsid w:val="00835C46"/>
    <w:rPr>
      <w:rFonts w:ascii="Tahoma" w:eastAsia="Times New Roman" w:hAnsi="Tahoma" w:cs="Tahoma"/>
      <w:sz w:val="16"/>
      <w:szCs w:val="16"/>
      <w:lang w:eastAsia="pl-PL"/>
    </w:rPr>
  </w:style>
  <w:style w:type="paragraph" w:styleId="Tekstpodstawowy">
    <w:name w:val="Body Text"/>
    <w:basedOn w:val="Normalny"/>
    <w:link w:val="TekstpodstawowyZnak"/>
    <w:rsid w:val="00835C46"/>
    <w:pPr>
      <w:spacing w:line="300" w:lineRule="exact"/>
      <w:jc w:val="both"/>
    </w:pPr>
    <w:rPr>
      <w:sz w:val="22"/>
      <w:szCs w:val="20"/>
    </w:rPr>
  </w:style>
  <w:style w:type="character" w:customStyle="1" w:styleId="TekstpodstawowyZnak">
    <w:name w:val="Tekst podstawowy Znak"/>
    <w:basedOn w:val="Domylnaczcionkaakapitu"/>
    <w:link w:val="Tekstpodstawowy"/>
    <w:rsid w:val="00835C46"/>
    <w:rPr>
      <w:rFonts w:ascii="Times New Roman" w:eastAsia="Times New Roman" w:hAnsi="Times New Roman" w:cs="Times New Roman"/>
      <w:szCs w:val="20"/>
      <w:lang w:eastAsia="pl-PL"/>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Legenda Znak"/>
    <w:basedOn w:val="Normalny"/>
    <w:next w:val="Normalny"/>
    <w:link w:val="LegendaZnak1"/>
    <w:unhideWhenUsed/>
    <w:qFormat/>
    <w:rsid w:val="000413A3"/>
    <w:pPr>
      <w:spacing w:before="80" w:after="200"/>
    </w:pPr>
    <w:rPr>
      <w:rFonts w:ascii="Cambria" w:eastAsiaTheme="minorHAnsi" w:hAnsi="Cambria" w:cstheme="minorBidi"/>
      <w:bCs/>
      <w:sz w:val="18"/>
      <w:szCs w:val="18"/>
      <w:lang w:eastAsia="en-US"/>
    </w:rPr>
  </w:style>
  <w:style w:type="character" w:customStyle="1" w:styleId="LegendaZnak1">
    <w:name w:val="Legenda Znak1"/>
    <w:aliases w:val="Podpis nad obiektem Znak,Legenda Znak Znak Znak Znak1,Legenda Znak Znak Znak1,Legenda Znak Znak Znak Znak Znak,Legenda Znak Znak Znak Znak Znak Znak Znak1,Legenda Znak Znak Znak Znak Znak Znak Znak Znak,Legenda Znak Znak1"/>
    <w:link w:val="Legenda"/>
    <w:qFormat/>
    <w:locked/>
    <w:rsid w:val="000413A3"/>
    <w:rPr>
      <w:rFonts w:ascii="Cambria" w:hAnsi="Cambria"/>
      <w:bCs/>
      <w:sz w:val="18"/>
      <w:szCs w:val="18"/>
    </w:rPr>
  </w:style>
  <w:style w:type="table" w:styleId="Tabela-Siatka">
    <w:name w:val="Table Grid"/>
    <w:basedOn w:val="Standardowy"/>
    <w:uiPriority w:val="59"/>
    <w:rsid w:val="0004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413A3"/>
    <w:rPr>
      <w:color w:val="0000FF"/>
      <w:u w:val="single"/>
    </w:rPr>
  </w:style>
  <w:style w:type="paragraph" w:styleId="NormalnyWeb">
    <w:name w:val="Normal (Web)"/>
    <w:basedOn w:val="Normalny"/>
    <w:uiPriority w:val="99"/>
    <w:unhideWhenUsed/>
    <w:rsid w:val="000413A3"/>
    <w:pPr>
      <w:spacing w:before="100" w:beforeAutospacing="1" w:after="100" w:afterAutospacing="1"/>
    </w:pPr>
  </w:style>
  <w:style w:type="paragraph" w:styleId="Akapitzlist">
    <w:name w:val="List Paragraph"/>
    <w:basedOn w:val="Normalny"/>
    <w:link w:val="AkapitzlistZnak"/>
    <w:uiPriority w:val="34"/>
    <w:qFormat/>
    <w:rsid w:val="000413A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uiPriority w:val="9"/>
    <w:rsid w:val="00C53BB0"/>
    <w:rPr>
      <w:rFonts w:asciiTheme="majorHAnsi" w:eastAsiaTheme="majorEastAsia" w:hAnsiTheme="majorHAnsi" w:cstheme="majorBidi"/>
      <w:b/>
      <w:bCs/>
      <w:color w:val="365F91" w:themeColor="accent1" w:themeShade="BF"/>
      <w:sz w:val="28"/>
      <w:szCs w:val="28"/>
      <w:lang w:eastAsia="pl-PL"/>
    </w:rPr>
  </w:style>
  <w:style w:type="paragraph" w:styleId="Spistreci1">
    <w:name w:val="toc 1"/>
    <w:basedOn w:val="Normalny"/>
    <w:next w:val="Normalny"/>
    <w:autoRedefine/>
    <w:uiPriority w:val="39"/>
    <w:unhideWhenUsed/>
    <w:rsid w:val="002C70D1"/>
    <w:pPr>
      <w:tabs>
        <w:tab w:val="left" w:pos="480"/>
        <w:tab w:val="right" w:leader="dot" w:pos="9062"/>
      </w:tabs>
      <w:spacing w:after="100"/>
      <w:ind w:left="426" w:hanging="426"/>
    </w:pPr>
  </w:style>
  <w:style w:type="paragraph" w:styleId="Nagwekspisutreci">
    <w:name w:val="TOC Heading"/>
    <w:basedOn w:val="Nagwek1"/>
    <w:next w:val="Normalny"/>
    <w:uiPriority w:val="39"/>
    <w:semiHidden/>
    <w:unhideWhenUsed/>
    <w:qFormat/>
    <w:rsid w:val="00C53BB0"/>
    <w:pPr>
      <w:spacing w:line="276" w:lineRule="auto"/>
      <w:outlineLvl w:val="9"/>
    </w:pPr>
    <w:rPr>
      <w:lang w:eastAsia="en-US"/>
    </w:rPr>
  </w:style>
  <w:style w:type="paragraph" w:customStyle="1" w:styleId="ECakapit">
    <w:name w:val="EC_akapit"/>
    <w:basedOn w:val="Normalny"/>
    <w:link w:val="ECakapitZnak"/>
    <w:qFormat/>
    <w:rsid w:val="00C53BB0"/>
    <w:pPr>
      <w:spacing w:before="120"/>
      <w:ind w:firstLine="709"/>
      <w:jc w:val="both"/>
    </w:pPr>
    <w:rPr>
      <w:rFonts w:eastAsia="Calibri"/>
      <w:color w:val="000000"/>
      <w:szCs w:val="22"/>
      <w:lang w:eastAsia="en-US"/>
    </w:rPr>
  </w:style>
  <w:style w:type="paragraph" w:customStyle="1" w:styleId="ECwylIrzpocztek">
    <w:name w:val="EC_wyl_Irz_początek"/>
    <w:basedOn w:val="ECakapit"/>
    <w:qFormat/>
    <w:rsid w:val="00C53BB0"/>
    <w:pPr>
      <w:numPr>
        <w:numId w:val="4"/>
      </w:numPr>
      <w:ind w:left="1080" w:right="1134"/>
    </w:pPr>
  </w:style>
  <w:style w:type="paragraph" w:customStyle="1" w:styleId="ECwylIrzkoniec">
    <w:name w:val="EC_wyl_Irz_koniec"/>
    <w:basedOn w:val="ECwylIrzrodek"/>
    <w:qFormat/>
    <w:rsid w:val="00C53BB0"/>
    <w:pPr>
      <w:spacing w:after="120"/>
    </w:pPr>
  </w:style>
  <w:style w:type="paragraph" w:customStyle="1" w:styleId="ECwylIrzrodek">
    <w:name w:val="EC_wyl_Irz_środek"/>
    <w:basedOn w:val="ECwylIrzpocztek"/>
    <w:qFormat/>
    <w:rsid w:val="00C53BB0"/>
    <w:pPr>
      <w:spacing w:before="0"/>
    </w:pPr>
  </w:style>
  <w:style w:type="character" w:customStyle="1" w:styleId="ECacinalubaktprawa">
    <w:name w:val="EC_łacina_lub_akt_prawa"/>
    <w:basedOn w:val="Domylnaczcionkaakapitu"/>
    <w:uiPriority w:val="1"/>
    <w:qFormat/>
    <w:rsid w:val="00C53BB0"/>
    <w:rPr>
      <w:rFonts w:ascii="Times New Roman" w:hAnsi="Times New Roman"/>
      <w:i/>
      <w:sz w:val="24"/>
    </w:rPr>
  </w:style>
  <w:style w:type="character" w:customStyle="1" w:styleId="ECakapitZnak">
    <w:name w:val="EC_akapit Znak"/>
    <w:basedOn w:val="Domylnaczcionkaakapitu"/>
    <w:link w:val="ECakapit"/>
    <w:rsid w:val="00C53BB0"/>
    <w:rPr>
      <w:rFonts w:ascii="Times New Roman" w:eastAsia="Calibri" w:hAnsi="Times New Roman" w:cs="Times New Roman"/>
      <w:color w:val="000000"/>
      <w:sz w:val="24"/>
    </w:rPr>
  </w:style>
  <w:style w:type="paragraph" w:customStyle="1" w:styleId="Default">
    <w:name w:val="Default"/>
    <w:rsid w:val="00C53BB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punkt">
    <w:name w:val="wypunkt"/>
    <w:basedOn w:val="Akapitzlist"/>
    <w:link w:val="wypunktZnak"/>
    <w:qFormat/>
    <w:rsid w:val="00532A08"/>
    <w:pPr>
      <w:numPr>
        <w:numId w:val="7"/>
      </w:numPr>
      <w:jc w:val="both"/>
    </w:pPr>
    <w:rPr>
      <w:sz w:val="24"/>
      <w:szCs w:val="24"/>
    </w:rPr>
  </w:style>
  <w:style w:type="character" w:customStyle="1" w:styleId="wypunktZnak">
    <w:name w:val="wypunkt Znak"/>
    <w:basedOn w:val="Domylnaczcionkaakapitu"/>
    <w:link w:val="wypunkt"/>
    <w:rsid w:val="00532A08"/>
    <w:rPr>
      <w:sz w:val="24"/>
      <w:szCs w:val="24"/>
    </w:rPr>
  </w:style>
  <w:style w:type="character" w:customStyle="1" w:styleId="Nagwek2Znak">
    <w:name w:val="Nagłówek 2 Znak"/>
    <w:basedOn w:val="Domylnaczcionkaakapitu"/>
    <w:link w:val="Nagwek2"/>
    <w:uiPriority w:val="9"/>
    <w:rsid w:val="000E6BAE"/>
    <w:rPr>
      <w:rFonts w:asciiTheme="majorHAnsi" w:eastAsiaTheme="majorEastAsia" w:hAnsiTheme="majorHAnsi" w:cstheme="majorBidi"/>
      <w:b/>
      <w:bCs/>
      <w:color w:val="4F81BD" w:themeColor="accent1"/>
      <w:sz w:val="26"/>
      <w:szCs w:val="26"/>
      <w:lang w:eastAsia="pl-PL"/>
    </w:rPr>
  </w:style>
  <w:style w:type="paragraph" w:styleId="Spistreci2">
    <w:name w:val="toc 2"/>
    <w:basedOn w:val="Normalny"/>
    <w:next w:val="Normalny"/>
    <w:autoRedefine/>
    <w:uiPriority w:val="39"/>
    <w:unhideWhenUsed/>
    <w:rsid w:val="000E6BAE"/>
    <w:pPr>
      <w:spacing w:after="100"/>
      <w:ind w:left="240"/>
    </w:pPr>
  </w:style>
  <w:style w:type="paragraph" w:customStyle="1" w:styleId="tabelapodpis">
    <w:name w:val="tabela podpis"/>
    <w:basedOn w:val="Legenda"/>
    <w:link w:val="tabelapodpisZnak"/>
    <w:qFormat/>
    <w:rsid w:val="002F5F27"/>
    <w:pPr>
      <w:keepNext/>
      <w:tabs>
        <w:tab w:val="left" w:pos="851"/>
      </w:tabs>
      <w:spacing w:before="240" w:after="0"/>
      <w:ind w:left="851" w:hanging="851"/>
      <w:jc w:val="both"/>
    </w:pPr>
    <w:rPr>
      <w:rFonts w:asciiTheme="minorHAnsi" w:hAnsiTheme="minorHAnsi"/>
      <w:bCs w:val="0"/>
      <w:i/>
      <w:iCs/>
      <w:color w:val="1F497D" w:themeColor="text2"/>
    </w:rPr>
  </w:style>
  <w:style w:type="character" w:customStyle="1" w:styleId="tabelapodpisZnak">
    <w:name w:val="tabela podpis Znak"/>
    <w:basedOn w:val="Domylnaczcionkaakapitu"/>
    <w:link w:val="tabelapodpis"/>
    <w:rsid w:val="002F5F27"/>
    <w:rPr>
      <w:i/>
      <w:iCs/>
      <w:color w:val="1F497D" w:themeColor="text2"/>
      <w:sz w:val="18"/>
      <w:szCs w:val="18"/>
    </w:rPr>
  </w:style>
  <w:style w:type="paragraph" w:customStyle="1" w:styleId="rdopodtabel">
    <w:name w:val="żródło pod tabelą"/>
    <w:basedOn w:val="tabelapodpis"/>
    <w:link w:val="rdopodtabelZnak"/>
    <w:qFormat/>
    <w:rsid w:val="002F5F27"/>
    <w:pPr>
      <w:keepNext w:val="0"/>
      <w:spacing w:before="0" w:after="240"/>
    </w:pPr>
    <w:rPr>
      <w:rFonts w:cstheme="minorHAnsi"/>
    </w:rPr>
  </w:style>
  <w:style w:type="character" w:customStyle="1" w:styleId="rdopodtabelZnak">
    <w:name w:val="żródło pod tabelą Znak"/>
    <w:basedOn w:val="tabelapodpisZnak"/>
    <w:link w:val="rdopodtabel"/>
    <w:rsid w:val="002F5F27"/>
    <w:rPr>
      <w:rFonts w:cstheme="minorHAnsi"/>
      <w:i/>
      <w:iCs/>
      <w:color w:val="1F497D" w:themeColor="text2"/>
      <w:sz w:val="18"/>
      <w:szCs w:val="18"/>
    </w:rPr>
  </w:style>
  <w:style w:type="character" w:customStyle="1" w:styleId="AkapitzlistZnak">
    <w:name w:val="Akapit z listą Znak"/>
    <w:link w:val="Akapitzlist"/>
    <w:uiPriority w:val="34"/>
    <w:qFormat/>
    <w:rsid w:val="00B97D58"/>
  </w:style>
  <w:style w:type="character" w:styleId="UyteHipercze">
    <w:name w:val="FollowedHyperlink"/>
    <w:basedOn w:val="Domylnaczcionkaakapitu"/>
    <w:uiPriority w:val="99"/>
    <w:semiHidden/>
    <w:unhideWhenUsed/>
    <w:rsid w:val="00B9192B"/>
    <w:rPr>
      <w:color w:val="800080" w:themeColor="followedHyperlink"/>
      <w:u w:val="single"/>
    </w:rPr>
  </w:style>
  <w:style w:type="character" w:styleId="Pogrubienie">
    <w:name w:val="Strong"/>
    <w:basedOn w:val="Domylnaczcionkaakapitu"/>
    <w:uiPriority w:val="22"/>
    <w:qFormat/>
    <w:rsid w:val="00B9192B"/>
    <w:rPr>
      <w:b/>
      <w:bCs/>
    </w:rPr>
  </w:style>
  <w:style w:type="character" w:customStyle="1" w:styleId="liam114">
    <w:name w:val="liam114"/>
    <w:basedOn w:val="Domylnaczcionkaakapitu"/>
    <w:rsid w:val="00B9192B"/>
  </w:style>
  <w:style w:type="paragraph" w:styleId="Tekstprzypisukocowego">
    <w:name w:val="endnote text"/>
    <w:basedOn w:val="Normalny"/>
    <w:link w:val="TekstprzypisukocowegoZnak"/>
    <w:uiPriority w:val="99"/>
    <w:semiHidden/>
    <w:unhideWhenUsed/>
    <w:rsid w:val="009F1F34"/>
    <w:rPr>
      <w:sz w:val="20"/>
      <w:szCs w:val="20"/>
    </w:rPr>
  </w:style>
  <w:style w:type="character" w:customStyle="1" w:styleId="TekstprzypisukocowegoZnak">
    <w:name w:val="Tekst przypisu końcowego Znak"/>
    <w:basedOn w:val="Domylnaczcionkaakapitu"/>
    <w:link w:val="Tekstprzypisukocowego"/>
    <w:uiPriority w:val="99"/>
    <w:semiHidden/>
    <w:rsid w:val="009F1F3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F1F34"/>
    <w:rPr>
      <w:vertAlign w:val="superscript"/>
    </w:rPr>
  </w:style>
  <w:style w:type="paragraph" w:customStyle="1" w:styleId="tm">
    <w:name w:val="tm"/>
    <w:basedOn w:val="Normalny"/>
    <w:rsid w:val="006847C8"/>
    <w:pPr>
      <w:ind w:left="480" w:hanging="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56829">
      <w:bodyDiv w:val="1"/>
      <w:marLeft w:val="0"/>
      <w:marRight w:val="0"/>
      <w:marTop w:val="0"/>
      <w:marBottom w:val="0"/>
      <w:divBdr>
        <w:top w:val="none" w:sz="0" w:space="0" w:color="auto"/>
        <w:left w:val="none" w:sz="0" w:space="0" w:color="auto"/>
        <w:bottom w:val="none" w:sz="0" w:space="0" w:color="auto"/>
        <w:right w:val="none" w:sz="0" w:space="0" w:color="auto"/>
      </w:divBdr>
    </w:div>
    <w:div w:id="189558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lasowicewielki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_rgk@lasowicewielkie.pl" TargetMode="External"/><Relationship Id="rId5" Type="http://schemas.openxmlformats.org/officeDocument/2006/relationships/webSettings" Target="webSettings.xml"/><Relationship Id="rId10" Type="http://schemas.openxmlformats.org/officeDocument/2006/relationships/hyperlink" Target="https://forms.gle/ueLBnhphiZuHAhKW8" TargetMode="External"/><Relationship Id="rId4" Type="http://schemas.openxmlformats.org/officeDocument/2006/relationships/settings" Target="settings.xml"/><Relationship Id="rId9" Type="http://schemas.openxmlformats.org/officeDocument/2006/relationships/hyperlink" Target="http://www.bip.lasowicewielki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08B50E-8B3E-4F42-B2A6-1079D11AC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4271</Words>
  <Characters>25626</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agnieszka.trela</dc:creator>
  <cp:lastModifiedBy>SMarczak</cp:lastModifiedBy>
  <cp:revision>2</cp:revision>
  <cp:lastPrinted>2024-03-16T10:56:00Z</cp:lastPrinted>
  <dcterms:created xsi:type="dcterms:W3CDTF">2024-08-28T09:05:00Z</dcterms:created>
  <dcterms:modified xsi:type="dcterms:W3CDTF">2024-08-28T09:05:00Z</dcterms:modified>
</cp:coreProperties>
</file>