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51" w:rsidRPr="00ED4451" w:rsidRDefault="00ED4451" w:rsidP="00ED4451">
      <w:pPr>
        <w:pBdr>
          <w:bottom w:val="single" w:sz="6" w:space="1" w:color="auto"/>
        </w:pBdr>
        <w:spacing w:after="0" w:line="240" w:lineRule="auto"/>
        <w:jc w:val="center"/>
        <w:rPr>
          <w:rFonts w:ascii="Arial" w:eastAsia="Times New Roman" w:hAnsi="Arial" w:cs="Arial"/>
          <w:vanish/>
          <w:sz w:val="16"/>
          <w:szCs w:val="16"/>
          <w:lang w:eastAsia="pl-PL"/>
        </w:rPr>
      </w:pPr>
      <w:r w:rsidRPr="00ED4451">
        <w:rPr>
          <w:rFonts w:ascii="Arial" w:eastAsia="Times New Roman" w:hAnsi="Arial" w:cs="Arial"/>
          <w:vanish/>
          <w:sz w:val="16"/>
          <w:szCs w:val="16"/>
          <w:lang w:eastAsia="pl-PL"/>
        </w:rPr>
        <w:t>Początek formularza</w:t>
      </w:r>
    </w:p>
    <w:p w:rsidR="00ED4451" w:rsidRPr="00ED4451" w:rsidRDefault="00ED4451" w:rsidP="00ED4451">
      <w:pPr>
        <w:spacing w:after="24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Ogłoszenie nr 581385-N-2017 z dnia 2017-08-31 r. </w:t>
      </w:r>
    </w:p>
    <w:p w:rsidR="00ED4451" w:rsidRPr="00ED4451" w:rsidRDefault="00ED4451" w:rsidP="00ED4451">
      <w:pPr>
        <w:spacing w:after="0" w:line="240" w:lineRule="auto"/>
        <w:jc w:val="center"/>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Gmina Lasowice Wielkie: Budowa kanalizacji sanitarnej dla wsi Jasienie</w:t>
      </w:r>
      <w:r w:rsidRPr="00ED4451">
        <w:rPr>
          <w:rFonts w:ascii="Times New Roman" w:eastAsia="Times New Roman" w:hAnsi="Times New Roman" w:cs="Times New Roman"/>
          <w:sz w:val="24"/>
          <w:szCs w:val="24"/>
          <w:lang w:eastAsia="pl-PL"/>
        </w:rPr>
        <w:br/>
        <w:t xml:space="preserve">OGŁOSZENIE O ZAMÓWIENIU - Roboty budowlane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Zamieszczanie ogłoszenia:</w:t>
      </w:r>
      <w:r w:rsidRPr="00ED4451">
        <w:rPr>
          <w:rFonts w:ascii="Times New Roman" w:eastAsia="Times New Roman" w:hAnsi="Times New Roman" w:cs="Times New Roman"/>
          <w:sz w:val="24"/>
          <w:szCs w:val="24"/>
          <w:lang w:eastAsia="pl-PL"/>
        </w:rPr>
        <w:t xml:space="preserve"> Zamieszczanie obowiązkowe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Ogłoszenie dotyczy:</w:t>
      </w:r>
      <w:r w:rsidRPr="00ED4451">
        <w:rPr>
          <w:rFonts w:ascii="Times New Roman" w:eastAsia="Times New Roman" w:hAnsi="Times New Roman" w:cs="Times New Roman"/>
          <w:sz w:val="24"/>
          <w:szCs w:val="24"/>
          <w:lang w:eastAsia="pl-PL"/>
        </w:rPr>
        <w:t xml:space="preserve"> Zamówienia publicznego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Tak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Nazwa projektu lub programu</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Przedmiot umowy realizowany jest przy udziale środków własnych Zamawiającego oraz ze środków Europejskiego Funduszu Rolnego na rzecz Rozwoju Obszarów Wiejskich w ramach Programu Rozwoju Obszarów Wielkich na lata 2014-2020 (PROW 2014-2020).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u w:val="single"/>
          <w:lang w:eastAsia="pl-PL"/>
        </w:rPr>
        <w:t>SEKCJA I: ZAMAWIAJĄCY</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Postępowanie przeprowadza centralny zamawiający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Postępowanie jest przeprowadzane wspólnie przez zamawiających</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Informacje dodatkowe:</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 1) NAZWA I ADRES: </w:t>
      </w:r>
      <w:r w:rsidRPr="00ED4451">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w:t>
      </w:r>
      <w:r w:rsidRPr="00ED4451">
        <w:rPr>
          <w:rFonts w:ascii="Times New Roman" w:eastAsia="Times New Roman" w:hAnsi="Times New Roman" w:cs="Times New Roman"/>
          <w:sz w:val="24"/>
          <w:szCs w:val="24"/>
          <w:lang w:eastAsia="pl-PL"/>
        </w:rPr>
        <w:lastRenderedPageBreak/>
        <w:t xml:space="preserve">Polska, tel. 774 175 470, e-mail rgk@lasowicewielkie.pl, faks 774 175 491. </w:t>
      </w:r>
      <w:r w:rsidRPr="00ED4451">
        <w:rPr>
          <w:rFonts w:ascii="Times New Roman" w:eastAsia="Times New Roman" w:hAnsi="Times New Roman" w:cs="Times New Roman"/>
          <w:sz w:val="24"/>
          <w:szCs w:val="24"/>
          <w:lang w:eastAsia="pl-PL"/>
        </w:rPr>
        <w:br/>
        <w:t xml:space="preserve">Adres strony internetowej (URL): www.bip.lasowicewielkie.pl </w:t>
      </w:r>
      <w:r w:rsidRPr="00ED4451">
        <w:rPr>
          <w:rFonts w:ascii="Times New Roman" w:eastAsia="Times New Roman" w:hAnsi="Times New Roman" w:cs="Times New Roman"/>
          <w:sz w:val="24"/>
          <w:szCs w:val="24"/>
          <w:lang w:eastAsia="pl-PL"/>
        </w:rPr>
        <w:br/>
        <w:t xml:space="preserve">Adres profilu nabywcy: </w:t>
      </w:r>
      <w:r w:rsidRPr="00ED44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 2) RODZAJ ZAMAWIAJĄCEGO: </w:t>
      </w:r>
      <w:r w:rsidRPr="00ED4451">
        <w:rPr>
          <w:rFonts w:ascii="Times New Roman" w:eastAsia="Times New Roman" w:hAnsi="Times New Roman" w:cs="Times New Roman"/>
          <w:sz w:val="24"/>
          <w:szCs w:val="24"/>
          <w:lang w:eastAsia="pl-PL"/>
        </w:rPr>
        <w:t xml:space="preserve">Administracja samorządowa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I.3) WSPÓLNE UDZIELANIE ZAMÓWIENIA </w:t>
      </w:r>
      <w:r w:rsidRPr="00ED4451">
        <w:rPr>
          <w:rFonts w:ascii="Times New Roman" w:eastAsia="Times New Roman" w:hAnsi="Times New Roman" w:cs="Times New Roman"/>
          <w:b/>
          <w:bCs/>
          <w:i/>
          <w:iCs/>
          <w:sz w:val="24"/>
          <w:szCs w:val="24"/>
          <w:lang w:eastAsia="pl-PL"/>
        </w:rPr>
        <w:t>(jeżeli dotyczy)</w:t>
      </w:r>
      <w:r w:rsidRPr="00ED4451">
        <w:rPr>
          <w:rFonts w:ascii="Times New Roman" w:eastAsia="Times New Roman" w:hAnsi="Times New Roman" w:cs="Times New Roman"/>
          <w:b/>
          <w:bCs/>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I.4) KOMUNIKACJA: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Tak </w:t>
      </w:r>
      <w:r w:rsidRPr="00ED4451">
        <w:rPr>
          <w:rFonts w:ascii="Times New Roman" w:eastAsia="Times New Roman" w:hAnsi="Times New Roman" w:cs="Times New Roman"/>
          <w:sz w:val="24"/>
          <w:szCs w:val="24"/>
          <w:lang w:eastAsia="pl-PL"/>
        </w:rPr>
        <w:br/>
        <w:t xml:space="preserve">www.lasowicewielkie.pl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Tak </w:t>
      </w:r>
      <w:r w:rsidRPr="00ED4451">
        <w:rPr>
          <w:rFonts w:ascii="Times New Roman" w:eastAsia="Times New Roman" w:hAnsi="Times New Roman" w:cs="Times New Roman"/>
          <w:sz w:val="24"/>
          <w:szCs w:val="24"/>
          <w:lang w:eastAsia="pl-PL"/>
        </w:rPr>
        <w:br/>
        <w:t xml:space="preserve">www.lasowicewielkie.pl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Oferty lub wnioski o dopuszczenie do udziału w postępowaniu należy przesyłać:</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Elektronicznie</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t xml:space="preserve">adres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Nie </w:t>
      </w:r>
      <w:r w:rsidRPr="00ED4451">
        <w:rPr>
          <w:rFonts w:ascii="Times New Roman" w:eastAsia="Times New Roman" w:hAnsi="Times New Roman" w:cs="Times New Roman"/>
          <w:sz w:val="24"/>
          <w:szCs w:val="24"/>
          <w:lang w:eastAsia="pl-PL"/>
        </w:rPr>
        <w:br/>
        <w:t xml:space="preserve">Inny sposób: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Tak </w:t>
      </w:r>
      <w:r w:rsidRPr="00ED4451">
        <w:rPr>
          <w:rFonts w:ascii="Times New Roman" w:eastAsia="Times New Roman" w:hAnsi="Times New Roman" w:cs="Times New Roman"/>
          <w:sz w:val="24"/>
          <w:szCs w:val="24"/>
          <w:lang w:eastAsia="pl-PL"/>
        </w:rPr>
        <w:br/>
        <w:t xml:space="preserve">Inny sposób: </w:t>
      </w:r>
      <w:r w:rsidRPr="00ED4451">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lastRenderedPageBreak/>
        <w:t xml:space="preserve">Adres: </w:t>
      </w:r>
      <w:r w:rsidRPr="00ED4451">
        <w:rPr>
          <w:rFonts w:ascii="Times New Roman" w:eastAsia="Times New Roman" w:hAnsi="Times New Roman" w:cs="Times New Roman"/>
          <w:sz w:val="24"/>
          <w:szCs w:val="24"/>
          <w:lang w:eastAsia="pl-PL"/>
        </w:rPr>
        <w:br/>
        <w:t xml:space="preserve">URZĄD GMINY LASOWICE WIELKIE 46-282 Lasowice Wielkie 99A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u w:val="single"/>
          <w:lang w:eastAsia="pl-PL"/>
        </w:rPr>
        <w:t xml:space="preserve">SEKCJA II: PRZEDMIOT ZAMÓWIENIA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II.1) Nazwa nadana zamówieniu przez zamawiającego: </w:t>
      </w:r>
      <w:r w:rsidRPr="00ED4451">
        <w:rPr>
          <w:rFonts w:ascii="Times New Roman" w:eastAsia="Times New Roman" w:hAnsi="Times New Roman" w:cs="Times New Roman"/>
          <w:sz w:val="24"/>
          <w:szCs w:val="24"/>
          <w:lang w:eastAsia="pl-PL"/>
        </w:rPr>
        <w:t xml:space="preserve">Budowa kanalizacji sanitarnej dla wsi Jasienie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Numer referencyjny: </w:t>
      </w:r>
      <w:r w:rsidRPr="00ED4451">
        <w:rPr>
          <w:rFonts w:ascii="Times New Roman" w:eastAsia="Times New Roman" w:hAnsi="Times New Roman" w:cs="Times New Roman"/>
          <w:sz w:val="24"/>
          <w:szCs w:val="24"/>
          <w:lang w:eastAsia="pl-PL"/>
        </w:rPr>
        <w:t xml:space="preserve">ZP.271.3.2017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451" w:rsidRPr="00ED4451" w:rsidRDefault="00ED4451" w:rsidP="00ED4451">
      <w:pPr>
        <w:spacing w:after="0" w:line="240" w:lineRule="auto"/>
        <w:jc w:val="both"/>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II.2) Rodzaj zamówienia: </w:t>
      </w:r>
      <w:r w:rsidRPr="00ED4451">
        <w:rPr>
          <w:rFonts w:ascii="Times New Roman" w:eastAsia="Times New Roman" w:hAnsi="Times New Roman" w:cs="Times New Roman"/>
          <w:sz w:val="24"/>
          <w:szCs w:val="24"/>
          <w:lang w:eastAsia="pl-PL"/>
        </w:rPr>
        <w:t xml:space="preserve">Roboty budowlane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II.3) Informacja o możliwości składania ofert częściowych</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Zamówienie podzielone jest na części: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Oferty lub wnioski o dopuszczenie do udziału w postępowaniu można składać w odniesieniu do:</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II.4) Krótki opis przedmiotu zamówienia </w:t>
      </w:r>
      <w:r w:rsidRPr="00ED44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4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4451">
        <w:rPr>
          <w:rFonts w:ascii="Times New Roman" w:eastAsia="Times New Roman" w:hAnsi="Times New Roman" w:cs="Times New Roman"/>
          <w:sz w:val="24"/>
          <w:szCs w:val="24"/>
          <w:lang w:eastAsia="pl-PL"/>
        </w:rPr>
        <w:t xml:space="preserve">Przedmiotem zamówienia jest budowa sieci kanalizacji sanitarnej ciśnieniowej dla wsi Jasienie. Zakres rzeczowy zamówienia został podzielony na dwa etapy obejmujące wykonanie: Etap I – obejmuje wykonanie kanalizacji w zakresie: - tłocznia ścieków PJ zamontowana w prefabrykowanym zbiorniku z PE Ø2000 mm wraz z zasilaniem energetycznym i monitoringiem – 1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 rurociągi tłoczne ścieków - zbiorcze z PE Ø50÷160 mm 10 932-21-43-3 256 wraz z przejściami pod drogą krajową i rzekami– L=7 676 m, układane metodą przewiertu sterowanego, - rury ochronne z PE Ø 110 do 250mm, L=121 m (dla przejść pod drogą krajową i rzekami) układane metodą przewiertu sterowanego - studzienki rewizyjne bet. Ø 1500 mm z czyszczakiem i zasuwami – 4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 studzienki rewizyjne bet. Ø 1200 mm z czyszczakiem i zasuwami – 2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 studzienki rewizyjne bet. Ø 1500 mm z odpowietrznikiem i zasuwami – 1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 zasuwy odcinające </w:t>
      </w:r>
      <w:proofErr w:type="spellStart"/>
      <w:r w:rsidRPr="00ED4451">
        <w:rPr>
          <w:rFonts w:ascii="Times New Roman" w:eastAsia="Times New Roman" w:hAnsi="Times New Roman" w:cs="Times New Roman"/>
          <w:sz w:val="24"/>
          <w:szCs w:val="24"/>
          <w:lang w:eastAsia="pl-PL"/>
        </w:rPr>
        <w:t>dn</w:t>
      </w:r>
      <w:proofErr w:type="spellEnd"/>
      <w:r w:rsidRPr="00ED4451">
        <w:rPr>
          <w:rFonts w:ascii="Times New Roman" w:eastAsia="Times New Roman" w:hAnsi="Times New Roman" w:cs="Times New Roman"/>
          <w:sz w:val="24"/>
          <w:szCs w:val="24"/>
          <w:lang w:eastAsia="pl-PL"/>
        </w:rPr>
        <w:t xml:space="preserve"> 50 mm z obudową i skrzynką uliczną do zasuw – 4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Etap II – obejmuje wykonanie kanalizacji w zakresie: - przyłącza kanalizacyjne ciśnieniowe PE Ø 50 mm układane metodą przewiertu sterowanego (153 szt.)wraz z przejściami pod drogą krajową L= 4 359 m, - rury ochronne z PE Ø 110mm, </w:t>
      </w:r>
      <w:r w:rsidRPr="00ED4451">
        <w:rPr>
          <w:rFonts w:ascii="Times New Roman" w:eastAsia="Times New Roman" w:hAnsi="Times New Roman" w:cs="Times New Roman"/>
          <w:sz w:val="24"/>
          <w:szCs w:val="24"/>
          <w:lang w:eastAsia="pl-PL"/>
        </w:rPr>
        <w:lastRenderedPageBreak/>
        <w:t xml:space="preserve">L=65 m (dla przejść pod drogą krajową i rzekami) układane metodą przewiertu sterowanego - pompownie przydomowe ścieków z zasilaniem i monitoringiem, w tym: - pompownie przydomowe </w:t>
      </w:r>
      <w:proofErr w:type="spellStart"/>
      <w:r w:rsidRPr="00ED4451">
        <w:rPr>
          <w:rFonts w:ascii="Times New Roman" w:eastAsia="Times New Roman" w:hAnsi="Times New Roman" w:cs="Times New Roman"/>
          <w:sz w:val="24"/>
          <w:szCs w:val="24"/>
          <w:lang w:eastAsia="pl-PL"/>
        </w:rPr>
        <w:t>prefabryk</w:t>
      </w:r>
      <w:proofErr w:type="spellEnd"/>
      <w:r w:rsidRPr="00ED4451">
        <w:rPr>
          <w:rFonts w:ascii="Times New Roman" w:eastAsia="Times New Roman" w:hAnsi="Times New Roman" w:cs="Times New Roman"/>
          <w:sz w:val="24"/>
          <w:szCs w:val="24"/>
          <w:lang w:eastAsia="pl-PL"/>
        </w:rPr>
        <w:t xml:space="preserve">. z PE Ø800 mm z jedną pompą (400V) - 135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 pompownie przydomowe </w:t>
      </w:r>
      <w:proofErr w:type="spellStart"/>
      <w:r w:rsidRPr="00ED4451">
        <w:rPr>
          <w:rFonts w:ascii="Times New Roman" w:eastAsia="Times New Roman" w:hAnsi="Times New Roman" w:cs="Times New Roman"/>
          <w:sz w:val="24"/>
          <w:szCs w:val="24"/>
          <w:lang w:eastAsia="pl-PL"/>
        </w:rPr>
        <w:t>prefabryk</w:t>
      </w:r>
      <w:proofErr w:type="spellEnd"/>
      <w:r w:rsidRPr="00ED4451">
        <w:rPr>
          <w:rFonts w:ascii="Times New Roman" w:eastAsia="Times New Roman" w:hAnsi="Times New Roman" w:cs="Times New Roman"/>
          <w:sz w:val="24"/>
          <w:szCs w:val="24"/>
          <w:lang w:eastAsia="pl-PL"/>
        </w:rPr>
        <w:t xml:space="preserve">. z PE Ø800 mm z jedną pompą (230V) – 17 </w:t>
      </w:r>
      <w:proofErr w:type="spellStart"/>
      <w:r w:rsidRPr="00ED4451">
        <w:rPr>
          <w:rFonts w:ascii="Times New Roman" w:eastAsia="Times New Roman" w:hAnsi="Times New Roman" w:cs="Times New Roman"/>
          <w:sz w:val="24"/>
          <w:szCs w:val="24"/>
          <w:lang w:eastAsia="pl-PL"/>
        </w:rPr>
        <w:t>kpl</w:t>
      </w:r>
      <w:proofErr w:type="spellEnd"/>
      <w:r w:rsidRPr="00ED4451">
        <w:rPr>
          <w:rFonts w:ascii="Times New Roman" w:eastAsia="Times New Roman" w:hAnsi="Times New Roman" w:cs="Times New Roman"/>
          <w:sz w:val="24"/>
          <w:szCs w:val="24"/>
          <w:lang w:eastAsia="pl-PL"/>
        </w:rPr>
        <w:t xml:space="preserve">, Szczegółowy opis przedmiotu zamówienia znajduje się w dokumentacji projektowej, przedmiarach robót oraz Szczegółowych Specyfikacjach Technicznych Wykonania i Odbioru Robót stanowiących załącznik do SIWZ.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II.5) Główny kod CPV: </w:t>
      </w:r>
      <w:r w:rsidRPr="00ED4451">
        <w:rPr>
          <w:rFonts w:ascii="Times New Roman" w:eastAsia="Times New Roman" w:hAnsi="Times New Roman" w:cs="Times New Roman"/>
          <w:sz w:val="24"/>
          <w:szCs w:val="24"/>
          <w:lang w:eastAsia="pl-PL"/>
        </w:rPr>
        <w:t xml:space="preserve">45000000-7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Dodatkowe kody CPV:</w:t>
      </w:r>
      <w:r w:rsidRPr="00ED44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Kod CPV</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45200000-9</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45310000-3</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45230000-8</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45231100-6</w:t>
            </w:r>
          </w:p>
        </w:tc>
      </w:tr>
    </w:tbl>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II.6) Całkowita wartość zamówienia </w:t>
      </w:r>
      <w:r w:rsidRPr="00ED4451">
        <w:rPr>
          <w:rFonts w:ascii="Times New Roman" w:eastAsia="Times New Roman" w:hAnsi="Times New Roman" w:cs="Times New Roman"/>
          <w:i/>
          <w:iCs/>
          <w:sz w:val="24"/>
          <w:szCs w:val="24"/>
          <w:lang w:eastAsia="pl-PL"/>
        </w:rPr>
        <w:t>(jeżeli zamawiający podaje informacje o wartości zamówienia)</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Wartość bez VAT: 3099978,15 </w:t>
      </w:r>
      <w:r w:rsidRPr="00ED4451">
        <w:rPr>
          <w:rFonts w:ascii="Times New Roman" w:eastAsia="Times New Roman" w:hAnsi="Times New Roman" w:cs="Times New Roman"/>
          <w:sz w:val="24"/>
          <w:szCs w:val="24"/>
          <w:lang w:eastAsia="pl-PL"/>
        </w:rPr>
        <w:br/>
        <w:t xml:space="preserve">Waluta: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proofErr w:type="spellStart"/>
      <w:r w:rsidRPr="00ED4451">
        <w:rPr>
          <w:rFonts w:ascii="Times New Roman" w:eastAsia="Times New Roman" w:hAnsi="Times New Roman" w:cs="Times New Roman"/>
          <w:sz w:val="24"/>
          <w:szCs w:val="24"/>
          <w:lang w:eastAsia="pl-PL"/>
        </w:rPr>
        <w:t>pln</w:t>
      </w:r>
      <w:proofErr w:type="spellEnd"/>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miesiącach:   </w:t>
      </w:r>
      <w:r w:rsidRPr="00ED4451">
        <w:rPr>
          <w:rFonts w:ascii="Times New Roman" w:eastAsia="Times New Roman" w:hAnsi="Times New Roman" w:cs="Times New Roman"/>
          <w:i/>
          <w:iCs/>
          <w:sz w:val="24"/>
          <w:szCs w:val="24"/>
          <w:lang w:eastAsia="pl-PL"/>
        </w:rPr>
        <w:t xml:space="preserve"> lub </w:t>
      </w:r>
      <w:r w:rsidRPr="00ED4451">
        <w:rPr>
          <w:rFonts w:ascii="Times New Roman" w:eastAsia="Times New Roman" w:hAnsi="Times New Roman" w:cs="Times New Roman"/>
          <w:b/>
          <w:bCs/>
          <w:sz w:val="24"/>
          <w:szCs w:val="24"/>
          <w:lang w:eastAsia="pl-PL"/>
        </w:rPr>
        <w:t>dniach:</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i/>
          <w:iCs/>
          <w:sz w:val="24"/>
          <w:szCs w:val="24"/>
          <w:lang w:eastAsia="pl-PL"/>
        </w:rPr>
        <w:t>lub</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data rozpoczęcia: </w:t>
      </w:r>
      <w:r w:rsidRPr="00ED4451">
        <w:rPr>
          <w:rFonts w:ascii="Times New Roman" w:eastAsia="Times New Roman" w:hAnsi="Times New Roman" w:cs="Times New Roman"/>
          <w:sz w:val="24"/>
          <w:szCs w:val="24"/>
          <w:lang w:eastAsia="pl-PL"/>
        </w:rPr>
        <w:t> </w:t>
      </w:r>
      <w:r w:rsidRPr="00ED4451">
        <w:rPr>
          <w:rFonts w:ascii="Times New Roman" w:eastAsia="Times New Roman" w:hAnsi="Times New Roman" w:cs="Times New Roman"/>
          <w:i/>
          <w:iCs/>
          <w:sz w:val="24"/>
          <w:szCs w:val="24"/>
          <w:lang w:eastAsia="pl-PL"/>
        </w:rPr>
        <w:t xml:space="preserve"> lub </w:t>
      </w:r>
      <w:r w:rsidRPr="00ED4451">
        <w:rPr>
          <w:rFonts w:ascii="Times New Roman" w:eastAsia="Times New Roman" w:hAnsi="Times New Roman" w:cs="Times New Roman"/>
          <w:b/>
          <w:bCs/>
          <w:sz w:val="24"/>
          <w:szCs w:val="24"/>
          <w:lang w:eastAsia="pl-PL"/>
        </w:rPr>
        <w:t xml:space="preserve">zakończenia: </w:t>
      </w:r>
      <w:r w:rsidRPr="00ED4451">
        <w:rPr>
          <w:rFonts w:ascii="Times New Roman" w:eastAsia="Times New Roman" w:hAnsi="Times New Roman" w:cs="Times New Roman"/>
          <w:sz w:val="24"/>
          <w:szCs w:val="24"/>
          <w:lang w:eastAsia="pl-PL"/>
        </w:rPr>
        <w:t xml:space="preserve">2018-10-31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II.9) Informacje dodatkowe: </w:t>
      </w:r>
      <w:r w:rsidRPr="00ED4451">
        <w:rPr>
          <w:rFonts w:ascii="Times New Roman" w:eastAsia="Times New Roman" w:hAnsi="Times New Roman" w:cs="Times New Roman"/>
          <w:sz w:val="24"/>
          <w:szCs w:val="24"/>
          <w:lang w:eastAsia="pl-PL"/>
        </w:rPr>
        <w:t xml:space="preserve">Zamawiający wymaga realizacji zamówienia Etap I zamówienia w terminie do 30.04.2018 r. wraz z dokumentacją i inwentaryzacją powykonawczą dla tego etapu, etap II zamówienia w terminie do 31.10.2018 r. wraz z dokumentacją i inwentaryzacją powykonawczą dla tego etapu.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III.1) WARUNKI UDZIAŁU W POSTĘPOWANIU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lastRenderedPageBreak/>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III.1.2) Sytuacja finansowa lub ekonomiczna </w:t>
      </w:r>
      <w:r w:rsidRPr="00ED4451">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3 000 000,00 zł. </w:t>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III.1.3) Zdolność techniczna lub zawodowa </w:t>
      </w:r>
      <w:r w:rsidRPr="00ED4451">
        <w:rPr>
          <w:rFonts w:ascii="Times New Roman" w:eastAsia="Times New Roman" w:hAnsi="Times New Roman" w:cs="Times New Roman"/>
          <w:sz w:val="24"/>
          <w:szCs w:val="24"/>
          <w:lang w:eastAsia="pl-PL"/>
        </w:rPr>
        <w:br/>
        <w:t xml:space="preserve">Określenie warunków: Wykonawca spełni warunek jeżeli wykaże, że 1) wykonał nie wcześniej niż w okresie 5 lat przed upływem terminu składania ofert, a jeżeli okres prowadzenia działalności jest krótszy – w tym okresie co najmniej 1 roboty budowlanej polegającej na budowie kanalizacji sanitarnej wraz z pompowniami przydomowymi o wartości co najmniej 3 000 000,00 zł, 2) dysponuje co najmniej: 2.1. jedną osobą pełniącą funkcję kierownika budowy posiadającą uprawnienia w zakresie sieci, instalacji i urządzeń kanalizacyjnych; minimalne doświadczenie zawodowe: pełnienie funkcji kierownika budowy przy prowadzeniu robót budowlanych budowy kanalizacji sanitarnej o wartości minimum 3 000 000,00 zł, 2.2. jedną osobą pełniącą funkcję kierownika robót w zakresie drogownictwa; minimalne doświadczenie zawodowe: pełnienie funkcji kierownika budowy lub kierownika robót przy prowadzeniu robót budowlanych budowy, przebudowy bądź rozbudowy drogi o wartości minimum 100 000,00 zł. 2.3. jedną osobą pełniącą funkcję kierownika robót w zakresie sieci, instalacji i urządzeń elektrycznych; minimalne doświadczenie zawodowe: pełnienie funkcji kierownika budowy lub kierownika robót przy prowadzeniu robót elektroinstalacyjnych o wartości minimum 300 000,00 zł. </w:t>
      </w:r>
      <w:r w:rsidRPr="00ED44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D4451">
        <w:rPr>
          <w:rFonts w:ascii="Times New Roman" w:eastAsia="Times New Roman" w:hAnsi="Times New Roman" w:cs="Times New Roman"/>
          <w:sz w:val="24"/>
          <w:szCs w:val="24"/>
          <w:lang w:eastAsia="pl-PL"/>
        </w:rPr>
        <w:br/>
        <w:t xml:space="preserve">Informacje dodatkowe: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III.2) PODSTAWY WYKLUCZENIA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III.2.1) Podstawy wykluczenia określone w art. 24 ust. 1 ustawy Pzp</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III.2.2) Zamawiający przewiduje wykluczenie wykonawcy na podstawie art. 24 ust. 5 ustawy Pzp</w:t>
      </w:r>
      <w:r w:rsidRPr="00ED44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Tak (podstawa wykluczenia określona w art. 24 ust. 5 pkt 8 ustawy Pzp)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451">
        <w:rPr>
          <w:rFonts w:ascii="Times New Roman" w:eastAsia="Times New Roman" w:hAnsi="Times New Roman" w:cs="Times New Roman"/>
          <w:sz w:val="24"/>
          <w:szCs w:val="24"/>
          <w:lang w:eastAsia="pl-PL"/>
        </w:rPr>
        <w:br/>
        <w:t xml:space="preserve">Tak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Oświadczenie o spełnianiu kryteriów selekcji </w:t>
      </w:r>
      <w:r w:rsidRPr="00ED4451">
        <w:rPr>
          <w:rFonts w:ascii="Times New Roman" w:eastAsia="Times New Roman" w:hAnsi="Times New Roman" w:cs="Times New Roman"/>
          <w:sz w:val="24"/>
          <w:szCs w:val="24"/>
          <w:lang w:eastAsia="pl-PL"/>
        </w:rPr>
        <w:br/>
        <w:t xml:space="preserve">Nie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D445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1) stosowanie do rozdz. </w:t>
      </w:r>
      <w:proofErr w:type="spellStart"/>
      <w:r w:rsidRPr="00ED4451">
        <w:rPr>
          <w:rFonts w:ascii="Times New Roman" w:eastAsia="Times New Roman" w:hAnsi="Times New Roman" w:cs="Times New Roman"/>
          <w:sz w:val="24"/>
          <w:szCs w:val="24"/>
          <w:lang w:eastAsia="pl-PL"/>
        </w:rPr>
        <w:t>Va</w:t>
      </w:r>
      <w:proofErr w:type="spellEnd"/>
      <w:r w:rsidRPr="00ED4451">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2)stosownie do rozdz. </w:t>
      </w:r>
      <w:proofErr w:type="spellStart"/>
      <w:r w:rsidRPr="00ED4451">
        <w:rPr>
          <w:rFonts w:ascii="Times New Roman" w:eastAsia="Times New Roman" w:hAnsi="Times New Roman" w:cs="Times New Roman"/>
          <w:sz w:val="24"/>
          <w:szCs w:val="24"/>
          <w:lang w:eastAsia="pl-PL"/>
        </w:rPr>
        <w:t>Va</w:t>
      </w:r>
      <w:proofErr w:type="spellEnd"/>
      <w:r w:rsidRPr="00ED4451">
        <w:rPr>
          <w:rFonts w:ascii="Times New Roman" w:eastAsia="Times New Roman" w:hAnsi="Times New Roman" w:cs="Times New Roman"/>
          <w:sz w:val="24"/>
          <w:szCs w:val="24"/>
          <w:lang w:eastAsia="pl-PL"/>
        </w:rPr>
        <w:t xml:space="preserve"> pkt. 2 – 2.1)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2.3) oświadczenia wykonawcy o niezaleganiu z opłacaniem podatków i opłat lokalnych, o których mowa w ustawie z dnia12 stycznia 1991 r. o podatkach i opłatach lokalnych (Dz. U. z 2016 r. poz. 716 z </w:t>
      </w:r>
      <w:proofErr w:type="spellStart"/>
      <w:r w:rsidRPr="00ED4451">
        <w:rPr>
          <w:rFonts w:ascii="Times New Roman" w:eastAsia="Times New Roman" w:hAnsi="Times New Roman" w:cs="Times New Roman"/>
          <w:sz w:val="24"/>
          <w:szCs w:val="24"/>
          <w:lang w:eastAsia="pl-PL"/>
        </w:rPr>
        <w:t>późn</w:t>
      </w:r>
      <w:proofErr w:type="spellEnd"/>
      <w:r w:rsidRPr="00ED4451">
        <w:rPr>
          <w:rFonts w:ascii="Times New Roman" w:eastAsia="Times New Roman" w:hAnsi="Times New Roman" w:cs="Times New Roman"/>
          <w:sz w:val="24"/>
          <w:szCs w:val="24"/>
          <w:lang w:eastAsia="pl-PL"/>
        </w:rPr>
        <w:t xml:space="preserve">. zm.) .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III.5.1) W ZAKRESIE SPEŁNIANIA WARUNKÓW UDZIAŁU W POSTĘPOWANIU:</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a) stosownie do rozdz. V ust. 1 pkt. 2 lit. b – dokument potwierdzający, że Wykonawca jest ubezpieczony od odpowiedzialności cywilnej w zakresie prowadzonej działalności związanej z przedmiotem zamówienia na sumę gwarancyjną w wysokości 3.000.000 zł, b)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stosowanie do rozdz. V ust. 1 pkt. 2 lit c.2.1, c.2.2 i c.2.3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III.5.2) W ZAKRESIE KRYTERIÓW SELEKCJI:</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III.7) INNE DOKUMENTY NIE WYMIENIONE W pkt III.3) - III.6)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kosztorys ofertowy, 2) wymagane pełnomocnictwa (jeżeli dotyczy czyt. ust. 3) 3) dowód wniesienia wadium.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u w:val="single"/>
          <w:lang w:eastAsia="pl-PL"/>
        </w:rPr>
        <w:t xml:space="preserve">SEKCJA IV: PROCEDURA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 xml:space="preserve">IV.1) OPIS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IV.1.1) Tryb udzielenia zamówienia: </w:t>
      </w:r>
      <w:r w:rsidRPr="00ED4451">
        <w:rPr>
          <w:rFonts w:ascii="Times New Roman" w:eastAsia="Times New Roman" w:hAnsi="Times New Roman" w:cs="Times New Roman"/>
          <w:sz w:val="24"/>
          <w:szCs w:val="24"/>
          <w:lang w:eastAsia="pl-PL"/>
        </w:rPr>
        <w:t xml:space="preserve">Przetarg nieograniczony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IV.1.2) Zamawiający żąda wniesienia wadium:</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Tak </w:t>
      </w:r>
      <w:r w:rsidRPr="00ED4451">
        <w:rPr>
          <w:rFonts w:ascii="Times New Roman" w:eastAsia="Times New Roman" w:hAnsi="Times New Roman" w:cs="Times New Roman"/>
          <w:sz w:val="24"/>
          <w:szCs w:val="24"/>
          <w:lang w:eastAsia="pl-PL"/>
        </w:rPr>
        <w:br/>
        <w:t xml:space="preserve">Informacja na temat wadium </w:t>
      </w:r>
      <w:r w:rsidRPr="00ED4451">
        <w:rPr>
          <w:rFonts w:ascii="Times New Roman" w:eastAsia="Times New Roman" w:hAnsi="Times New Roman" w:cs="Times New Roman"/>
          <w:sz w:val="24"/>
          <w:szCs w:val="24"/>
          <w:lang w:eastAsia="pl-PL"/>
        </w:rPr>
        <w:br/>
        <w:t xml:space="preserve">1. Wykonawca zobowiązany jest wnieść wadium przed upływem terminu składania ofert w wysokości 80.000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ZP.271.3.2017 na: budowę kanalizacji sanitarnej dla wsi Jasienie ”.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IV.1.3) Przewiduje się udzielenie zaliczek na poczet wykonania zamówienia:</w:t>
      </w:r>
      <w:r w:rsidRPr="00ED4451">
        <w:rPr>
          <w:rFonts w:ascii="Times New Roman" w:eastAsia="Times New Roman" w:hAnsi="Times New Roman" w:cs="Times New Roman"/>
          <w:sz w:val="24"/>
          <w:szCs w:val="24"/>
          <w:lang w:eastAsia="pl-PL"/>
        </w:rPr>
        <w:t xml:space="preserv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t xml:space="preserve">Należy podać informacje na temat udzielania zaliczek: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Nie </w:t>
      </w:r>
      <w:r w:rsidRPr="00ED44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lastRenderedPageBreak/>
        <w:t xml:space="preserve">Nie </w:t>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IV.1.5.) Wymaga się złożenia oferty wariantowej: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Dopuszcza się złożenie oferty wariantowej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Liczba wykonawców   </w:t>
      </w:r>
      <w:r w:rsidRPr="00ED4451">
        <w:rPr>
          <w:rFonts w:ascii="Times New Roman" w:eastAsia="Times New Roman" w:hAnsi="Times New Roman" w:cs="Times New Roman"/>
          <w:sz w:val="24"/>
          <w:szCs w:val="24"/>
          <w:lang w:eastAsia="pl-PL"/>
        </w:rPr>
        <w:br/>
        <w:t xml:space="preserve">Przewidywana minimalna liczba wykonawców </w:t>
      </w:r>
      <w:r w:rsidRPr="00ED4451">
        <w:rPr>
          <w:rFonts w:ascii="Times New Roman" w:eastAsia="Times New Roman" w:hAnsi="Times New Roman" w:cs="Times New Roman"/>
          <w:sz w:val="24"/>
          <w:szCs w:val="24"/>
          <w:lang w:eastAsia="pl-PL"/>
        </w:rPr>
        <w:br/>
        <w:t xml:space="preserve">Maksymalna liczba wykonawców   </w:t>
      </w:r>
      <w:r w:rsidRPr="00ED4451">
        <w:rPr>
          <w:rFonts w:ascii="Times New Roman" w:eastAsia="Times New Roman" w:hAnsi="Times New Roman" w:cs="Times New Roman"/>
          <w:sz w:val="24"/>
          <w:szCs w:val="24"/>
          <w:lang w:eastAsia="pl-PL"/>
        </w:rPr>
        <w:br/>
        <w:t xml:space="preserve">Kryteria selekcji wykonawców: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IV.1.7) Informacje na temat umowy ramowej lub dynamicznego systemu zakupów: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Umowa ramowa będzie zawarta: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Czy przewiduje się ograniczenie liczby uczestników umowy ramowej: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Przewidziana maksymalna liczba uczestników umowy ramowej: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Zamówienie obejmuje ustanowienie dynamicznego systemu zakupów: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IV.1.8) Aukcja elektroniczna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Przewidziane jest przeprowadzenie aukcji elektronicznej </w:t>
      </w:r>
      <w:r w:rsidRPr="00ED4451">
        <w:rPr>
          <w:rFonts w:ascii="Times New Roman" w:eastAsia="Times New Roman" w:hAnsi="Times New Roman" w:cs="Times New Roman"/>
          <w:i/>
          <w:iCs/>
          <w:sz w:val="24"/>
          <w:szCs w:val="24"/>
          <w:lang w:eastAsia="pl-PL"/>
        </w:rPr>
        <w:t xml:space="preserve">(przetarg nieograniczony, przetarg ograniczony, negocjacje z ogłoszeniem) </w:t>
      </w:r>
      <w:r w:rsidRPr="00ED4451">
        <w:rPr>
          <w:rFonts w:ascii="Times New Roman" w:eastAsia="Times New Roman" w:hAnsi="Times New Roman" w:cs="Times New Roman"/>
          <w:sz w:val="24"/>
          <w:szCs w:val="24"/>
          <w:lang w:eastAsia="pl-PL"/>
        </w:rPr>
        <w:br/>
        <w:t xml:space="preserve">Należy podać adres strony internetowej, na której aukcja będzie prowadzona: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451">
        <w:rPr>
          <w:rFonts w:ascii="Times New Roman" w:eastAsia="Times New Roman" w:hAnsi="Times New Roman" w:cs="Times New Roman"/>
          <w:sz w:val="24"/>
          <w:szCs w:val="24"/>
          <w:lang w:eastAsia="pl-PL"/>
        </w:rPr>
        <w:br/>
        <w:t xml:space="preserve">Informacje dotyczące przebiegu aukcji elektronicznej: </w:t>
      </w:r>
      <w:r w:rsidRPr="00ED44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4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4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451">
        <w:rPr>
          <w:rFonts w:ascii="Times New Roman" w:eastAsia="Times New Roman" w:hAnsi="Times New Roman" w:cs="Times New Roman"/>
          <w:sz w:val="24"/>
          <w:szCs w:val="24"/>
          <w:lang w:eastAsia="pl-PL"/>
        </w:rPr>
        <w:br/>
        <w:t xml:space="preserve">Informacje o liczbie etapów aukcji elektronicznej i czasie ich trwania: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Czas trwania: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4451">
        <w:rPr>
          <w:rFonts w:ascii="Times New Roman" w:eastAsia="Times New Roman" w:hAnsi="Times New Roman" w:cs="Times New Roman"/>
          <w:sz w:val="24"/>
          <w:szCs w:val="24"/>
          <w:lang w:eastAsia="pl-PL"/>
        </w:rPr>
        <w:br/>
        <w:t xml:space="preserve">Warunki zamknięcia aukcji elektronicznej: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IV.2) KRYTERIA OCENY OFERT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IV.2.1) Kryteria oceny ofert: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IV.2.2) Kryteria</w:t>
      </w:r>
      <w:r w:rsidRPr="00ED44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Znaczenie</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60,00</w:t>
            </w:r>
          </w:p>
        </w:tc>
      </w:tr>
      <w:tr w:rsidR="00ED4451" w:rsidRPr="00ED4451" w:rsidTr="00ED4451">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40,00</w:t>
            </w:r>
          </w:p>
        </w:tc>
      </w:tr>
    </w:tbl>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IV.2.3) Zastosowanie procedury, o której mowa w art. 24aa ust. 1 ustawy Pzp </w:t>
      </w:r>
      <w:r w:rsidRPr="00ED4451">
        <w:rPr>
          <w:rFonts w:ascii="Times New Roman" w:eastAsia="Times New Roman" w:hAnsi="Times New Roman" w:cs="Times New Roman"/>
          <w:sz w:val="24"/>
          <w:szCs w:val="24"/>
          <w:lang w:eastAsia="pl-PL"/>
        </w:rPr>
        <w:t xml:space="preserve">(przetarg nieograniczony) </w:t>
      </w:r>
      <w:r w:rsidRPr="00ED4451">
        <w:rPr>
          <w:rFonts w:ascii="Times New Roman" w:eastAsia="Times New Roman" w:hAnsi="Times New Roman" w:cs="Times New Roman"/>
          <w:sz w:val="24"/>
          <w:szCs w:val="24"/>
          <w:lang w:eastAsia="pl-PL"/>
        </w:rPr>
        <w:br/>
        <w:t xml:space="preserve">Nie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IV.3) Negocjacje z ogłoszeniem, dialog konkurencyjny, partnerstwo innowacyjne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IV.3.1) Informacje na temat negocjacji z ogłoszeniem</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Minimalne wymagania, które muszą spełniać wszystkie oferty: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4451">
        <w:rPr>
          <w:rFonts w:ascii="Times New Roman" w:eastAsia="Times New Roman" w:hAnsi="Times New Roman" w:cs="Times New Roman"/>
          <w:sz w:val="24"/>
          <w:szCs w:val="24"/>
          <w:lang w:eastAsia="pl-PL"/>
        </w:rPr>
        <w:br/>
        <w:t xml:space="preserve">Przewidziany jest podział negocjacji na etapy w celu ograniczenia liczby ofert: </w:t>
      </w:r>
      <w:r w:rsidRPr="00ED4451">
        <w:rPr>
          <w:rFonts w:ascii="Times New Roman" w:eastAsia="Times New Roman" w:hAnsi="Times New Roman" w:cs="Times New Roman"/>
          <w:sz w:val="24"/>
          <w:szCs w:val="24"/>
          <w:lang w:eastAsia="pl-PL"/>
        </w:rPr>
        <w:br/>
        <w:t xml:space="preserve">Należy podać informacje na temat etapów negocjacji (w tym liczbę etapów):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IV.3.2) Informacje na temat dialogu konkurencyjnego</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lastRenderedPageBreak/>
        <w:t xml:space="preserve">Wstępny harmonogram postępowania: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Podział dialogu na etapy w celu ograniczenia liczby rozwiązań: </w:t>
      </w:r>
      <w:r w:rsidRPr="00ED4451">
        <w:rPr>
          <w:rFonts w:ascii="Times New Roman" w:eastAsia="Times New Roman" w:hAnsi="Times New Roman" w:cs="Times New Roman"/>
          <w:sz w:val="24"/>
          <w:szCs w:val="24"/>
          <w:lang w:eastAsia="pl-PL"/>
        </w:rPr>
        <w:br/>
        <w:t xml:space="preserve">Należy podać informacje na temat etapów dialogu: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IV.3.3) Informacje na temat partnerstwa innowacyjnego</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Informacje dodatkowe: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IV.4) Licytacja elektroniczna </w:t>
      </w:r>
      <w:r w:rsidRPr="00ED4451">
        <w:rPr>
          <w:rFonts w:ascii="Times New Roman" w:eastAsia="Times New Roman" w:hAnsi="Times New Roman" w:cs="Times New Roman"/>
          <w:sz w:val="24"/>
          <w:szCs w:val="24"/>
          <w:lang w:eastAsia="pl-PL"/>
        </w:rPr>
        <w:br/>
        <w:t xml:space="preserve">Adres strony internetowej, na której będzie prowadzona licytacja elektroniczna: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Informacje o liczbie etapów licytacji elektronicznej i czasie ich trwania: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Czas trwania: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Termin składania wniosków o dopuszczenie do udziału w licytacji elektronicznej: </w:t>
      </w:r>
      <w:r w:rsidRPr="00ED4451">
        <w:rPr>
          <w:rFonts w:ascii="Times New Roman" w:eastAsia="Times New Roman" w:hAnsi="Times New Roman" w:cs="Times New Roman"/>
          <w:sz w:val="24"/>
          <w:szCs w:val="24"/>
          <w:lang w:eastAsia="pl-PL"/>
        </w:rPr>
        <w:br/>
        <w:t xml:space="preserve">Data: godzina: </w:t>
      </w:r>
      <w:r w:rsidRPr="00ED4451">
        <w:rPr>
          <w:rFonts w:ascii="Times New Roman" w:eastAsia="Times New Roman" w:hAnsi="Times New Roman" w:cs="Times New Roman"/>
          <w:sz w:val="24"/>
          <w:szCs w:val="24"/>
          <w:lang w:eastAsia="pl-PL"/>
        </w:rPr>
        <w:br/>
        <w:t xml:space="preserve">Termin otwarcia licytacji elektronicznej: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t xml:space="preserve">Termin i warunki zamknięcia licytacji elektronicznej: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Wymagania dotyczące zabezpieczenia należytego wykonania umowy: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sz w:val="24"/>
          <w:szCs w:val="24"/>
          <w:lang w:eastAsia="pl-PL"/>
        </w:rPr>
        <w:br/>
        <w:t xml:space="preserve">Informacje dodatkowe: </w:t>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r w:rsidRPr="00ED4451">
        <w:rPr>
          <w:rFonts w:ascii="Times New Roman" w:eastAsia="Times New Roman" w:hAnsi="Times New Roman" w:cs="Times New Roman"/>
          <w:b/>
          <w:bCs/>
          <w:sz w:val="24"/>
          <w:szCs w:val="24"/>
          <w:lang w:eastAsia="pl-PL"/>
        </w:rPr>
        <w:t>IV.5) ZMIANA UMOWY</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451">
        <w:rPr>
          <w:rFonts w:ascii="Times New Roman" w:eastAsia="Times New Roman" w:hAnsi="Times New Roman" w:cs="Times New Roman"/>
          <w:sz w:val="24"/>
          <w:szCs w:val="24"/>
          <w:lang w:eastAsia="pl-PL"/>
        </w:rPr>
        <w:t xml:space="preserve"> Tak </w:t>
      </w:r>
      <w:r w:rsidRPr="00ED4451">
        <w:rPr>
          <w:rFonts w:ascii="Times New Roman" w:eastAsia="Times New Roman" w:hAnsi="Times New Roman" w:cs="Times New Roman"/>
          <w:sz w:val="24"/>
          <w:szCs w:val="24"/>
          <w:lang w:eastAsia="pl-PL"/>
        </w:rPr>
        <w:br/>
        <w:t xml:space="preserve">Należy wskazać zakres, charakter zmian oraz warunki wprowadzenia zmian: </w:t>
      </w:r>
      <w:r w:rsidRPr="00ED4451">
        <w:rPr>
          <w:rFonts w:ascii="Times New Roman" w:eastAsia="Times New Roman" w:hAnsi="Times New Roman" w:cs="Times New Roman"/>
          <w:sz w:val="24"/>
          <w:szCs w:val="24"/>
          <w:lang w:eastAsia="pl-PL"/>
        </w:rPr>
        <w:br/>
        <w:t xml:space="preserve">1. Wzór umowy, stanowi Załącznik nr 9 do SIWZ. 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w:t>
      </w:r>
      <w:r w:rsidRPr="00ED4451">
        <w:rPr>
          <w:rFonts w:ascii="Times New Roman" w:eastAsia="Times New Roman" w:hAnsi="Times New Roman" w:cs="Times New Roman"/>
          <w:sz w:val="24"/>
          <w:szCs w:val="24"/>
          <w:lang w:eastAsia="pl-PL"/>
        </w:rPr>
        <w:lastRenderedPageBreak/>
        <w:t xml:space="preserve">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ED4451">
        <w:rPr>
          <w:rFonts w:ascii="Times New Roman" w:eastAsia="Times New Roman" w:hAnsi="Times New Roman" w:cs="Times New Roman"/>
          <w:sz w:val="24"/>
          <w:szCs w:val="24"/>
          <w:lang w:eastAsia="pl-PL"/>
        </w:rPr>
        <w:t>PrBud</w:t>
      </w:r>
      <w:proofErr w:type="spellEnd"/>
      <w:r w:rsidRPr="00ED4451">
        <w:rPr>
          <w:rFonts w:ascii="Times New Roman" w:eastAsia="Times New Roman" w:hAnsi="Times New Roman" w:cs="Times New Roman"/>
          <w:sz w:val="24"/>
          <w:szCs w:val="24"/>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4. Strony przewidują możliwość dokonania zmiany </w:t>
      </w:r>
      <w:r w:rsidRPr="00ED4451">
        <w:rPr>
          <w:rFonts w:ascii="Times New Roman" w:eastAsia="Times New Roman" w:hAnsi="Times New Roman" w:cs="Times New Roman"/>
          <w:sz w:val="24"/>
          <w:szCs w:val="24"/>
          <w:lang w:eastAsia="pl-PL"/>
        </w:rPr>
        <w:lastRenderedPageBreak/>
        <w:t xml:space="preserve">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wystąpienie okoliczności wymienionych w rozdziale XVI pkt.2 niniejszej SIWZ. Protokół Konieczności będzie załącznikiem do aneksu zmieniającego niniejszą umowę. 6.Termin powiadomienia o konieczności wprowadzenia zmian w zawartej 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zostanie wyliczona na podstawie nowych przepisów. 10. Zmiana wysokości wynagrodzenia w przypadku zaistnienia przesłanki, o której mowa w rozdziale XVI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11. W przypadku zmiany, o której mowa w rozdziale XVI punkt 7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niniejszej SIWZ, </w:t>
      </w:r>
      <w:r w:rsidRPr="00ED4451">
        <w:rPr>
          <w:rFonts w:ascii="Times New Roman" w:eastAsia="Times New Roman" w:hAnsi="Times New Roman" w:cs="Times New Roman"/>
          <w:sz w:val="24"/>
          <w:szCs w:val="24"/>
          <w:lang w:eastAsia="pl-PL"/>
        </w:rPr>
        <w:lastRenderedPageBreak/>
        <w:t xml:space="preserve">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Szczegółowe regulacje dotyczące zmiany umowy znajdują się w § 27 wzoru umowy.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IV.6) INFORMACJE ADMINISTRACYJNE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IV.6.1) Sposób udostępniania informacji o charakterze poufnym </w:t>
      </w:r>
      <w:r w:rsidRPr="00ED4451">
        <w:rPr>
          <w:rFonts w:ascii="Times New Roman" w:eastAsia="Times New Roman" w:hAnsi="Times New Roman" w:cs="Times New Roman"/>
          <w:i/>
          <w:iCs/>
          <w:sz w:val="24"/>
          <w:szCs w:val="24"/>
          <w:lang w:eastAsia="pl-PL"/>
        </w:rPr>
        <w:t xml:space="preserve">(jeżeli dotyczy):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Środki służące ochronie informacji o charakterze poufnym</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4451">
        <w:rPr>
          <w:rFonts w:ascii="Times New Roman" w:eastAsia="Times New Roman" w:hAnsi="Times New Roman" w:cs="Times New Roman"/>
          <w:sz w:val="24"/>
          <w:szCs w:val="24"/>
          <w:lang w:eastAsia="pl-PL"/>
        </w:rPr>
        <w:br/>
        <w:t xml:space="preserve">Data: 2017-09-15, godzina: 12:00, </w:t>
      </w:r>
      <w:r w:rsidRPr="00ED44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451">
        <w:rPr>
          <w:rFonts w:ascii="Times New Roman" w:eastAsia="Times New Roman" w:hAnsi="Times New Roman" w:cs="Times New Roman"/>
          <w:sz w:val="24"/>
          <w:szCs w:val="24"/>
          <w:lang w:eastAsia="pl-PL"/>
        </w:rPr>
        <w:br/>
        <w:t xml:space="preserve">Nie </w:t>
      </w:r>
      <w:r w:rsidRPr="00ED4451">
        <w:rPr>
          <w:rFonts w:ascii="Times New Roman" w:eastAsia="Times New Roman" w:hAnsi="Times New Roman" w:cs="Times New Roman"/>
          <w:sz w:val="24"/>
          <w:szCs w:val="24"/>
          <w:lang w:eastAsia="pl-PL"/>
        </w:rPr>
        <w:br/>
        <w:t xml:space="preserve">Wskazać powody: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451">
        <w:rPr>
          <w:rFonts w:ascii="Times New Roman" w:eastAsia="Times New Roman" w:hAnsi="Times New Roman" w:cs="Times New Roman"/>
          <w:sz w:val="24"/>
          <w:szCs w:val="24"/>
          <w:lang w:eastAsia="pl-PL"/>
        </w:rPr>
        <w:br/>
        <w:t xml:space="preserve">&gt; polski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 xml:space="preserve">IV.6.3) Termin związania ofertą: </w:t>
      </w:r>
      <w:r w:rsidRPr="00ED4451">
        <w:rPr>
          <w:rFonts w:ascii="Times New Roman" w:eastAsia="Times New Roman" w:hAnsi="Times New Roman" w:cs="Times New Roman"/>
          <w:sz w:val="24"/>
          <w:szCs w:val="24"/>
          <w:lang w:eastAsia="pl-PL"/>
        </w:rPr>
        <w:t xml:space="preserve">do: okres w dniach: 30 (od ostatecznego terminu składania ofert)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451">
        <w:rPr>
          <w:rFonts w:ascii="Times New Roman" w:eastAsia="Times New Roman" w:hAnsi="Times New Roman" w:cs="Times New Roman"/>
          <w:sz w:val="24"/>
          <w:szCs w:val="24"/>
          <w:lang w:eastAsia="pl-PL"/>
        </w:rPr>
        <w:t xml:space="preserve"> Nie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451">
        <w:rPr>
          <w:rFonts w:ascii="Times New Roman" w:eastAsia="Times New Roman" w:hAnsi="Times New Roman" w:cs="Times New Roman"/>
          <w:sz w:val="24"/>
          <w:szCs w:val="24"/>
          <w:lang w:eastAsia="pl-PL"/>
        </w:rPr>
        <w:t xml:space="preserve"> Nie </w:t>
      </w:r>
      <w:r w:rsidRPr="00ED4451">
        <w:rPr>
          <w:rFonts w:ascii="Times New Roman" w:eastAsia="Times New Roman" w:hAnsi="Times New Roman" w:cs="Times New Roman"/>
          <w:sz w:val="24"/>
          <w:szCs w:val="24"/>
          <w:lang w:eastAsia="pl-PL"/>
        </w:rPr>
        <w:br/>
      </w:r>
      <w:r w:rsidRPr="00ED4451">
        <w:rPr>
          <w:rFonts w:ascii="Times New Roman" w:eastAsia="Times New Roman" w:hAnsi="Times New Roman" w:cs="Times New Roman"/>
          <w:b/>
          <w:bCs/>
          <w:sz w:val="24"/>
          <w:szCs w:val="24"/>
          <w:lang w:eastAsia="pl-PL"/>
        </w:rPr>
        <w:t>IV.6.6) Informacje dodatkowe:</w:t>
      </w:r>
      <w:r w:rsidRPr="00ED4451">
        <w:rPr>
          <w:rFonts w:ascii="Times New Roman" w:eastAsia="Times New Roman" w:hAnsi="Times New Roman" w:cs="Times New Roman"/>
          <w:sz w:val="24"/>
          <w:szCs w:val="24"/>
          <w:lang w:eastAsia="pl-PL"/>
        </w:rPr>
        <w:t xml:space="preserve"> </w:t>
      </w:r>
      <w:r w:rsidRPr="00ED4451">
        <w:rPr>
          <w:rFonts w:ascii="Times New Roman" w:eastAsia="Times New Roman" w:hAnsi="Times New Roman" w:cs="Times New Roman"/>
          <w:sz w:val="24"/>
          <w:szCs w:val="24"/>
          <w:lang w:eastAsia="pl-PL"/>
        </w:rPr>
        <w:br/>
      </w:r>
    </w:p>
    <w:p w:rsidR="00ED4451" w:rsidRPr="00ED4451" w:rsidRDefault="00ED4451" w:rsidP="00ED4451">
      <w:pPr>
        <w:spacing w:after="0" w:line="240" w:lineRule="auto"/>
        <w:rPr>
          <w:rFonts w:ascii="Times New Roman" w:eastAsia="Times New Roman" w:hAnsi="Times New Roman" w:cs="Times New Roman"/>
          <w:sz w:val="24"/>
          <w:szCs w:val="24"/>
          <w:lang w:eastAsia="pl-PL"/>
        </w:rPr>
      </w:pPr>
      <w:bookmarkStart w:id="0" w:name="_GoBack"/>
      <w:bookmarkEnd w:id="0"/>
    </w:p>
    <w:p w:rsidR="00ED4451" w:rsidRPr="00ED4451" w:rsidRDefault="00ED4451" w:rsidP="00ED4451">
      <w:pPr>
        <w:spacing w:after="0" w:line="240" w:lineRule="auto"/>
        <w:rPr>
          <w:rFonts w:ascii="Times New Roman" w:eastAsia="Times New Roman" w:hAnsi="Times New Roman" w:cs="Times New Roman"/>
          <w:sz w:val="24"/>
          <w:szCs w:val="24"/>
          <w:lang w:eastAsia="pl-PL"/>
        </w:rPr>
      </w:pPr>
    </w:p>
    <w:p w:rsidR="00ED4451" w:rsidRPr="00ED4451" w:rsidRDefault="00ED4451" w:rsidP="00ED4451">
      <w:pPr>
        <w:spacing w:after="240" w:line="240" w:lineRule="auto"/>
        <w:rPr>
          <w:rFonts w:ascii="Times New Roman" w:eastAsia="Times New Roman" w:hAnsi="Times New Roman" w:cs="Times New Roman"/>
          <w:sz w:val="24"/>
          <w:szCs w:val="24"/>
          <w:lang w:eastAsia="pl-PL"/>
        </w:rPr>
      </w:pPr>
    </w:p>
    <w:p w:rsidR="00ED4451" w:rsidRPr="00ED4451" w:rsidRDefault="00ED4451" w:rsidP="00ED445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4451" w:rsidRPr="00ED4451" w:rsidTr="00ED4451">
        <w:trPr>
          <w:tblCellSpacing w:w="15" w:type="dxa"/>
        </w:trPr>
        <w:tc>
          <w:tcPr>
            <w:tcW w:w="0" w:type="auto"/>
            <w:vAlign w:val="center"/>
            <w:hideMark/>
          </w:tcPr>
          <w:p w:rsidR="00ED4451" w:rsidRPr="00ED4451" w:rsidRDefault="00ED4451" w:rsidP="00ED4451">
            <w:pPr>
              <w:spacing w:after="0" w:line="240" w:lineRule="auto"/>
              <w:rPr>
                <w:rFonts w:ascii="Times New Roman" w:eastAsia="Times New Roman" w:hAnsi="Times New Roman" w:cs="Times New Roman"/>
                <w:sz w:val="24"/>
                <w:szCs w:val="24"/>
                <w:lang w:eastAsia="pl-PL"/>
              </w:rPr>
            </w:pPr>
          </w:p>
        </w:tc>
      </w:tr>
    </w:tbl>
    <w:p w:rsidR="00ED4451" w:rsidRPr="00ED4451" w:rsidRDefault="00ED4451" w:rsidP="00ED4451">
      <w:pPr>
        <w:pBdr>
          <w:top w:val="single" w:sz="6" w:space="1" w:color="auto"/>
        </w:pBdr>
        <w:spacing w:after="0" w:line="240" w:lineRule="auto"/>
        <w:jc w:val="center"/>
        <w:rPr>
          <w:rFonts w:ascii="Arial" w:eastAsia="Times New Roman" w:hAnsi="Arial" w:cs="Arial"/>
          <w:vanish/>
          <w:sz w:val="16"/>
          <w:szCs w:val="16"/>
          <w:lang w:eastAsia="pl-PL"/>
        </w:rPr>
      </w:pPr>
      <w:r w:rsidRPr="00ED4451">
        <w:rPr>
          <w:rFonts w:ascii="Arial" w:eastAsia="Times New Roman" w:hAnsi="Arial" w:cs="Arial"/>
          <w:vanish/>
          <w:sz w:val="16"/>
          <w:szCs w:val="16"/>
          <w:lang w:eastAsia="pl-PL"/>
        </w:rPr>
        <w:t>Dół formularza</w:t>
      </w:r>
    </w:p>
    <w:p w:rsidR="00ED4451" w:rsidRPr="00ED4451" w:rsidRDefault="00ED4451" w:rsidP="00ED4451">
      <w:pPr>
        <w:pBdr>
          <w:bottom w:val="single" w:sz="6" w:space="1" w:color="auto"/>
        </w:pBdr>
        <w:spacing w:after="0" w:line="240" w:lineRule="auto"/>
        <w:jc w:val="center"/>
        <w:rPr>
          <w:rFonts w:ascii="Arial" w:eastAsia="Times New Roman" w:hAnsi="Arial" w:cs="Arial"/>
          <w:vanish/>
          <w:sz w:val="16"/>
          <w:szCs w:val="16"/>
          <w:lang w:eastAsia="pl-PL"/>
        </w:rPr>
      </w:pPr>
      <w:r w:rsidRPr="00ED4451">
        <w:rPr>
          <w:rFonts w:ascii="Arial" w:eastAsia="Times New Roman" w:hAnsi="Arial" w:cs="Arial"/>
          <w:vanish/>
          <w:sz w:val="16"/>
          <w:szCs w:val="16"/>
          <w:lang w:eastAsia="pl-PL"/>
        </w:rPr>
        <w:t>Początek formularza</w:t>
      </w:r>
    </w:p>
    <w:p w:rsidR="00ED4451" w:rsidRPr="00ED4451" w:rsidRDefault="00ED4451" w:rsidP="00ED4451">
      <w:pPr>
        <w:pBdr>
          <w:top w:val="single" w:sz="6" w:space="1" w:color="auto"/>
        </w:pBdr>
        <w:spacing w:after="0" w:line="240" w:lineRule="auto"/>
        <w:jc w:val="center"/>
        <w:rPr>
          <w:rFonts w:ascii="Arial" w:eastAsia="Times New Roman" w:hAnsi="Arial" w:cs="Arial"/>
          <w:vanish/>
          <w:sz w:val="16"/>
          <w:szCs w:val="16"/>
          <w:lang w:eastAsia="pl-PL"/>
        </w:rPr>
      </w:pPr>
      <w:r w:rsidRPr="00ED4451">
        <w:rPr>
          <w:rFonts w:ascii="Arial" w:eastAsia="Times New Roman" w:hAnsi="Arial" w:cs="Arial"/>
          <w:vanish/>
          <w:sz w:val="16"/>
          <w:szCs w:val="16"/>
          <w:lang w:eastAsia="pl-PL"/>
        </w:rPr>
        <w:t>Dół formularza</w:t>
      </w:r>
    </w:p>
    <w:p w:rsidR="00A90A62" w:rsidRDefault="00ED4451"/>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29"/>
    <w:rsid w:val="001820E5"/>
    <w:rsid w:val="00735129"/>
    <w:rsid w:val="00D25978"/>
    <w:rsid w:val="00ED4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5271">
      <w:bodyDiv w:val="1"/>
      <w:marLeft w:val="0"/>
      <w:marRight w:val="0"/>
      <w:marTop w:val="0"/>
      <w:marBottom w:val="0"/>
      <w:divBdr>
        <w:top w:val="none" w:sz="0" w:space="0" w:color="auto"/>
        <w:left w:val="none" w:sz="0" w:space="0" w:color="auto"/>
        <w:bottom w:val="none" w:sz="0" w:space="0" w:color="auto"/>
        <w:right w:val="none" w:sz="0" w:space="0" w:color="auto"/>
      </w:divBdr>
      <w:divsChild>
        <w:div w:id="1018852902">
          <w:marLeft w:val="0"/>
          <w:marRight w:val="0"/>
          <w:marTop w:val="0"/>
          <w:marBottom w:val="0"/>
          <w:divBdr>
            <w:top w:val="none" w:sz="0" w:space="0" w:color="auto"/>
            <w:left w:val="none" w:sz="0" w:space="0" w:color="auto"/>
            <w:bottom w:val="none" w:sz="0" w:space="0" w:color="auto"/>
            <w:right w:val="none" w:sz="0" w:space="0" w:color="auto"/>
          </w:divBdr>
          <w:divsChild>
            <w:div w:id="1252007855">
              <w:marLeft w:val="0"/>
              <w:marRight w:val="0"/>
              <w:marTop w:val="0"/>
              <w:marBottom w:val="0"/>
              <w:divBdr>
                <w:top w:val="none" w:sz="0" w:space="0" w:color="auto"/>
                <w:left w:val="none" w:sz="0" w:space="0" w:color="auto"/>
                <w:bottom w:val="none" w:sz="0" w:space="0" w:color="auto"/>
                <w:right w:val="none" w:sz="0" w:space="0" w:color="auto"/>
              </w:divBdr>
              <w:divsChild>
                <w:div w:id="1047141586">
                  <w:marLeft w:val="0"/>
                  <w:marRight w:val="0"/>
                  <w:marTop w:val="0"/>
                  <w:marBottom w:val="0"/>
                  <w:divBdr>
                    <w:top w:val="none" w:sz="0" w:space="0" w:color="auto"/>
                    <w:left w:val="none" w:sz="0" w:space="0" w:color="auto"/>
                    <w:bottom w:val="none" w:sz="0" w:space="0" w:color="auto"/>
                    <w:right w:val="none" w:sz="0" w:space="0" w:color="auto"/>
                  </w:divBdr>
                </w:div>
                <w:div w:id="971866075">
                  <w:marLeft w:val="0"/>
                  <w:marRight w:val="0"/>
                  <w:marTop w:val="0"/>
                  <w:marBottom w:val="0"/>
                  <w:divBdr>
                    <w:top w:val="none" w:sz="0" w:space="0" w:color="auto"/>
                    <w:left w:val="none" w:sz="0" w:space="0" w:color="auto"/>
                    <w:bottom w:val="none" w:sz="0" w:space="0" w:color="auto"/>
                    <w:right w:val="none" w:sz="0" w:space="0" w:color="auto"/>
                  </w:divBdr>
                </w:div>
                <w:div w:id="405224962">
                  <w:marLeft w:val="0"/>
                  <w:marRight w:val="0"/>
                  <w:marTop w:val="0"/>
                  <w:marBottom w:val="0"/>
                  <w:divBdr>
                    <w:top w:val="none" w:sz="0" w:space="0" w:color="auto"/>
                    <w:left w:val="none" w:sz="0" w:space="0" w:color="auto"/>
                    <w:bottom w:val="none" w:sz="0" w:space="0" w:color="auto"/>
                    <w:right w:val="none" w:sz="0" w:space="0" w:color="auto"/>
                  </w:divBdr>
                  <w:divsChild>
                    <w:div w:id="664670226">
                      <w:marLeft w:val="0"/>
                      <w:marRight w:val="0"/>
                      <w:marTop w:val="0"/>
                      <w:marBottom w:val="0"/>
                      <w:divBdr>
                        <w:top w:val="none" w:sz="0" w:space="0" w:color="auto"/>
                        <w:left w:val="none" w:sz="0" w:space="0" w:color="auto"/>
                        <w:bottom w:val="none" w:sz="0" w:space="0" w:color="auto"/>
                        <w:right w:val="none" w:sz="0" w:space="0" w:color="auto"/>
                      </w:divBdr>
                    </w:div>
                  </w:divsChild>
                </w:div>
                <w:div w:id="240870834">
                  <w:marLeft w:val="0"/>
                  <w:marRight w:val="0"/>
                  <w:marTop w:val="0"/>
                  <w:marBottom w:val="0"/>
                  <w:divBdr>
                    <w:top w:val="none" w:sz="0" w:space="0" w:color="auto"/>
                    <w:left w:val="none" w:sz="0" w:space="0" w:color="auto"/>
                    <w:bottom w:val="none" w:sz="0" w:space="0" w:color="auto"/>
                    <w:right w:val="none" w:sz="0" w:space="0" w:color="auto"/>
                  </w:divBdr>
                  <w:divsChild>
                    <w:div w:id="1827550672">
                      <w:marLeft w:val="0"/>
                      <w:marRight w:val="0"/>
                      <w:marTop w:val="0"/>
                      <w:marBottom w:val="0"/>
                      <w:divBdr>
                        <w:top w:val="none" w:sz="0" w:space="0" w:color="auto"/>
                        <w:left w:val="none" w:sz="0" w:space="0" w:color="auto"/>
                        <w:bottom w:val="none" w:sz="0" w:space="0" w:color="auto"/>
                        <w:right w:val="none" w:sz="0" w:space="0" w:color="auto"/>
                      </w:divBdr>
                    </w:div>
                  </w:divsChild>
                </w:div>
                <w:div w:id="961763612">
                  <w:marLeft w:val="0"/>
                  <w:marRight w:val="0"/>
                  <w:marTop w:val="0"/>
                  <w:marBottom w:val="0"/>
                  <w:divBdr>
                    <w:top w:val="none" w:sz="0" w:space="0" w:color="auto"/>
                    <w:left w:val="none" w:sz="0" w:space="0" w:color="auto"/>
                    <w:bottom w:val="none" w:sz="0" w:space="0" w:color="auto"/>
                    <w:right w:val="none" w:sz="0" w:space="0" w:color="auto"/>
                  </w:divBdr>
                  <w:divsChild>
                    <w:div w:id="362826136">
                      <w:marLeft w:val="0"/>
                      <w:marRight w:val="0"/>
                      <w:marTop w:val="0"/>
                      <w:marBottom w:val="0"/>
                      <w:divBdr>
                        <w:top w:val="none" w:sz="0" w:space="0" w:color="auto"/>
                        <w:left w:val="none" w:sz="0" w:space="0" w:color="auto"/>
                        <w:bottom w:val="none" w:sz="0" w:space="0" w:color="auto"/>
                        <w:right w:val="none" w:sz="0" w:space="0" w:color="auto"/>
                      </w:divBdr>
                    </w:div>
                    <w:div w:id="1988585722">
                      <w:marLeft w:val="0"/>
                      <w:marRight w:val="0"/>
                      <w:marTop w:val="0"/>
                      <w:marBottom w:val="0"/>
                      <w:divBdr>
                        <w:top w:val="none" w:sz="0" w:space="0" w:color="auto"/>
                        <w:left w:val="none" w:sz="0" w:space="0" w:color="auto"/>
                        <w:bottom w:val="none" w:sz="0" w:space="0" w:color="auto"/>
                        <w:right w:val="none" w:sz="0" w:space="0" w:color="auto"/>
                      </w:divBdr>
                    </w:div>
                    <w:div w:id="1505125633">
                      <w:marLeft w:val="0"/>
                      <w:marRight w:val="0"/>
                      <w:marTop w:val="0"/>
                      <w:marBottom w:val="0"/>
                      <w:divBdr>
                        <w:top w:val="none" w:sz="0" w:space="0" w:color="auto"/>
                        <w:left w:val="none" w:sz="0" w:space="0" w:color="auto"/>
                        <w:bottom w:val="none" w:sz="0" w:space="0" w:color="auto"/>
                        <w:right w:val="none" w:sz="0" w:space="0" w:color="auto"/>
                      </w:divBdr>
                    </w:div>
                    <w:div w:id="2094231384">
                      <w:marLeft w:val="0"/>
                      <w:marRight w:val="0"/>
                      <w:marTop w:val="0"/>
                      <w:marBottom w:val="0"/>
                      <w:divBdr>
                        <w:top w:val="none" w:sz="0" w:space="0" w:color="auto"/>
                        <w:left w:val="none" w:sz="0" w:space="0" w:color="auto"/>
                        <w:bottom w:val="none" w:sz="0" w:space="0" w:color="auto"/>
                        <w:right w:val="none" w:sz="0" w:space="0" w:color="auto"/>
                      </w:divBdr>
                    </w:div>
                  </w:divsChild>
                </w:div>
                <w:div w:id="1775173795">
                  <w:marLeft w:val="0"/>
                  <w:marRight w:val="0"/>
                  <w:marTop w:val="0"/>
                  <w:marBottom w:val="0"/>
                  <w:divBdr>
                    <w:top w:val="none" w:sz="0" w:space="0" w:color="auto"/>
                    <w:left w:val="none" w:sz="0" w:space="0" w:color="auto"/>
                    <w:bottom w:val="none" w:sz="0" w:space="0" w:color="auto"/>
                    <w:right w:val="none" w:sz="0" w:space="0" w:color="auto"/>
                  </w:divBdr>
                  <w:divsChild>
                    <w:div w:id="757754971">
                      <w:marLeft w:val="0"/>
                      <w:marRight w:val="0"/>
                      <w:marTop w:val="0"/>
                      <w:marBottom w:val="0"/>
                      <w:divBdr>
                        <w:top w:val="none" w:sz="0" w:space="0" w:color="auto"/>
                        <w:left w:val="none" w:sz="0" w:space="0" w:color="auto"/>
                        <w:bottom w:val="none" w:sz="0" w:space="0" w:color="auto"/>
                        <w:right w:val="none" w:sz="0" w:space="0" w:color="auto"/>
                      </w:divBdr>
                    </w:div>
                    <w:div w:id="350498680">
                      <w:marLeft w:val="0"/>
                      <w:marRight w:val="0"/>
                      <w:marTop w:val="0"/>
                      <w:marBottom w:val="0"/>
                      <w:divBdr>
                        <w:top w:val="none" w:sz="0" w:space="0" w:color="auto"/>
                        <w:left w:val="none" w:sz="0" w:space="0" w:color="auto"/>
                        <w:bottom w:val="none" w:sz="0" w:space="0" w:color="auto"/>
                        <w:right w:val="none" w:sz="0" w:space="0" w:color="auto"/>
                      </w:divBdr>
                    </w:div>
                    <w:div w:id="616763726">
                      <w:marLeft w:val="0"/>
                      <w:marRight w:val="0"/>
                      <w:marTop w:val="0"/>
                      <w:marBottom w:val="0"/>
                      <w:divBdr>
                        <w:top w:val="none" w:sz="0" w:space="0" w:color="auto"/>
                        <w:left w:val="none" w:sz="0" w:space="0" w:color="auto"/>
                        <w:bottom w:val="none" w:sz="0" w:space="0" w:color="auto"/>
                        <w:right w:val="none" w:sz="0" w:space="0" w:color="auto"/>
                      </w:divBdr>
                    </w:div>
                    <w:div w:id="1613510521">
                      <w:marLeft w:val="0"/>
                      <w:marRight w:val="0"/>
                      <w:marTop w:val="0"/>
                      <w:marBottom w:val="0"/>
                      <w:divBdr>
                        <w:top w:val="none" w:sz="0" w:space="0" w:color="auto"/>
                        <w:left w:val="none" w:sz="0" w:space="0" w:color="auto"/>
                        <w:bottom w:val="none" w:sz="0" w:space="0" w:color="auto"/>
                        <w:right w:val="none" w:sz="0" w:space="0" w:color="auto"/>
                      </w:divBdr>
                    </w:div>
                    <w:div w:id="1128473498">
                      <w:marLeft w:val="0"/>
                      <w:marRight w:val="0"/>
                      <w:marTop w:val="0"/>
                      <w:marBottom w:val="0"/>
                      <w:divBdr>
                        <w:top w:val="none" w:sz="0" w:space="0" w:color="auto"/>
                        <w:left w:val="none" w:sz="0" w:space="0" w:color="auto"/>
                        <w:bottom w:val="none" w:sz="0" w:space="0" w:color="auto"/>
                        <w:right w:val="none" w:sz="0" w:space="0" w:color="auto"/>
                      </w:divBdr>
                    </w:div>
                    <w:div w:id="1634748449">
                      <w:marLeft w:val="0"/>
                      <w:marRight w:val="0"/>
                      <w:marTop w:val="0"/>
                      <w:marBottom w:val="0"/>
                      <w:divBdr>
                        <w:top w:val="none" w:sz="0" w:space="0" w:color="auto"/>
                        <w:left w:val="none" w:sz="0" w:space="0" w:color="auto"/>
                        <w:bottom w:val="none" w:sz="0" w:space="0" w:color="auto"/>
                        <w:right w:val="none" w:sz="0" w:space="0" w:color="auto"/>
                      </w:divBdr>
                    </w:div>
                    <w:div w:id="1180780502">
                      <w:marLeft w:val="0"/>
                      <w:marRight w:val="0"/>
                      <w:marTop w:val="0"/>
                      <w:marBottom w:val="0"/>
                      <w:divBdr>
                        <w:top w:val="none" w:sz="0" w:space="0" w:color="auto"/>
                        <w:left w:val="none" w:sz="0" w:space="0" w:color="auto"/>
                        <w:bottom w:val="none" w:sz="0" w:space="0" w:color="auto"/>
                        <w:right w:val="none" w:sz="0" w:space="0" w:color="auto"/>
                      </w:divBdr>
                    </w:div>
                  </w:divsChild>
                </w:div>
                <w:div w:id="549726085">
                  <w:marLeft w:val="0"/>
                  <w:marRight w:val="0"/>
                  <w:marTop w:val="0"/>
                  <w:marBottom w:val="0"/>
                  <w:divBdr>
                    <w:top w:val="none" w:sz="0" w:space="0" w:color="auto"/>
                    <w:left w:val="none" w:sz="0" w:space="0" w:color="auto"/>
                    <w:bottom w:val="none" w:sz="0" w:space="0" w:color="auto"/>
                    <w:right w:val="none" w:sz="0" w:space="0" w:color="auto"/>
                  </w:divBdr>
                  <w:divsChild>
                    <w:div w:id="60951716">
                      <w:marLeft w:val="0"/>
                      <w:marRight w:val="0"/>
                      <w:marTop w:val="0"/>
                      <w:marBottom w:val="0"/>
                      <w:divBdr>
                        <w:top w:val="none" w:sz="0" w:space="0" w:color="auto"/>
                        <w:left w:val="none" w:sz="0" w:space="0" w:color="auto"/>
                        <w:bottom w:val="none" w:sz="0" w:space="0" w:color="auto"/>
                        <w:right w:val="none" w:sz="0" w:space="0" w:color="auto"/>
                      </w:divBdr>
                    </w:div>
                    <w:div w:id="2071725858">
                      <w:marLeft w:val="0"/>
                      <w:marRight w:val="0"/>
                      <w:marTop w:val="0"/>
                      <w:marBottom w:val="0"/>
                      <w:divBdr>
                        <w:top w:val="none" w:sz="0" w:space="0" w:color="auto"/>
                        <w:left w:val="none" w:sz="0" w:space="0" w:color="auto"/>
                        <w:bottom w:val="none" w:sz="0" w:space="0" w:color="auto"/>
                        <w:right w:val="none" w:sz="0" w:space="0" w:color="auto"/>
                      </w:divBdr>
                    </w:div>
                  </w:divsChild>
                </w:div>
                <w:div w:id="1029840086">
                  <w:marLeft w:val="0"/>
                  <w:marRight w:val="0"/>
                  <w:marTop w:val="0"/>
                  <w:marBottom w:val="0"/>
                  <w:divBdr>
                    <w:top w:val="none" w:sz="0" w:space="0" w:color="auto"/>
                    <w:left w:val="none" w:sz="0" w:space="0" w:color="auto"/>
                    <w:bottom w:val="none" w:sz="0" w:space="0" w:color="auto"/>
                    <w:right w:val="none" w:sz="0" w:space="0" w:color="auto"/>
                  </w:divBdr>
                  <w:divsChild>
                    <w:div w:id="970280721">
                      <w:marLeft w:val="0"/>
                      <w:marRight w:val="0"/>
                      <w:marTop w:val="0"/>
                      <w:marBottom w:val="0"/>
                      <w:divBdr>
                        <w:top w:val="none" w:sz="0" w:space="0" w:color="auto"/>
                        <w:left w:val="none" w:sz="0" w:space="0" w:color="auto"/>
                        <w:bottom w:val="none" w:sz="0" w:space="0" w:color="auto"/>
                        <w:right w:val="none" w:sz="0" w:space="0" w:color="auto"/>
                      </w:divBdr>
                    </w:div>
                    <w:div w:id="1392726348">
                      <w:marLeft w:val="0"/>
                      <w:marRight w:val="0"/>
                      <w:marTop w:val="0"/>
                      <w:marBottom w:val="0"/>
                      <w:divBdr>
                        <w:top w:val="none" w:sz="0" w:space="0" w:color="auto"/>
                        <w:left w:val="none" w:sz="0" w:space="0" w:color="auto"/>
                        <w:bottom w:val="none" w:sz="0" w:space="0" w:color="auto"/>
                        <w:right w:val="none" w:sz="0" w:space="0" w:color="auto"/>
                      </w:divBdr>
                    </w:div>
                    <w:div w:id="1651400251">
                      <w:marLeft w:val="0"/>
                      <w:marRight w:val="0"/>
                      <w:marTop w:val="0"/>
                      <w:marBottom w:val="0"/>
                      <w:divBdr>
                        <w:top w:val="none" w:sz="0" w:space="0" w:color="auto"/>
                        <w:left w:val="none" w:sz="0" w:space="0" w:color="auto"/>
                        <w:bottom w:val="none" w:sz="0" w:space="0" w:color="auto"/>
                        <w:right w:val="none" w:sz="0" w:space="0" w:color="auto"/>
                      </w:divBdr>
                    </w:div>
                    <w:div w:id="639458935">
                      <w:marLeft w:val="0"/>
                      <w:marRight w:val="0"/>
                      <w:marTop w:val="0"/>
                      <w:marBottom w:val="0"/>
                      <w:divBdr>
                        <w:top w:val="none" w:sz="0" w:space="0" w:color="auto"/>
                        <w:left w:val="none" w:sz="0" w:space="0" w:color="auto"/>
                        <w:bottom w:val="none" w:sz="0" w:space="0" w:color="auto"/>
                        <w:right w:val="none" w:sz="0" w:space="0" w:color="auto"/>
                      </w:divBdr>
                    </w:div>
                    <w:div w:id="577129935">
                      <w:marLeft w:val="0"/>
                      <w:marRight w:val="0"/>
                      <w:marTop w:val="0"/>
                      <w:marBottom w:val="0"/>
                      <w:divBdr>
                        <w:top w:val="none" w:sz="0" w:space="0" w:color="auto"/>
                        <w:left w:val="none" w:sz="0" w:space="0" w:color="auto"/>
                        <w:bottom w:val="none" w:sz="0" w:space="0" w:color="auto"/>
                        <w:right w:val="none" w:sz="0" w:space="0" w:color="auto"/>
                      </w:divBdr>
                    </w:div>
                    <w:div w:id="178391409">
                      <w:marLeft w:val="0"/>
                      <w:marRight w:val="0"/>
                      <w:marTop w:val="0"/>
                      <w:marBottom w:val="0"/>
                      <w:divBdr>
                        <w:top w:val="none" w:sz="0" w:space="0" w:color="auto"/>
                        <w:left w:val="none" w:sz="0" w:space="0" w:color="auto"/>
                        <w:bottom w:val="none" w:sz="0" w:space="0" w:color="auto"/>
                        <w:right w:val="none" w:sz="0" w:space="0" w:color="auto"/>
                      </w:divBdr>
                    </w:div>
                  </w:divsChild>
                </w:div>
                <w:div w:id="679354986">
                  <w:marLeft w:val="0"/>
                  <w:marRight w:val="0"/>
                  <w:marTop w:val="0"/>
                  <w:marBottom w:val="0"/>
                  <w:divBdr>
                    <w:top w:val="none" w:sz="0" w:space="0" w:color="auto"/>
                    <w:left w:val="none" w:sz="0" w:space="0" w:color="auto"/>
                    <w:bottom w:val="none" w:sz="0" w:space="0" w:color="auto"/>
                    <w:right w:val="none" w:sz="0" w:space="0" w:color="auto"/>
                  </w:divBdr>
                  <w:divsChild>
                    <w:div w:id="1569920462">
                      <w:marLeft w:val="0"/>
                      <w:marRight w:val="0"/>
                      <w:marTop w:val="0"/>
                      <w:marBottom w:val="0"/>
                      <w:divBdr>
                        <w:top w:val="none" w:sz="0" w:space="0" w:color="auto"/>
                        <w:left w:val="none" w:sz="0" w:space="0" w:color="auto"/>
                        <w:bottom w:val="none" w:sz="0" w:space="0" w:color="auto"/>
                        <w:right w:val="none" w:sz="0" w:space="0" w:color="auto"/>
                      </w:divBdr>
                    </w:div>
                    <w:div w:id="508449208">
                      <w:marLeft w:val="0"/>
                      <w:marRight w:val="0"/>
                      <w:marTop w:val="0"/>
                      <w:marBottom w:val="0"/>
                      <w:divBdr>
                        <w:top w:val="none" w:sz="0" w:space="0" w:color="auto"/>
                        <w:left w:val="none" w:sz="0" w:space="0" w:color="auto"/>
                        <w:bottom w:val="none" w:sz="0" w:space="0" w:color="auto"/>
                        <w:right w:val="none" w:sz="0" w:space="0" w:color="auto"/>
                      </w:divBdr>
                    </w:div>
                    <w:div w:id="233899281">
                      <w:marLeft w:val="0"/>
                      <w:marRight w:val="0"/>
                      <w:marTop w:val="0"/>
                      <w:marBottom w:val="0"/>
                      <w:divBdr>
                        <w:top w:val="none" w:sz="0" w:space="0" w:color="auto"/>
                        <w:left w:val="none" w:sz="0" w:space="0" w:color="auto"/>
                        <w:bottom w:val="none" w:sz="0" w:space="0" w:color="auto"/>
                        <w:right w:val="none" w:sz="0" w:space="0" w:color="auto"/>
                      </w:divBdr>
                    </w:div>
                    <w:div w:id="1783769384">
                      <w:marLeft w:val="0"/>
                      <w:marRight w:val="0"/>
                      <w:marTop w:val="0"/>
                      <w:marBottom w:val="0"/>
                      <w:divBdr>
                        <w:top w:val="none" w:sz="0" w:space="0" w:color="auto"/>
                        <w:left w:val="none" w:sz="0" w:space="0" w:color="auto"/>
                        <w:bottom w:val="none" w:sz="0" w:space="0" w:color="auto"/>
                        <w:right w:val="none" w:sz="0" w:space="0" w:color="auto"/>
                      </w:divBdr>
                    </w:div>
                    <w:div w:id="1752043372">
                      <w:marLeft w:val="0"/>
                      <w:marRight w:val="0"/>
                      <w:marTop w:val="0"/>
                      <w:marBottom w:val="0"/>
                      <w:divBdr>
                        <w:top w:val="none" w:sz="0" w:space="0" w:color="auto"/>
                        <w:left w:val="none" w:sz="0" w:space="0" w:color="auto"/>
                        <w:bottom w:val="none" w:sz="0" w:space="0" w:color="auto"/>
                        <w:right w:val="none" w:sz="0" w:space="0" w:color="auto"/>
                      </w:divBdr>
                    </w:div>
                    <w:div w:id="741369125">
                      <w:marLeft w:val="0"/>
                      <w:marRight w:val="0"/>
                      <w:marTop w:val="0"/>
                      <w:marBottom w:val="0"/>
                      <w:divBdr>
                        <w:top w:val="none" w:sz="0" w:space="0" w:color="auto"/>
                        <w:left w:val="none" w:sz="0" w:space="0" w:color="auto"/>
                        <w:bottom w:val="none" w:sz="0" w:space="0" w:color="auto"/>
                        <w:right w:val="none" w:sz="0" w:space="0" w:color="auto"/>
                      </w:divBdr>
                    </w:div>
                    <w:div w:id="1953709884">
                      <w:marLeft w:val="0"/>
                      <w:marRight w:val="0"/>
                      <w:marTop w:val="0"/>
                      <w:marBottom w:val="0"/>
                      <w:divBdr>
                        <w:top w:val="none" w:sz="0" w:space="0" w:color="auto"/>
                        <w:left w:val="none" w:sz="0" w:space="0" w:color="auto"/>
                        <w:bottom w:val="none" w:sz="0" w:space="0" w:color="auto"/>
                        <w:right w:val="none" w:sz="0" w:space="0" w:color="auto"/>
                      </w:divBdr>
                    </w:div>
                    <w:div w:id="638190049">
                      <w:marLeft w:val="0"/>
                      <w:marRight w:val="0"/>
                      <w:marTop w:val="0"/>
                      <w:marBottom w:val="0"/>
                      <w:divBdr>
                        <w:top w:val="none" w:sz="0" w:space="0" w:color="auto"/>
                        <w:left w:val="none" w:sz="0" w:space="0" w:color="auto"/>
                        <w:bottom w:val="none" w:sz="0" w:space="0" w:color="auto"/>
                        <w:right w:val="none" w:sz="0" w:space="0" w:color="auto"/>
                      </w:divBdr>
                    </w:div>
                  </w:divsChild>
                </w:div>
                <w:div w:id="11895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29602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Remek</cp:lastModifiedBy>
  <cp:revision>2</cp:revision>
  <dcterms:created xsi:type="dcterms:W3CDTF">2017-08-31T08:24:00Z</dcterms:created>
  <dcterms:modified xsi:type="dcterms:W3CDTF">2017-08-31T08:25:00Z</dcterms:modified>
</cp:coreProperties>
</file>