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 w:themeColor="text1"/>
          <w:sz w:val="18"/>
          <w:szCs w:val="18"/>
          <w:lang w:eastAsia="pl-PL" w:bidi="pl-PL"/>
        </w:rPr>
      </w:pPr>
      <w:r w:rsidRPr="0049762D">
        <w:rPr>
          <w:rFonts w:eastAsia="Times New Roman" w:cstheme="minorHAnsi"/>
          <w:b/>
          <w:bCs/>
          <w:sz w:val="23"/>
          <w:szCs w:val="23"/>
          <w:lang w:eastAsia="pl-PL" w:bidi="pl-PL"/>
        </w:rPr>
        <w:tab/>
      </w:r>
      <w:r w:rsidRPr="006A2869">
        <w:rPr>
          <w:rFonts w:eastAsia="Times New Roman" w:cstheme="minorHAnsi"/>
          <w:color w:val="000000" w:themeColor="text1"/>
          <w:sz w:val="18"/>
          <w:szCs w:val="18"/>
          <w:lang w:eastAsia="pl-PL" w:bidi="pl-PL"/>
        </w:rPr>
        <w:t xml:space="preserve">Załącznik Nr 2 do </w:t>
      </w: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 w:themeColor="text1"/>
          <w:sz w:val="18"/>
          <w:szCs w:val="18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18"/>
          <w:szCs w:val="18"/>
          <w:lang w:eastAsia="pl-PL" w:bidi="pl-PL"/>
        </w:rPr>
        <w:t xml:space="preserve">Uchwały Nr </w:t>
      </w:r>
      <w:r>
        <w:rPr>
          <w:rFonts w:eastAsia="Times New Roman" w:cstheme="minorHAnsi"/>
          <w:color w:val="000000" w:themeColor="text1"/>
          <w:sz w:val="18"/>
          <w:szCs w:val="18"/>
          <w:lang w:eastAsia="pl-PL" w:bidi="pl-PL"/>
        </w:rPr>
        <w:t>1742</w:t>
      </w:r>
      <w:r w:rsidRPr="006A2869">
        <w:rPr>
          <w:rFonts w:eastAsia="Times New Roman" w:cstheme="minorHAnsi"/>
          <w:color w:val="000000" w:themeColor="text1"/>
          <w:sz w:val="18"/>
          <w:szCs w:val="18"/>
          <w:lang w:eastAsia="pl-PL" w:bidi="pl-PL"/>
        </w:rPr>
        <w:t>/2019</w:t>
      </w:r>
    </w:p>
    <w:p w:rsidR="0049762D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 w:themeColor="text1"/>
          <w:sz w:val="18"/>
          <w:szCs w:val="18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18"/>
          <w:szCs w:val="18"/>
          <w:lang w:eastAsia="pl-PL" w:bidi="pl-PL"/>
        </w:rPr>
        <w:t>Zarządu Województwa Opolskiego</w:t>
      </w:r>
    </w:p>
    <w:p w:rsidR="0049762D" w:rsidRPr="006A2869" w:rsidRDefault="00060B72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 w:themeColor="text1"/>
          <w:sz w:val="18"/>
          <w:szCs w:val="18"/>
          <w:lang w:eastAsia="pl-PL" w:bidi="pl-PL"/>
        </w:rPr>
      </w:pPr>
      <w:r>
        <w:rPr>
          <w:rFonts w:eastAsia="Times New Roman" w:cstheme="minorHAnsi"/>
          <w:color w:val="000000" w:themeColor="text1"/>
          <w:sz w:val="18"/>
          <w:szCs w:val="18"/>
          <w:lang w:eastAsia="pl-PL" w:bidi="pl-PL"/>
        </w:rPr>
        <w:t>z</w:t>
      </w:r>
      <w:r w:rsidR="0049762D">
        <w:rPr>
          <w:rFonts w:eastAsia="Times New Roman" w:cstheme="minorHAnsi"/>
          <w:color w:val="000000" w:themeColor="text1"/>
          <w:sz w:val="18"/>
          <w:szCs w:val="18"/>
          <w:lang w:eastAsia="pl-PL" w:bidi="pl-PL"/>
        </w:rPr>
        <w:t xml:space="preserve"> dnia </w:t>
      </w:r>
      <w:r>
        <w:rPr>
          <w:rFonts w:eastAsia="Times New Roman" w:cstheme="minorHAnsi"/>
          <w:color w:val="000000" w:themeColor="text1"/>
          <w:sz w:val="18"/>
          <w:szCs w:val="18"/>
          <w:lang w:eastAsia="pl-PL" w:bidi="pl-PL"/>
        </w:rPr>
        <w:t>18 listopada 2019 r.</w:t>
      </w:r>
    </w:p>
    <w:p w:rsidR="0049762D" w:rsidRPr="006A2869" w:rsidRDefault="0049762D" w:rsidP="0049762D">
      <w:pPr>
        <w:widowControl w:val="0"/>
        <w:suppressAutoHyphens/>
        <w:spacing w:before="120" w:after="0" w:line="240" w:lineRule="auto"/>
        <w:jc w:val="right"/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</w:pPr>
    </w:p>
    <w:p w:rsidR="0049762D" w:rsidRPr="0049762D" w:rsidRDefault="0049762D" w:rsidP="0049762D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/>
          <w:bCs/>
          <w:sz w:val="23"/>
          <w:szCs w:val="23"/>
          <w:lang w:eastAsia="pl-PL" w:bidi="pl-PL"/>
        </w:rPr>
      </w:pPr>
    </w:p>
    <w:p w:rsidR="0049762D" w:rsidRPr="0049762D" w:rsidRDefault="0049762D" w:rsidP="0049762D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  <w:t xml:space="preserve">UCHWAŁA NR </w:t>
      </w:r>
      <w:r w:rsidRPr="0049762D"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  <w:tab/>
        <w:t xml:space="preserve">               /2019</w:t>
      </w:r>
    </w:p>
    <w:p w:rsidR="0049762D" w:rsidRPr="0049762D" w:rsidRDefault="0049762D" w:rsidP="0049762D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  <w:t>Sejmiku  Województwa Opolskiego</w:t>
      </w:r>
    </w:p>
    <w:p w:rsidR="0049762D" w:rsidRPr="0049762D" w:rsidRDefault="0049762D" w:rsidP="0049762D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  <w:t xml:space="preserve">z dnia </w:t>
      </w:r>
      <w:r w:rsidRPr="0049762D"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  <w:tab/>
        <w:t xml:space="preserve">              </w:t>
      </w:r>
      <w:r w:rsidRPr="0049762D"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  <w:tab/>
        <w:t xml:space="preserve">        2019 r.</w:t>
      </w:r>
    </w:p>
    <w:p w:rsidR="0049762D" w:rsidRPr="0049762D" w:rsidRDefault="0049762D" w:rsidP="0049762D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</w:pPr>
    </w:p>
    <w:p w:rsidR="0049762D" w:rsidRPr="0049762D" w:rsidRDefault="0049762D" w:rsidP="0049762D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  <w:t>zmieniająca uchwałę w sprawie nadania statutu Filharmonii Opolskiej im. Józefa Elsnera w Opolu</w:t>
      </w:r>
    </w:p>
    <w:p w:rsidR="0049762D" w:rsidRPr="0049762D" w:rsidRDefault="0049762D" w:rsidP="0049762D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120" w:line="276" w:lineRule="auto"/>
        <w:jc w:val="both"/>
        <w:rPr>
          <w:rFonts w:eastAsia="Times New Roman" w:cstheme="minorHAnsi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sz w:val="23"/>
          <w:szCs w:val="23"/>
          <w:lang w:eastAsia="pl-PL" w:bidi="pl-PL"/>
        </w:rPr>
        <w:t>Na podstawie art. 18 pkt 20 w zw. z art. 18 pkt 1 ustawy z dnia 5 czerwca 1998r. o samorządzie województwa (</w:t>
      </w:r>
      <w:r w:rsidRPr="006A2869">
        <w:rPr>
          <w:rFonts w:eastAsia="Times New Roman" w:cstheme="minorHAnsi"/>
          <w:sz w:val="23"/>
          <w:szCs w:val="23"/>
          <w:lang w:eastAsia="pl-PL" w:bidi="pl-PL"/>
        </w:rPr>
        <w:t>Dz. U. z 2019 r. poz. 512</w:t>
      </w:r>
      <w:r w:rsidRPr="0049762D">
        <w:rPr>
          <w:rFonts w:eastAsia="Times New Roman" w:cstheme="minorHAnsi"/>
          <w:sz w:val="23"/>
          <w:szCs w:val="23"/>
          <w:lang w:eastAsia="pl-PL" w:bidi="pl-PL"/>
        </w:rPr>
        <w:t xml:space="preserve">) </w:t>
      </w:r>
      <w:r w:rsidRPr="006A2869">
        <w:rPr>
          <w:rFonts w:eastAsia="Times New Roman" w:cstheme="minorHAnsi"/>
          <w:sz w:val="23"/>
          <w:szCs w:val="23"/>
          <w:lang w:eastAsia="pl-PL" w:bidi="pl-PL"/>
        </w:rPr>
        <w:t xml:space="preserve">oraz art. 13 ust. 1 oraz ust. 2 ustawy z dnia 25 października 1991 r. o organizowaniu i prowadzeniu działalności kulturalnej (Dz. U. z 2018 r. poz. 1983 z </w:t>
      </w:r>
      <w:proofErr w:type="spellStart"/>
      <w:r w:rsidRPr="006A2869">
        <w:rPr>
          <w:rFonts w:eastAsia="Times New Roman" w:cstheme="minorHAnsi"/>
          <w:sz w:val="23"/>
          <w:szCs w:val="23"/>
          <w:lang w:eastAsia="pl-PL" w:bidi="pl-PL"/>
        </w:rPr>
        <w:t>późn</w:t>
      </w:r>
      <w:proofErr w:type="spellEnd"/>
      <w:r w:rsidRPr="006A2869">
        <w:rPr>
          <w:rFonts w:eastAsia="Times New Roman" w:cstheme="minorHAnsi"/>
          <w:sz w:val="23"/>
          <w:szCs w:val="23"/>
          <w:lang w:eastAsia="pl-PL" w:bidi="pl-PL"/>
        </w:rPr>
        <w:t xml:space="preserve">. zm.), Sejmik Województwa Opolskiego </w:t>
      </w:r>
      <w:r w:rsidRPr="006A2869">
        <w:rPr>
          <w:rFonts w:eastAsia="Times New Roman" w:cstheme="minorHAnsi"/>
          <w:b/>
          <w:sz w:val="23"/>
          <w:szCs w:val="23"/>
          <w:lang w:eastAsia="pl-PL" w:bidi="pl-PL"/>
        </w:rPr>
        <w:t>uchwala</w:t>
      </w:r>
      <w:r w:rsidRPr="006A2869">
        <w:rPr>
          <w:rFonts w:eastAsia="Times New Roman" w:cstheme="minorHAnsi"/>
          <w:sz w:val="23"/>
          <w:szCs w:val="23"/>
          <w:lang w:eastAsia="pl-PL" w:bidi="pl-PL"/>
        </w:rPr>
        <w:t>, co następuje:</w:t>
      </w:r>
    </w:p>
    <w:p w:rsidR="0049762D" w:rsidRPr="0049762D" w:rsidRDefault="0049762D" w:rsidP="0049762D">
      <w:pPr>
        <w:widowControl w:val="0"/>
        <w:suppressAutoHyphens/>
        <w:spacing w:after="120" w:line="276" w:lineRule="auto"/>
        <w:jc w:val="center"/>
        <w:rPr>
          <w:rFonts w:eastAsia="Times New Roman" w:cstheme="minorHAnsi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sz w:val="23"/>
          <w:szCs w:val="23"/>
          <w:lang w:eastAsia="pl-PL" w:bidi="pl-PL"/>
        </w:rPr>
        <w:t>§ 1</w:t>
      </w:r>
    </w:p>
    <w:p w:rsidR="0049762D" w:rsidRPr="0049762D" w:rsidRDefault="0049762D" w:rsidP="0049762D">
      <w:pPr>
        <w:widowControl w:val="0"/>
        <w:suppressAutoHyphens/>
        <w:spacing w:after="120" w:line="276" w:lineRule="auto"/>
        <w:jc w:val="both"/>
        <w:rPr>
          <w:rFonts w:eastAsia="Times New Roman" w:cstheme="minorHAnsi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sz w:val="23"/>
          <w:szCs w:val="23"/>
          <w:lang w:eastAsia="pl-PL" w:bidi="pl-PL"/>
        </w:rPr>
        <w:t xml:space="preserve">W statucie Filharmonii Opolskiej im. Józefa Elsnera w Opolu, stanowiącym załącznik do uchwały </w:t>
      </w:r>
      <w:r w:rsidRPr="006A2869">
        <w:rPr>
          <w:rFonts w:eastAsia="Times New Roman" w:cstheme="minorHAnsi"/>
          <w:sz w:val="23"/>
          <w:szCs w:val="23"/>
          <w:lang w:eastAsia="pl-PL" w:bidi="pl-PL"/>
        </w:rPr>
        <w:t xml:space="preserve">Nr VIII/92/2015 </w:t>
      </w:r>
      <w:r w:rsidRPr="0049762D">
        <w:rPr>
          <w:rFonts w:eastAsia="Times New Roman" w:cstheme="minorHAnsi"/>
          <w:sz w:val="23"/>
          <w:szCs w:val="23"/>
          <w:lang w:eastAsia="pl-PL" w:bidi="pl-PL"/>
        </w:rPr>
        <w:t xml:space="preserve">Sejmiku Województwa Opolskiego z dnia 23 czerwca 2015r. w sprawie nadania statutu Filharmonii Opolskiej im. Józefa Elsnera w Opolu dokonuje się następujących zmian: </w:t>
      </w:r>
    </w:p>
    <w:p w:rsidR="0049762D" w:rsidRPr="006A2869" w:rsidRDefault="0049762D" w:rsidP="0049762D">
      <w:pPr>
        <w:widowControl w:val="0"/>
        <w:numPr>
          <w:ilvl w:val="1"/>
          <w:numId w:val="1"/>
        </w:numPr>
        <w:tabs>
          <w:tab w:val="left" w:pos="284"/>
        </w:tabs>
        <w:suppressAutoHyphens/>
        <w:spacing w:before="120" w:after="0" w:line="240" w:lineRule="auto"/>
        <w:ind w:right="57" w:hanging="1080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 </w:t>
      </w:r>
      <w:r w:rsidRPr="0049762D" w:rsidDel="0005553E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 </w:t>
      </w:r>
      <w:r w:rsidRPr="0049762D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„§ 1 ust.2 otrzymuje brzmienie:</w:t>
      </w: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 </w:t>
      </w:r>
    </w:p>
    <w:p w:rsidR="0049762D" w:rsidRPr="006A2869" w:rsidRDefault="0049762D" w:rsidP="0049762D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uppressAutoHyphens/>
        <w:spacing w:before="120" w:after="0" w:line="240" w:lineRule="auto"/>
        <w:ind w:left="709" w:right="57" w:hanging="283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Filharmonia jest instytucją artystyczną w rozumieniu art. 11 ust. 2 ustawy z dnia 25 października 1991 r. o organizowaniu i prowadzeniu działalności kulturalnej (Dz. U. z 2018 r., poz.1983  z późn.zm.).</w:t>
      </w:r>
    </w:p>
    <w:p w:rsidR="0049762D" w:rsidRPr="0049762D" w:rsidRDefault="0049762D" w:rsidP="0049762D">
      <w:pPr>
        <w:widowControl w:val="0"/>
        <w:tabs>
          <w:tab w:val="left" w:pos="426"/>
          <w:tab w:val="left" w:pos="993"/>
        </w:tabs>
        <w:suppressAutoHyphens/>
        <w:spacing w:before="120" w:after="0" w:line="240" w:lineRule="auto"/>
        <w:ind w:left="426" w:right="57" w:hanging="426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2.  </w:t>
      </w:r>
      <w:r w:rsidRPr="0049762D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§ 3 ust.1 otrzymuje brzmienie: </w:t>
      </w:r>
    </w:p>
    <w:p w:rsidR="0049762D" w:rsidRPr="0049762D" w:rsidRDefault="0049762D" w:rsidP="0049762D">
      <w:pPr>
        <w:widowControl w:val="0"/>
        <w:numPr>
          <w:ilvl w:val="2"/>
          <w:numId w:val="1"/>
        </w:numPr>
        <w:suppressAutoHyphens/>
        <w:spacing w:before="120" w:after="0" w:line="240" w:lineRule="auto"/>
        <w:ind w:left="567" w:right="57" w:hanging="283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Podstawowym miejsce działania Filharmonii jest Województwo Opolskie.</w:t>
      </w:r>
    </w:p>
    <w:p w:rsidR="0049762D" w:rsidRPr="006A2869" w:rsidRDefault="0049762D" w:rsidP="0049762D">
      <w:pPr>
        <w:widowControl w:val="0"/>
        <w:numPr>
          <w:ilvl w:val="1"/>
          <w:numId w:val="1"/>
        </w:numPr>
        <w:tabs>
          <w:tab w:val="left" w:pos="284"/>
        </w:tabs>
        <w:suppressAutoHyphens/>
        <w:spacing w:before="120" w:after="0" w:line="240" w:lineRule="auto"/>
        <w:ind w:left="567" w:right="57" w:hanging="567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§ 11 ust. 4 otrzymuje brzmienie:</w:t>
      </w:r>
    </w:p>
    <w:p w:rsidR="0049762D" w:rsidRPr="006A2869" w:rsidRDefault="0049762D" w:rsidP="0049762D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before="120" w:after="0" w:line="240" w:lineRule="auto"/>
        <w:ind w:left="567" w:right="57" w:hanging="283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Powołanie i odwołanie Zastępcy Dyrektora Filharmonii należy do Dyrektora Filharmonii. Do odwołania Zastępcy Dyrektora  wymagana jest  uprzednia opinia Zarządu Województwa Opolskiego.</w:t>
      </w:r>
    </w:p>
    <w:p w:rsidR="0049762D" w:rsidRPr="0049762D" w:rsidRDefault="0049762D" w:rsidP="0049762D">
      <w:pPr>
        <w:widowControl w:val="0"/>
        <w:tabs>
          <w:tab w:val="left" w:pos="567"/>
        </w:tabs>
        <w:suppressAutoHyphens/>
        <w:spacing w:before="120" w:after="0" w:line="240" w:lineRule="auto"/>
        <w:ind w:left="567" w:right="57" w:hanging="567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4.   </w:t>
      </w:r>
      <w:r w:rsidRPr="0049762D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W § 13 dodaje się ust. 7 a  w brzmieniu :</w:t>
      </w:r>
    </w:p>
    <w:p w:rsidR="0049762D" w:rsidRPr="006A2869" w:rsidRDefault="0049762D" w:rsidP="0049762D">
      <w:pPr>
        <w:widowControl w:val="0"/>
        <w:suppressAutoHyphens/>
        <w:spacing w:after="0" w:line="276" w:lineRule="auto"/>
        <w:ind w:left="709" w:hanging="283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7a. Odwołanie członka Rady w trakcie kadencji i zmniejszenie się liczby członków Rady poniżej  minimum składu Rady skutkuje koniecznością powołania nowego członka Rady.</w:t>
      </w:r>
    </w:p>
    <w:p w:rsidR="0049762D" w:rsidRPr="006A2869" w:rsidRDefault="0049762D" w:rsidP="0049762D">
      <w:pPr>
        <w:widowControl w:val="0"/>
        <w:suppressAutoHyphens/>
        <w:spacing w:after="0" w:line="276" w:lineRule="auto"/>
        <w:ind w:left="709" w:hanging="283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</w:p>
    <w:p w:rsidR="0049762D" w:rsidRPr="0049762D" w:rsidRDefault="0049762D" w:rsidP="0049762D">
      <w:pPr>
        <w:widowControl w:val="0"/>
        <w:numPr>
          <w:ilvl w:val="1"/>
          <w:numId w:val="1"/>
        </w:numPr>
        <w:suppressAutoHyphens/>
        <w:spacing w:after="0" w:line="276" w:lineRule="auto"/>
        <w:ind w:left="284" w:hanging="284"/>
        <w:jc w:val="both"/>
        <w:rPr>
          <w:rFonts w:eastAsia="Times New Roman" w:cstheme="minorHAnsi"/>
          <w:i/>
          <w:color w:val="000000" w:themeColor="text1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§ 13 ust. 4, 8 i 9  otrzymują brzmienie:</w:t>
      </w:r>
    </w:p>
    <w:p w:rsidR="0049762D" w:rsidRPr="0049762D" w:rsidRDefault="0049762D" w:rsidP="0049762D">
      <w:pPr>
        <w:widowControl w:val="0"/>
        <w:suppressAutoHyphens/>
        <w:spacing w:after="0" w:line="276" w:lineRule="auto"/>
        <w:ind w:left="426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4. W skład Rady wchodzą w szczególności:</w:t>
      </w:r>
    </w:p>
    <w:p w:rsidR="0049762D" w:rsidRPr="0049762D" w:rsidRDefault="0049762D" w:rsidP="00060B72">
      <w:pPr>
        <w:widowControl w:val="0"/>
        <w:suppressAutoHyphens/>
        <w:spacing w:after="0" w:line="276" w:lineRule="auto"/>
        <w:ind w:left="426" w:hanging="142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      1) przedstawiciele Sejmiku i Zarządu Województwa Opolskiego;</w:t>
      </w:r>
    </w:p>
    <w:p w:rsidR="0049762D" w:rsidRPr="0049762D" w:rsidRDefault="0049762D" w:rsidP="00060B72">
      <w:pPr>
        <w:widowControl w:val="0"/>
        <w:suppressAutoHyphens/>
        <w:spacing w:after="0" w:line="276" w:lineRule="auto"/>
        <w:ind w:left="851" w:hanging="284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2) 2 przedstawiciele pracowników zakładowych organizacji związkowych reprezentowanych </w:t>
      </w:r>
      <w:r w:rsidRPr="0049762D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br/>
        <w:t>w rozumieniu art. 25</w:t>
      </w:r>
      <w:r w:rsidRPr="0049762D">
        <w:rPr>
          <w:rFonts w:eastAsia="Times New Roman" w:cstheme="minorHAnsi"/>
          <w:color w:val="000000" w:themeColor="text1"/>
          <w:sz w:val="23"/>
          <w:szCs w:val="23"/>
          <w:vertAlign w:val="superscript"/>
          <w:lang w:eastAsia="pl-PL" w:bidi="pl-PL"/>
        </w:rPr>
        <w:t>3</w:t>
      </w:r>
      <w:r w:rsidRPr="0049762D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 ustawy z dnia 23 maja 1991 r. o związkach zawodowych (Dz.U. z 2019 r.  poz.263 z późn.zm.) działających w Filharmonii;</w:t>
      </w:r>
    </w:p>
    <w:p w:rsidR="0049762D" w:rsidRPr="0049762D" w:rsidRDefault="0049762D" w:rsidP="00060B72">
      <w:pPr>
        <w:widowControl w:val="0"/>
        <w:suppressAutoHyphens/>
        <w:spacing w:after="0" w:line="276" w:lineRule="auto"/>
        <w:ind w:left="993" w:hanging="426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3) eksperci w dziedzinach właściwych dla działalności instytucji. </w:t>
      </w:r>
    </w:p>
    <w:p w:rsidR="0049762D" w:rsidRPr="006A2869" w:rsidRDefault="0049762D" w:rsidP="0049762D">
      <w:pPr>
        <w:widowControl w:val="0"/>
        <w:suppressAutoHyphens/>
        <w:spacing w:after="0" w:line="276" w:lineRule="auto"/>
        <w:ind w:left="567" w:hanging="207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8. Rada zbiera się w zależności od potrzeb, nie mniej niż 1-krotnie podczas każdego sezonu artystycznego. Szczegółowy tryb działania Rady określa uchwalony przez nią Regulamin.</w:t>
      </w:r>
    </w:p>
    <w:p w:rsidR="0049762D" w:rsidRPr="006A2869" w:rsidRDefault="0049762D" w:rsidP="0049762D">
      <w:pPr>
        <w:widowControl w:val="0"/>
        <w:suppressAutoHyphens/>
        <w:spacing w:after="120" w:line="276" w:lineRule="auto"/>
        <w:ind w:left="567" w:hanging="207"/>
        <w:rPr>
          <w:rFonts w:cstheme="minorHAnsi"/>
          <w:color w:val="000000" w:themeColor="text1"/>
          <w:sz w:val="23"/>
          <w:szCs w:val="23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9. Pracami Rady kieruje Przewodniczący, który jest wybierany spośród członków Rady na  pierwszym posiedzeniu Rady w głosowaniu jawnym większością głosów. W razie nieobecności Przewodniczącego, jego zadania wykonuje wskazany przez niego Zastępca.”</w:t>
      </w:r>
    </w:p>
    <w:p w:rsidR="0049762D" w:rsidRPr="006A2869" w:rsidRDefault="0049762D" w:rsidP="0049762D">
      <w:pPr>
        <w:widowControl w:val="0"/>
        <w:suppressAutoHyphens/>
        <w:spacing w:after="0" w:line="240" w:lineRule="auto"/>
        <w:rPr>
          <w:rFonts w:cstheme="minorHAnsi"/>
          <w:color w:val="00B0F0"/>
          <w:sz w:val="23"/>
          <w:szCs w:val="23"/>
        </w:rPr>
      </w:pPr>
    </w:p>
    <w:p w:rsidR="0049762D" w:rsidRPr="0049762D" w:rsidRDefault="0049762D" w:rsidP="0049762D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49762D" w:rsidRDefault="0049762D" w:rsidP="0049762D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49762D" w:rsidRDefault="0049762D" w:rsidP="0049762D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49762D" w:rsidRDefault="0049762D" w:rsidP="0049762D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sz w:val="23"/>
          <w:szCs w:val="23"/>
          <w:lang w:eastAsia="pl-PL" w:bidi="pl-PL"/>
        </w:rPr>
        <w:t>§ 2</w:t>
      </w:r>
    </w:p>
    <w:p w:rsidR="0049762D" w:rsidRPr="0049762D" w:rsidRDefault="0049762D" w:rsidP="0049762D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49762D" w:rsidRDefault="0049762D" w:rsidP="0049762D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sz w:val="23"/>
          <w:szCs w:val="23"/>
          <w:lang w:eastAsia="pl-PL" w:bidi="pl-PL"/>
        </w:rPr>
        <w:t xml:space="preserve">Wykonanie uchwały powierza się  Zarządowi Województwa Opolskiego. </w:t>
      </w:r>
    </w:p>
    <w:p w:rsidR="0049762D" w:rsidRPr="0049762D" w:rsidRDefault="0049762D" w:rsidP="0049762D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Cs/>
          <w:sz w:val="23"/>
          <w:szCs w:val="23"/>
          <w:lang w:eastAsia="pl-PL" w:bidi="pl-PL"/>
        </w:rPr>
      </w:pPr>
    </w:p>
    <w:p w:rsidR="0049762D" w:rsidRPr="0049762D" w:rsidRDefault="0049762D" w:rsidP="0049762D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bCs/>
          <w:sz w:val="23"/>
          <w:szCs w:val="23"/>
          <w:lang w:eastAsia="pl-PL" w:bidi="pl-PL"/>
        </w:rPr>
        <w:t>§ 3</w:t>
      </w:r>
    </w:p>
    <w:p w:rsidR="0049762D" w:rsidRPr="0049762D" w:rsidRDefault="0049762D" w:rsidP="0049762D">
      <w:pPr>
        <w:widowControl w:val="0"/>
        <w:suppressAutoHyphens/>
        <w:spacing w:after="0" w:line="276" w:lineRule="auto"/>
        <w:rPr>
          <w:rFonts w:eastAsia="Times New Roman" w:cstheme="minorHAnsi"/>
          <w:bCs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bCs/>
          <w:sz w:val="23"/>
          <w:szCs w:val="23"/>
          <w:lang w:eastAsia="pl-PL" w:bidi="pl-PL"/>
        </w:rPr>
        <w:t>Uchwała podlega ogłoszeniu w Dzienniku Urzędowym Województwa Opolskiego.</w:t>
      </w:r>
    </w:p>
    <w:p w:rsidR="0049762D" w:rsidRPr="0049762D" w:rsidRDefault="0049762D" w:rsidP="0049762D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Cs/>
          <w:sz w:val="23"/>
          <w:szCs w:val="23"/>
          <w:lang w:eastAsia="pl-PL" w:bidi="pl-PL"/>
        </w:rPr>
      </w:pPr>
    </w:p>
    <w:p w:rsidR="0049762D" w:rsidRPr="0049762D" w:rsidRDefault="0049762D" w:rsidP="0049762D">
      <w:pPr>
        <w:widowControl w:val="0"/>
        <w:suppressAutoHyphens/>
        <w:spacing w:after="120" w:line="276" w:lineRule="auto"/>
        <w:jc w:val="center"/>
        <w:rPr>
          <w:rFonts w:eastAsia="Times New Roman" w:cstheme="minorHAnsi"/>
          <w:bCs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bCs/>
          <w:sz w:val="23"/>
          <w:szCs w:val="23"/>
          <w:lang w:eastAsia="pl-PL" w:bidi="pl-PL"/>
        </w:rPr>
        <w:t>§ 4</w:t>
      </w:r>
    </w:p>
    <w:p w:rsidR="0049762D" w:rsidRPr="0049762D" w:rsidRDefault="0049762D" w:rsidP="0049762D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sz w:val="23"/>
          <w:szCs w:val="23"/>
          <w:lang w:eastAsia="pl-PL" w:bidi="pl-PL"/>
        </w:rPr>
        <w:t>Uchwała wchodzi w życie po upływie 14 dni od dnia ogłoszenia.</w:t>
      </w:r>
    </w:p>
    <w:p w:rsidR="0049762D" w:rsidRPr="0049762D" w:rsidRDefault="0049762D" w:rsidP="0049762D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49762D" w:rsidRDefault="0049762D" w:rsidP="0049762D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49762D" w:rsidRDefault="0049762D" w:rsidP="0049762D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49762D" w:rsidRDefault="0049762D" w:rsidP="00060B72">
      <w:pPr>
        <w:keepNext/>
        <w:widowControl w:val="0"/>
        <w:suppressAutoHyphens/>
        <w:spacing w:before="240" w:after="60" w:line="276" w:lineRule="auto"/>
        <w:jc w:val="center"/>
        <w:outlineLvl w:val="1"/>
        <w:rPr>
          <w:rFonts w:eastAsia="Times New Roman" w:cstheme="minorHAnsi"/>
          <w:b/>
          <w:bCs/>
          <w:iCs/>
          <w:sz w:val="23"/>
          <w:szCs w:val="23"/>
          <w:lang w:eastAsia="pl-PL" w:bidi="pl-PL"/>
        </w:rPr>
      </w:pPr>
      <w:r w:rsidRPr="0049762D">
        <w:rPr>
          <w:rFonts w:eastAsia="Times New Roman" w:cstheme="minorHAnsi"/>
          <w:b/>
          <w:bCs/>
          <w:iCs/>
          <w:sz w:val="23"/>
          <w:szCs w:val="23"/>
          <w:lang w:eastAsia="pl-PL" w:bidi="pl-PL"/>
        </w:rPr>
        <w:t>U Z A S A D N I E N I E</w:t>
      </w:r>
    </w:p>
    <w:p w:rsidR="0049762D" w:rsidRPr="006A2869" w:rsidRDefault="0049762D" w:rsidP="0049762D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Default="0049762D" w:rsidP="0049762D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</w:p>
    <w:p w:rsidR="00060B72" w:rsidRPr="006A2869" w:rsidRDefault="00060B72" w:rsidP="0049762D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76" w:lineRule="auto"/>
        <w:ind w:firstLine="567"/>
        <w:jc w:val="both"/>
        <w:rPr>
          <w:rFonts w:eastAsia="Times New Roman" w:cstheme="minorHAnsi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sz w:val="23"/>
          <w:szCs w:val="23"/>
          <w:lang w:eastAsia="pl-PL" w:bidi="pl-PL"/>
        </w:rPr>
        <w:t xml:space="preserve">Zgodnie z art. 18 pkt 20 ustawy z dnia 5 czerwca 1998 r. o samorządzie województwa </w:t>
      </w:r>
      <w:r w:rsidRPr="006A2869">
        <w:rPr>
          <w:rFonts w:eastAsia="Times New Roman" w:cstheme="minorHAnsi"/>
          <w:sz w:val="23"/>
          <w:szCs w:val="23"/>
          <w:lang w:eastAsia="pl-PL" w:bidi="pl-PL"/>
        </w:rPr>
        <w:br/>
        <w:t xml:space="preserve">(Dz. U. z 2019 r. poz. 512) postanowiono, iż do wyłącznej właściwości sejmiku województwa należy: podejmowanie uchwał w innych sprawach zastrzeżonych ustawami i statutem województwa do kompetencji sejmików województwa. Natomiast w art. 18 pkt 1 ustawy przyjęto, iż do wyłącznej właściwości sejmiku województwa należy stanowienie aktów prawa miejscowego. W przepisie tym zawarto otwarty katalog aktów prawa, które uznawane są za akty prawa miejscowego. </w:t>
      </w: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Natomiast zgodnie z treścią art. 13 ust. 1 oraz ust. 2 ustawy, z dnia 25 października 1991 r. o organizowaniu i prowadzeniu działalności kulturalnej (Dz.U. z 2018r. poz. 1983 z </w:t>
      </w:r>
      <w:proofErr w:type="spellStart"/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późn</w:t>
      </w:r>
      <w:proofErr w:type="spellEnd"/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. zm.). instytucje kultury działają na podstawie statutu nadanego przez organizatora.  </w:t>
      </w:r>
    </w:p>
    <w:p w:rsidR="0049762D" w:rsidRPr="006A2869" w:rsidRDefault="0049762D" w:rsidP="0049762D">
      <w:pPr>
        <w:widowControl w:val="0"/>
        <w:suppressAutoHyphens/>
        <w:spacing w:after="0" w:line="276" w:lineRule="auto"/>
        <w:ind w:firstLine="567"/>
        <w:jc w:val="both"/>
        <w:rPr>
          <w:rFonts w:eastAsia="Times New Roman" w:cstheme="minorHAnsi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sz w:val="23"/>
          <w:szCs w:val="23"/>
          <w:lang w:eastAsia="pl-PL" w:bidi="pl-PL"/>
        </w:rPr>
        <w:t>Zgodnie z poglądami wyrażanymi w orzecznictwie administracyjnym, zasadnym jest uznanie, iż statut instytucji kultury winien być traktowany jako akt prawa miejscowego, a jego nadanie należy do kompetencji sejmiku województwa, o</w:t>
      </w:r>
      <w:r w:rsidR="00060B72">
        <w:rPr>
          <w:rFonts w:eastAsia="Times New Roman" w:cstheme="minorHAnsi"/>
          <w:sz w:val="23"/>
          <w:szCs w:val="23"/>
          <w:lang w:eastAsia="pl-PL" w:bidi="pl-PL"/>
        </w:rPr>
        <w:t xml:space="preserve">rganu stanowiącego </w:t>
      </w:r>
      <w:r w:rsidRPr="006A2869">
        <w:rPr>
          <w:rFonts w:eastAsia="Times New Roman" w:cstheme="minorHAnsi"/>
          <w:sz w:val="23"/>
          <w:szCs w:val="23"/>
          <w:lang w:eastAsia="pl-PL" w:bidi="pl-PL"/>
        </w:rPr>
        <w:t>i kontrolnego województwa.</w:t>
      </w:r>
    </w:p>
    <w:p w:rsidR="0049762D" w:rsidRPr="006A2869" w:rsidRDefault="0049762D" w:rsidP="0049762D">
      <w:pPr>
        <w:widowControl w:val="0"/>
        <w:suppressAutoHyphens/>
        <w:spacing w:after="0" w:line="276" w:lineRule="auto"/>
        <w:ind w:firstLine="567"/>
        <w:jc w:val="both"/>
        <w:rPr>
          <w:rFonts w:eastAsia="Times New Roman" w:cstheme="minorHAnsi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sz w:val="23"/>
          <w:szCs w:val="23"/>
          <w:lang w:eastAsia="pl-PL" w:bidi="pl-PL"/>
        </w:rPr>
        <w:t xml:space="preserve">W związku z powyższym organem właściwym do nadania zmian w statucie Filharmonii Opolskiej im. Józefa Elsnera w Opolu jest Sejmik Województwa Opolskiego. </w:t>
      </w:r>
    </w:p>
    <w:p w:rsidR="0049762D" w:rsidRPr="006A2869" w:rsidRDefault="0049762D" w:rsidP="0049762D">
      <w:pPr>
        <w:widowControl w:val="0"/>
        <w:autoSpaceDE w:val="0"/>
        <w:autoSpaceDN w:val="0"/>
        <w:adjustRightInd w:val="0"/>
        <w:spacing w:after="140" w:line="276" w:lineRule="auto"/>
        <w:ind w:firstLine="567"/>
        <w:jc w:val="both"/>
        <w:rPr>
          <w:rFonts w:eastAsia="Times New Roman" w:cstheme="minorHAnsi"/>
          <w:kern w:val="1"/>
          <w:sz w:val="23"/>
          <w:szCs w:val="23"/>
          <w:lang w:eastAsia="pl-PL" w:bidi="hi-IN"/>
        </w:rPr>
      </w:pPr>
      <w:r w:rsidRPr="006A2869">
        <w:rPr>
          <w:rFonts w:eastAsia="Times New Roman" w:cstheme="minorHAnsi"/>
          <w:color w:val="000000"/>
          <w:kern w:val="1"/>
          <w:sz w:val="23"/>
          <w:szCs w:val="23"/>
          <w:lang w:eastAsia="pl-PL" w:bidi="hi-IN"/>
        </w:rPr>
        <w:t>Zmiany w statucie Filharmonii polegają na doprecyzowaniu statusu Filharmonii jako instytucji artystycznej wynikającego z ustawy o organizowaniu i prowadzeniu działalności kulturalnej, zmianie sposobu nawiązania stosunku pracy z Zastępcą Dyrektora Filharmonii oraz funkcjonowania Rady Programowej, w tym m.in.: moż</w:t>
      </w:r>
      <w:r w:rsidR="00060B72">
        <w:rPr>
          <w:rFonts w:eastAsia="Times New Roman" w:cstheme="minorHAnsi"/>
          <w:color w:val="000000"/>
          <w:kern w:val="1"/>
          <w:sz w:val="23"/>
          <w:szCs w:val="23"/>
          <w:lang w:eastAsia="pl-PL" w:bidi="hi-IN"/>
        </w:rPr>
        <w:t xml:space="preserve">liwości powołania członka Rady </w:t>
      </w:r>
      <w:r w:rsidRPr="006A2869">
        <w:rPr>
          <w:rFonts w:eastAsia="Times New Roman" w:cstheme="minorHAnsi"/>
          <w:color w:val="000000"/>
          <w:kern w:val="1"/>
          <w:sz w:val="23"/>
          <w:szCs w:val="23"/>
          <w:lang w:eastAsia="pl-PL" w:bidi="hi-IN"/>
        </w:rPr>
        <w:t xml:space="preserve">w sytuacji odwołania jej członka </w:t>
      </w:r>
      <w:r w:rsidR="00060B72">
        <w:rPr>
          <w:rFonts w:eastAsia="Times New Roman" w:cstheme="minorHAnsi"/>
          <w:color w:val="000000"/>
          <w:kern w:val="1"/>
          <w:sz w:val="23"/>
          <w:szCs w:val="23"/>
          <w:lang w:eastAsia="pl-PL" w:bidi="hi-IN"/>
        </w:rPr>
        <w:br/>
      </w:r>
      <w:r w:rsidRPr="006A2869">
        <w:rPr>
          <w:rFonts w:eastAsia="Times New Roman" w:cstheme="minorHAnsi"/>
          <w:color w:val="000000"/>
          <w:kern w:val="1"/>
          <w:sz w:val="23"/>
          <w:szCs w:val="23"/>
          <w:lang w:eastAsia="pl-PL" w:bidi="hi-IN"/>
        </w:rPr>
        <w:t xml:space="preserve">w trakcie kadencji i zmniejszenia się liczby jej członków poniżej minimum składu, częstotliwości posiedzeń oraz doprecyzowania sposobu wyboru Przewodniczącego Rady Programowej. </w:t>
      </w:r>
    </w:p>
    <w:p w:rsidR="0049762D" w:rsidRPr="006A2869" w:rsidRDefault="0049762D" w:rsidP="0049762D">
      <w:pPr>
        <w:widowControl w:val="0"/>
        <w:tabs>
          <w:tab w:val="left" w:pos="567"/>
        </w:tabs>
        <w:autoSpaceDE w:val="0"/>
        <w:autoSpaceDN w:val="0"/>
        <w:adjustRightInd w:val="0"/>
        <w:spacing w:after="140" w:line="276" w:lineRule="auto"/>
        <w:jc w:val="both"/>
        <w:rPr>
          <w:rFonts w:eastAsia="Times New Roman" w:cstheme="minorHAnsi"/>
          <w:color w:val="000000"/>
          <w:kern w:val="1"/>
          <w:sz w:val="23"/>
          <w:szCs w:val="23"/>
          <w:lang w:eastAsia="pl-PL" w:bidi="hi-IN"/>
        </w:rPr>
      </w:pPr>
      <w:r w:rsidRPr="006A2869">
        <w:rPr>
          <w:rFonts w:eastAsia="Times New Roman" w:cstheme="minorHAnsi"/>
          <w:kern w:val="1"/>
          <w:sz w:val="23"/>
          <w:szCs w:val="23"/>
          <w:lang w:eastAsia="pl-PL" w:bidi="hi-IN"/>
        </w:rPr>
        <w:tab/>
        <w:t>Pozostała treść statutu Filharmonii Opolskiej im. Józefa Elsnera w Opolu pozostaje bez zmian.</w:t>
      </w:r>
    </w:p>
    <w:p w:rsidR="0049762D" w:rsidRPr="006A2869" w:rsidRDefault="0049762D" w:rsidP="0049762D">
      <w:pPr>
        <w:widowControl w:val="0"/>
        <w:suppressAutoHyphens/>
        <w:spacing w:after="0" w:line="240" w:lineRule="auto"/>
        <w:ind w:firstLine="567"/>
        <w:jc w:val="both"/>
        <w:rPr>
          <w:rFonts w:eastAsia="Times New Roman" w:cstheme="minorHAnsi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sz w:val="23"/>
          <w:szCs w:val="23"/>
          <w:lang w:eastAsia="pl-PL" w:bidi="pl-PL"/>
        </w:rPr>
        <w:t>Uchwała o nadaniu zmian w statucie wymaga ogłoszenia w Dzienniku Urzędowym Województwa Opolskiego.</w:t>
      </w: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Default="0049762D" w:rsidP="0049762D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3"/>
          <w:szCs w:val="23"/>
          <w:lang w:eastAsia="pl-PL" w:bidi="pl-PL"/>
        </w:rPr>
      </w:pPr>
    </w:p>
    <w:p w:rsidR="00060B72" w:rsidRDefault="00060B72" w:rsidP="0049762D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3"/>
          <w:szCs w:val="23"/>
          <w:lang w:eastAsia="pl-PL" w:bidi="pl-PL"/>
        </w:rPr>
      </w:pPr>
    </w:p>
    <w:p w:rsidR="00060B72" w:rsidRDefault="00060B72" w:rsidP="0049762D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3"/>
          <w:szCs w:val="23"/>
          <w:lang w:eastAsia="pl-PL" w:bidi="pl-PL"/>
        </w:rPr>
      </w:pPr>
    </w:p>
    <w:p w:rsidR="00060B72" w:rsidRPr="006A2869" w:rsidRDefault="00060B72" w:rsidP="0049762D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sz w:val="23"/>
          <w:szCs w:val="23"/>
          <w:lang w:eastAsia="pl-PL" w:bidi="pl-PL"/>
        </w:rPr>
      </w:pPr>
    </w:p>
    <w:p w:rsidR="0049762D" w:rsidRPr="006A2869" w:rsidRDefault="0049762D" w:rsidP="0049762D">
      <w:pPr>
        <w:widowControl w:val="0"/>
        <w:suppressAutoHyphens/>
        <w:spacing w:after="0" w:line="240" w:lineRule="auto"/>
        <w:rPr>
          <w:rFonts w:eastAsia="Times New Roman" w:cstheme="minorHAnsi"/>
          <w:sz w:val="23"/>
          <w:szCs w:val="23"/>
          <w:lang w:eastAsia="pl-PL" w:bidi="pl-PL"/>
        </w:rPr>
      </w:pPr>
      <w:bookmarkStart w:id="0" w:name="_GoBack"/>
      <w:bookmarkEnd w:id="0"/>
    </w:p>
    <w:sectPr w:rsidR="0049762D" w:rsidRPr="006A2869" w:rsidSect="00060B72">
      <w:pgSz w:w="11906" w:h="16838"/>
      <w:pgMar w:top="56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706D2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Times New Roman" w:hAnsi="Calibri" w:cs="Calibri"/>
        <w:i w:val="0"/>
        <w:color w:val="000000" w:themeColor="text1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2D"/>
    <w:rsid w:val="00060B72"/>
    <w:rsid w:val="0023002A"/>
    <w:rsid w:val="0049762D"/>
    <w:rsid w:val="00AA5CB2"/>
    <w:rsid w:val="00D5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AE546-192C-4697-99FE-EC23EEEA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Małkowiak</dc:creator>
  <cp:keywords/>
  <dc:description/>
  <cp:lastModifiedBy>Iwona Małkowiak</cp:lastModifiedBy>
  <cp:revision>3</cp:revision>
  <cp:lastPrinted>2019-11-19T11:16:00Z</cp:lastPrinted>
  <dcterms:created xsi:type="dcterms:W3CDTF">2019-11-19T10:56:00Z</dcterms:created>
  <dcterms:modified xsi:type="dcterms:W3CDTF">2019-11-26T07:05:00Z</dcterms:modified>
</cp:coreProperties>
</file>