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BD" w:rsidRPr="00D761BD" w:rsidRDefault="00D761BD" w:rsidP="00D761BD">
      <w:pPr>
        <w:suppressAutoHyphens w:val="0"/>
        <w:spacing w:after="280" w:line="420" w:lineRule="atLeast"/>
        <w:jc w:val="center"/>
        <w:rPr>
          <w:rFonts w:ascii="Arial CE" w:eastAsia="Times New Roman" w:hAnsi="Arial CE" w:cs="Arial CE"/>
          <w:sz w:val="28"/>
          <w:szCs w:val="28"/>
        </w:rPr>
      </w:pPr>
      <w:r w:rsidRPr="00D761BD">
        <w:rPr>
          <w:rFonts w:ascii="Arial CE" w:eastAsia="Times New Roman" w:hAnsi="Arial CE" w:cs="Arial CE"/>
          <w:b/>
          <w:bCs/>
          <w:sz w:val="28"/>
          <w:szCs w:val="28"/>
        </w:rPr>
        <w:t>Lasowice Wielkie: Rozbudowa remizy strażackiej OSP Chudoba wraz ze świetlicą wiejską i infrastrukturą zewnętrzną.</w:t>
      </w:r>
      <w:r w:rsidRPr="00D761BD">
        <w:rPr>
          <w:rFonts w:ascii="Arial CE" w:eastAsia="Times New Roman" w:hAnsi="Arial CE" w:cs="Arial CE"/>
          <w:sz w:val="28"/>
          <w:szCs w:val="28"/>
        </w:rPr>
        <w:br/>
      </w:r>
      <w:r w:rsidRPr="00D761BD">
        <w:rPr>
          <w:rFonts w:ascii="Arial CE" w:eastAsia="Times New Roman" w:hAnsi="Arial CE" w:cs="Arial CE"/>
          <w:b/>
          <w:bCs/>
          <w:sz w:val="28"/>
          <w:szCs w:val="28"/>
        </w:rPr>
        <w:t>Numer ogłoszenia: 176199 - 2013; data zamieszczenia: 03.09.2013</w:t>
      </w:r>
      <w:r w:rsidRPr="00D761BD">
        <w:rPr>
          <w:rFonts w:ascii="Arial CE" w:eastAsia="Times New Roman" w:hAnsi="Arial CE" w:cs="Arial CE"/>
          <w:sz w:val="28"/>
          <w:szCs w:val="28"/>
        </w:rPr>
        <w:br/>
        <w:t>OGŁOSZENIE O ZAMÓWIENIU - roboty budowlane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Zamieszczanie ogłoszenia:</w:t>
      </w:r>
      <w:r w:rsidRPr="00D761BD">
        <w:rPr>
          <w:rFonts w:ascii="Arial CE" w:eastAsia="Times New Roman" w:hAnsi="Arial CE" w:cs="Arial CE"/>
          <w:sz w:val="20"/>
        </w:rPr>
        <w:t xml:space="preserve"> obowiązkowe.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Ogłoszenie dotyczy:</w:t>
      </w:r>
      <w:r w:rsidRPr="00D761BD">
        <w:rPr>
          <w:rFonts w:ascii="Arial CE" w:eastAsia="Times New Roman" w:hAnsi="Arial CE" w:cs="Arial CE"/>
          <w:sz w:val="20"/>
        </w:rPr>
        <w:t xml:space="preserve"> zamówienia publicznego.</w:t>
      </w:r>
    </w:p>
    <w:p w:rsidR="00D761BD" w:rsidRPr="00D761BD" w:rsidRDefault="00D761BD" w:rsidP="00D761BD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D761BD">
        <w:rPr>
          <w:rFonts w:ascii="Arial CE" w:eastAsia="Times New Roman" w:hAnsi="Arial CE" w:cs="Arial CE"/>
          <w:b/>
          <w:bCs/>
          <w:szCs w:val="24"/>
          <w:u w:val="single"/>
        </w:rPr>
        <w:t>SEKCJA I: ZAMAWIAJĄCY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I. 1) NAZWA I ADRES:</w:t>
      </w:r>
      <w:r w:rsidRPr="00D761BD">
        <w:rPr>
          <w:rFonts w:ascii="Arial CE" w:eastAsia="Times New Roman" w:hAnsi="Arial CE" w:cs="Arial CE"/>
          <w:sz w:val="20"/>
        </w:rPr>
        <w:t xml:space="preserve"> Gmina Lasowice Wielkie , Lasowice Wielkie 99A, 46-282 Lasowice Wielkie, woj. opolskie, tel. 077 4175470, faks 077 4175491.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I. 2) RODZAJ ZAMAWIAJĄCEGO:</w:t>
      </w:r>
      <w:r w:rsidRPr="00D761BD">
        <w:rPr>
          <w:rFonts w:ascii="Arial CE" w:eastAsia="Times New Roman" w:hAnsi="Arial CE" w:cs="Arial CE"/>
          <w:sz w:val="20"/>
        </w:rPr>
        <w:t xml:space="preserve"> Administracja samorządowa.</w:t>
      </w:r>
    </w:p>
    <w:p w:rsidR="00D761BD" w:rsidRPr="00D761BD" w:rsidRDefault="00D761BD" w:rsidP="00D761BD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D761BD">
        <w:rPr>
          <w:rFonts w:ascii="Arial CE" w:eastAsia="Times New Roman" w:hAnsi="Arial CE" w:cs="Arial CE"/>
          <w:b/>
          <w:bCs/>
          <w:szCs w:val="24"/>
          <w:u w:val="single"/>
        </w:rPr>
        <w:t>SEKCJA II: PRZEDMIOT ZAMÓWIENIA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II.1) OKREŚLENIE PRZEDMIOTU ZAMÓWIENIA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II.1.1) Nazwa nadana zamówieniu przez zamawiającego:</w:t>
      </w:r>
      <w:r w:rsidRPr="00D761BD">
        <w:rPr>
          <w:rFonts w:ascii="Arial CE" w:eastAsia="Times New Roman" w:hAnsi="Arial CE" w:cs="Arial CE"/>
          <w:sz w:val="20"/>
        </w:rPr>
        <w:t xml:space="preserve"> Rozbudowa remizy strażackiej OSP Chudoba wraz ze świetlicą wiejską i infrastrukturą zewnętrzną..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II.1.2) Rodzaj zamówienia:</w:t>
      </w:r>
      <w:r w:rsidRPr="00D761BD">
        <w:rPr>
          <w:rFonts w:ascii="Arial CE" w:eastAsia="Times New Roman" w:hAnsi="Arial CE" w:cs="Arial CE"/>
          <w:sz w:val="20"/>
        </w:rPr>
        <w:t xml:space="preserve"> roboty budowlane.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II.1.4) Określenie przedmiotu oraz wielkości lub zakresu zamówienia:</w:t>
      </w:r>
      <w:r w:rsidRPr="00D761BD">
        <w:rPr>
          <w:rFonts w:ascii="Arial CE" w:eastAsia="Times New Roman" w:hAnsi="Arial CE" w:cs="Arial CE"/>
          <w:sz w:val="20"/>
        </w:rPr>
        <w:t xml:space="preserve"> W ramach przedmiotu zamówienia należy wykonać: - roboty budowlane dotyczące rozbudowy obiektu , - roboty dotyczące instalacji elektrycznej ( zasilanie, instalacje oświetleniowa, odgromowa, pomiary i badania), - roboty dotyczące instalacji sanitarnej: instalacja </w:t>
      </w:r>
      <w:proofErr w:type="spellStart"/>
      <w:r w:rsidRPr="00D761BD">
        <w:rPr>
          <w:rFonts w:ascii="Arial CE" w:eastAsia="Times New Roman" w:hAnsi="Arial CE" w:cs="Arial CE"/>
          <w:sz w:val="20"/>
        </w:rPr>
        <w:t>c.o</w:t>
      </w:r>
      <w:proofErr w:type="spellEnd"/>
      <w:r w:rsidRPr="00D761BD">
        <w:rPr>
          <w:rFonts w:ascii="Arial CE" w:eastAsia="Times New Roman" w:hAnsi="Arial CE" w:cs="Arial CE"/>
          <w:sz w:val="20"/>
        </w:rPr>
        <w:t xml:space="preserve">. i kotłownia, instalacja </w:t>
      </w:r>
      <w:proofErr w:type="spellStart"/>
      <w:r w:rsidRPr="00D761BD">
        <w:rPr>
          <w:rFonts w:ascii="Arial CE" w:eastAsia="Times New Roman" w:hAnsi="Arial CE" w:cs="Arial CE"/>
          <w:sz w:val="20"/>
        </w:rPr>
        <w:t>wod-kan</w:t>
      </w:r>
      <w:proofErr w:type="spellEnd"/>
      <w:r w:rsidRPr="00D761BD">
        <w:rPr>
          <w:rFonts w:ascii="Arial CE" w:eastAsia="Times New Roman" w:hAnsi="Arial CE" w:cs="Arial CE"/>
          <w:sz w:val="20"/>
        </w:rPr>
        <w:t xml:space="preserve">. przyłącza, - roboty dotyczące infrastruktury zewnętrznej: utwardzenie istniejącego placu z miejscami postojowymi oraz budowa zjazdu z drogi powiatowej, 1 Charakterystyczne wielkości obiektu 1.1 Dla stanu istniejącego: - powierzchnia zabudowy : 111,1 m2 - powierzchnia użytkowa: 143,66 m2, - kubatura brutto: 719 m3, - wysokość budynku: 10,20 m, 1.2 Rozbudowa z nadbudową: - powierzchnia zabudowy: 249,4 m2, - powierzchnia użytkowa 389,7 m2, - kubatura brutto : 1966 m3, - wysokość budynku : 10,90 m 1.3 Konstrukcja budynku; -fundamenty żelbetowe, - ściany fundamentowe z bloczków betonowych - ściany murowe: pustaki ceramiczne, ściany działowe z płyt </w:t>
      </w:r>
      <w:proofErr w:type="spellStart"/>
      <w:r w:rsidRPr="00D761BD">
        <w:rPr>
          <w:rFonts w:ascii="Arial CE" w:eastAsia="Times New Roman" w:hAnsi="Arial CE" w:cs="Arial CE"/>
          <w:sz w:val="20"/>
        </w:rPr>
        <w:t>G-K</w:t>
      </w:r>
      <w:proofErr w:type="spellEnd"/>
      <w:r w:rsidRPr="00D761BD">
        <w:rPr>
          <w:rFonts w:ascii="Arial CE" w:eastAsia="Times New Roman" w:hAnsi="Arial CE" w:cs="Arial CE"/>
          <w:sz w:val="20"/>
        </w:rPr>
        <w:t xml:space="preserve"> - posadzki: parter betonowa zbrojona zbrojeniem rozproszonym. Piętro jastrych cementowy, - stropy: strop nad parterem - dach: dwuspadowy konstrukcji drewnianej, pokrycie z dachówki ceramicznej, - stolarka okienna i drzwiowa: okna PCV drzwi odpowiednio aluminiowe i stalowe. 2 Przedmiot zamówienia został opisany dokumentacją projektową, oraz szczegółowymi Specyfikacjami Technicznymi Wykonania i Odbioru Robót.- które to dokumenty stanowią załączniki do SIWZ: Do rozliczeń nakładów rzeczowych wniesionych w formie robót budowlanych Zamawiający dołączył przedmiary robót, które zostały uporządkowane w sposób niezbędny na potrzeby złożonego wniosku o dofinansowanie projektu realizowanego ze środków UE. Przedmiary usystematyzowano wg kosztów przypadających dla części kwalifikowanych i niekwalifikowanych projektu, - następujących części obiektu ; - świetlicy, - OSP, - części wspólnych OSP i świetlicy Uwaga: - Z przedmiotu zamówienia opisanego w pkt. 2.2 wyłączony zostaje zakres robót remontowych w obiekcie istniejącym. - Bramy wjazdowe do garaży OSP - szt. 3 dostarczy i zamontuje użytkownik..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II.1.6) Wspólny Słownik Zamówień (CPV):</w:t>
      </w:r>
      <w:r w:rsidRPr="00D761BD">
        <w:rPr>
          <w:rFonts w:ascii="Arial CE" w:eastAsia="Times New Roman" w:hAnsi="Arial CE" w:cs="Arial CE"/>
          <w:sz w:val="20"/>
        </w:rPr>
        <w:t xml:space="preserve"> 45.10.00.00-8, 45.21.00.00-2, 45.33.00.00-9, 45.31.00.00-3, 45.40.00.00-1.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lastRenderedPageBreak/>
        <w:t>II.1.7) Czy dopuszcza się złożenie oferty częściowej:</w:t>
      </w:r>
      <w:r w:rsidRPr="00D761BD">
        <w:rPr>
          <w:rFonts w:ascii="Arial CE" w:eastAsia="Times New Roman" w:hAnsi="Arial CE" w:cs="Arial CE"/>
          <w:sz w:val="20"/>
        </w:rPr>
        <w:t xml:space="preserve"> nie.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II.1.8) Czy dopuszcza się złożenie oferty wariantowej:</w:t>
      </w:r>
      <w:r w:rsidRPr="00D761BD">
        <w:rPr>
          <w:rFonts w:ascii="Arial CE" w:eastAsia="Times New Roman" w:hAnsi="Arial CE" w:cs="Arial CE"/>
          <w:sz w:val="20"/>
        </w:rPr>
        <w:t xml:space="preserve"> nie.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II.2) CZAS TRWANIA ZAMÓWIENIA LUB TERMIN WYKONANIA:</w:t>
      </w:r>
      <w:r w:rsidRPr="00D761BD">
        <w:rPr>
          <w:rFonts w:ascii="Arial CE" w:eastAsia="Times New Roman" w:hAnsi="Arial CE" w:cs="Arial CE"/>
          <w:sz w:val="20"/>
        </w:rPr>
        <w:t xml:space="preserve"> Zakończenie: 30.09.2014.</w:t>
      </w:r>
    </w:p>
    <w:p w:rsidR="00D761BD" w:rsidRPr="00D761BD" w:rsidRDefault="00D761BD" w:rsidP="00D761BD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D761BD">
        <w:rPr>
          <w:rFonts w:ascii="Arial CE" w:eastAsia="Times New Roman" w:hAnsi="Arial CE" w:cs="Arial CE"/>
          <w:b/>
          <w:bCs/>
          <w:szCs w:val="24"/>
          <w:u w:val="single"/>
        </w:rPr>
        <w:t>SEKCJA III: INFORMACJE O CHARAKTERZE PRAWNYM, EKONOMICZNYM, FINANSOWYM I TECHNICZNYM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III.1) WADIUM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Informacja na temat wadium:</w:t>
      </w:r>
      <w:r w:rsidRPr="00D761BD">
        <w:rPr>
          <w:rFonts w:ascii="Arial CE" w:eastAsia="Times New Roman" w:hAnsi="Arial CE" w:cs="Arial CE"/>
          <w:sz w:val="20"/>
        </w:rPr>
        <w:t xml:space="preserve"> Nie jest wymagane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III.2) ZALICZKI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III.3) WARUNKI UDZIAŁU W POSTĘPOWANIU ORAZ OPIS SPOSOBU DOKONYWANIA OCENY SPEŁNIANIA TYCH WARUNKÓW</w:t>
      </w:r>
    </w:p>
    <w:p w:rsidR="00D761BD" w:rsidRPr="00D761BD" w:rsidRDefault="00D761BD" w:rsidP="00D761BD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 3.1) Uprawnienia do wykonywania określonej działalności lub czynności, jeżeli przepisy prawa nakładają obowiązek ich posiadania</w:t>
      </w:r>
    </w:p>
    <w:p w:rsidR="00D761BD" w:rsidRPr="00D761BD" w:rsidRDefault="00D761BD" w:rsidP="00D761BD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D761BD" w:rsidRPr="00D761BD" w:rsidRDefault="00D761BD" w:rsidP="00D761BD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Zamawiający nie precyzuje w tym zakresie określonych wymagań. Ocena spełnienia tego warunku zostanie dokonana na podstawie złożonego oświadczenia wg formuły: spełnia / nie spełnia.</w:t>
      </w:r>
    </w:p>
    <w:p w:rsidR="00D761BD" w:rsidRPr="00D761BD" w:rsidRDefault="00D761BD" w:rsidP="00D761BD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III.3.2) Wiedza i doświadczenie</w:t>
      </w:r>
    </w:p>
    <w:p w:rsidR="00D761BD" w:rsidRPr="00D761BD" w:rsidRDefault="00D761BD" w:rsidP="00D761BD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D761BD" w:rsidRPr="00D761BD" w:rsidRDefault="00D761BD" w:rsidP="00D761BD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Zamawiający uzna warunek za spełniony, jeżeli Wykonawca: 1) - wykaże, wykonanie (zakończenie) w okresie ostatnich pięciu lat przed upływem terminu składania ofert, a jeżeli okres prowadzenia działalności jest krótszy - w tym okresie, co najmniej jednej roboty budowlanej, polegającej na wybudowaniu lub przebudowie budynku, która obejmuje swoim zakresem branże : budowlaną, sanitarną i elektryczną ) o wartości minimum 500 000,- PLN. -potwierdzonej dowodami określającymi , czy roboty te zostały wykonane w sposób należyty oraz wskazującymi, czy zostały wykonane zgodnie z zasadami sztuki budowlanej i prawidłowo ukończone).</w:t>
      </w:r>
    </w:p>
    <w:p w:rsidR="00D761BD" w:rsidRPr="00D761BD" w:rsidRDefault="00D761BD" w:rsidP="00D761BD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III.3.3) Potencjał techniczny</w:t>
      </w:r>
    </w:p>
    <w:p w:rsidR="00D761BD" w:rsidRPr="00D761BD" w:rsidRDefault="00D761BD" w:rsidP="00D761BD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D761BD" w:rsidRPr="00D761BD" w:rsidRDefault="00D761BD" w:rsidP="00D761BD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- w zakresie potencjału technicznego Zamawiający nie precyzuje określonych wymagań.</w:t>
      </w:r>
    </w:p>
    <w:p w:rsidR="00D761BD" w:rsidRPr="00D761BD" w:rsidRDefault="00D761BD" w:rsidP="00D761BD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III.3.4) Osoby zdolne do wykonania zamówienia</w:t>
      </w:r>
    </w:p>
    <w:p w:rsidR="00D761BD" w:rsidRPr="00D761BD" w:rsidRDefault="00D761BD" w:rsidP="00D761BD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D761BD" w:rsidRPr="00D761BD" w:rsidRDefault="00D761BD" w:rsidP="00D761BD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- w zakresie dysponowania osobami zdolnymi do wykonania zamówienia Zamawiający nie precyzuje określonych wymagań Ocena spełnienia tego warunku zostanie dokonana na podstawie złożonego oświadczenia wg formuły: spełnia / nie spełnia.</w:t>
      </w:r>
    </w:p>
    <w:p w:rsidR="00D761BD" w:rsidRPr="00D761BD" w:rsidRDefault="00D761BD" w:rsidP="00D761BD">
      <w:pPr>
        <w:numPr>
          <w:ilvl w:val="0"/>
          <w:numId w:val="1"/>
        </w:num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III.3.5) Sytuacja ekonomiczna i finansowa</w:t>
      </w:r>
    </w:p>
    <w:p w:rsidR="00D761BD" w:rsidRPr="00D761BD" w:rsidRDefault="00D761BD" w:rsidP="00D761BD">
      <w:pPr>
        <w:suppressAutoHyphens w:val="0"/>
        <w:spacing w:line="300" w:lineRule="atLeast"/>
        <w:ind w:left="45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Opis sposobu dokonywania oceny spełniania tego warunku</w:t>
      </w:r>
    </w:p>
    <w:p w:rsidR="00D761BD" w:rsidRPr="00D761BD" w:rsidRDefault="00D761BD" w:rsidP="00D761BD">
      <w:pPr>
        <w:numPr>
          <w:ilvl w:val="1"/>
          <w:numId w:val="1"/>
        </w:numPr>
        <w:suppressAutoHyphens w:val="0"/>
        <w:spacing w:line="300" w:lineRule="atLeast"/>
        <w:ind w:left="900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Zamawiający nie precyzuje w tym zakresie określonych wymagań. Ocena spełnienia tego warunku zostanie dokonana na podstawie złożonego oświadczenia wg formuły: spełnia / nie spełnia.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lastRenderedPageBreak/>
        <w:t>III.4.1) W zakresie wykazania spełniania przez wykonawcę warunków, o których mowa w art. 22 ust. 1 ustawy, oprócz oświadczenia o spełnianiu warunków udziału w postępowaniu należy przedłożyć:</w:t>
      </w:r>
    </w:p>
    <w:p w:rsidR="00D761BD" w:rsidRPr="00D761BD" w:rsidRDefault="00D761BD" w:rsidP="00D761BD">
      <w:pPr>
        <w:numPr>
          <w:ilvl w:val="0"/>
          <w:numId w:val="2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 xml:space="preserve"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 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III.4.2) W zakresie potwierdzenia niepodlegania wykluczeniu na podstawie art. 24 ust. 1 ustawy, należy przedłożyć:</w:t>
      </w:r>
    </w:p>
    <w:p w:rsidR="00D761BD" w:rsidRPr="00D761BD" w:rsidRDefault="00D761BD" w:rsidP="00D761BD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 xml:space="preserve">oświadczenie o braku podstaw do wykluczenia; </w:t>
      </w:r>
    </w:p>
    <w:p w:rsidR="00D761BD" w:rsidRPr="00D761BD" w:rsidRDefault="00D761BD" w:rsidP="00D761BD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 xml:space="preserve">aktualny odpis z właściwego rejestru lub z centralnej ewidencji i informacji o działalności gospodarczej, jeżeli odrębne przepisy wymagają wpisu do rejestru lub ewidencji, w celu wykazania braku podstaw do wykluczenia w oparciu o art. 24 ust. 1 </w:t>
      </w:r>
      <w:proofErr w:type="spellStart"/>
      <w:r w:rsidRPr="00D761BD">
        <w:rPr>
          <w:rFonts w:ascii="Arial CE" w:eastAsia="Times New Roman" w:hAnsi="Arial CE" w:cs="Arial CE"/>
          <w:sz w:val="20"/>
        </w:rPr>
        <w:t>pkt</w:t>
      </w:r>
      <w:proofErr w:type="spellEnd"/>
      <w:r w:rsidRPr="00D761BD">
        <w:rPr>
          <w:rFonts w:ascii="Arial CE" w:eastAsia="Times New Roman" w:hAnsi="Arial CE" w:cs="Arial CE"/>
          <w:sz w:val="20"/>
        </w:rPr>
        <w:t xml:space="preserve"> 2 ustawy, wystawiony nie wcześniej niż 6 miesięcy przed upływem terminu składania wniosków o dopuszczenie do udziału w postępowaniu o udzielenie zamówienia albo składania ofert; </w:t>
      </w:r>
    </w:p>
    <w:p w:rsidR="00D761BD" w:rsidRPr="00D761BD" w:rsidRDefault="00D761BD" w:rsidP="00D761BD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 xml:space="preserve"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D761BD" w:rsidRPr="00D761BD" w:rsidRDefault="00D761BD" w:rsidP="00D761BD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 xml:space="preserve"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 </w:t>
      </w:r>
    </w:p>
    <w:p w:rsidR="00D761BD" w:rsidRPr="00D761BD" w:rsidRDefault="00D761BD" w:rsidP="00D761BD">
      <w:pPr>
        <w:numPr>
          <w:ilvl w:val="0"/>
          <w:numId w:val="3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 xml:space="preserve"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</w:t>
      </w:r>
      <w:proofErr w:type="spellStart"/>
      <w:r w:rsidRPr="00D761BD">
        <w:rPr>
          <w:rFonts w:ascii="Arial CE" w:eastAsia="Times New Roman" w:hAnsi="Arial CE" w:cs="Arial CE"/>
          <w:sz w:val="20"/>
        </w:rPr>
        <w:t>pkt</w:t>
      </w:r>
      <w:proofErr w:type="spellEnd"/>
      <w:r w:rsidRPr="00D761BD">
        <w:rPr>
          <w:rFonts w:ascii="Arial CE" w:eastAsia="Times New Roman" w:hAnsi="Arial CE" w:cs="Arial CE"/>
          <w:sz w:val="20"/>
        </w:rPr>
        <w:t xml:space="preserve"> III.4.2. 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III.4.3) Dokumenty podmiotów zagranicznych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Jeżeli wykonawca ma siedzibę lub miejsce zamieszkania poza terytorium Rzeczypospolitej Polskiej, przedkłada: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III.4.3.1) dokument wystawiony w kraju, w którym ma siedzibę lub miejsce zamieszkania potwierdzający, że:</w:t>
      </w:r>
    </w:p>
    <w:p w:rsidR="00D761BD" w:rsidRPr="00D761BD" w:rsidRDefault="00D761BD" w:rsidP="00D761BD">
      <w:pPr>
        <w:numPr>
          <w:ilvl w:val="0"/>
          <w:numId w:val="4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lastRenderedPageBreak/>
        <w:t xml:space="preserve">nie otwarto jego likwidacji ani nie ogłoszono upadłości - wystawiony nie wcześniej niż 6 miesięcy przed upływem terminu składania wniosków o dopuszczenie do udziału w postępowaniu o udzielenie zamówienia albo składania ofert; </w:t>
      </w:r>
    </w:p>
    <w:p w:rsidR="00D761BD" w:rsidRPr="00D761BD" w:rsidRDefault="00D761BD" w:rsidP="00D761BD">
      <w:pPr>
        <w:numPr>
          <w:ilvl w:val="0"/>
          <w:numId w:val="4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 xml:space="preserve"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 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III.4.4) Dokumenty dotyczące przynależności do tej samej grupy kapitałowej</w:t>
      </w:r>
    </w:p>
    <w:p w:rsidR="00D761BD" w:rsidRPr="00D761BD" w:rsidRDefault="00D761BD" w:rsidP="00D761BD">
      <w:pPr>
        <w:numPr>
          <w:ilvl w:val="0"/>
          <w:numId w:val="5"/>
        </w:numPr>
        <w:suppressAutoHyphens w:val="0"/>
        <w:spacing w:before="100" w:beforeAutospacing="1" w:after="180" w:line="300" w:lineRule="atLeast"/>
        <w:ind w:right="300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 xml:space="preserve">lista podmiotów należących do tej samej grupy kapitałowej w rozumieniu ustawy z dnia 16 lutego 2007 r. o ochronie konkurencji i konsumentów albo informacji o tym, że nie należy do grupy kapitałowej; </w:t>
      </w:r>
    </w:p>
    <w:p w:rsidR="00D761BD" w:rsidRPr="00D761BD" w:rsidRDefault="00D761BD" w:rsidP="00D761BD">
      <w:pPr>
        <w:suppressAutoHyphens w:val="0"/>
        <w:spacing w:before="375" w:after="225" w:line="300" w:lineRule="atLeast"/>
        <w:jc w:val="left"/>
        <w:rPr>
          <w:rFonts w:ascii="Arial CE" w:eastAsia="Times New Roman" w:hAnsi="Arial CE" w:cs="Arial CE"/>
          <w:b/>
          <w:bCs/>
          <w:szCs w:val="24"/>
          <w:u w:val="single"/>
        </w:rPr>
      </w:pPr>
      <w:r w:rsidRPr="00D761BD">
        <w:rPr>
          <w:rFonts w:ascii="Arial CE" w:eastAsia="Times New Roman" w:hAnsi="Arial CE" w:cs="Arial CE"/>
          <w:b/>
          <w:bCs/>
          <w:szCs w:val="24"/>
          <w:u w:val="single"/>
        </w:rPr>
        <w:t>SEKCJA IV: PROCEDURA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IV.1) TRYB UDZIELENIA ZAMÓWIENIA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IV.1.1) Tryb udzielenia zamówienia:</w:t>
      </w:r>
      <w:r w:rsidRPr="00D761BD">
        <w:rPr>
          <w:rFonts w:ascii="Arial CE" w:eastAsia="Times New Roman" w:hAnsi="Arial CE" w:cs="Arial CE"/>
          <w:sz w:val="20"/>
        </w:rPr>
        <w:t xml:space="preserve"> przetarg nieograniczony.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IV.2) KRYTERIA OCENY OFERT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 xml:space="preserve">IV.2.1) Kryteria oceny ofert: </w:t>
      </w:r>
      <w:r w:rsidRPr="00D761BD">
        <w:rPr>
          <w:rFonts w:ascii="Arial CE" w:eastAsia="Times New Roman" w:hAnsi="Arial CE" w:cs="Arial CE"/>
          <w:sz w:val="20"/>
        </w:rPr>
        <w:t>najniższa cena.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IV.3) ZMIANA UMOWY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 xml:space="preserve">przewiduje się istotne zmiany postanowień zawartej umowy w stosunku do treści oferty, na podstawie której dokonano wyboru wykonawcy: 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Dopuszczalne zmiany postanowień umowy oraz określenie warunków zmian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sz w:val="20"/>
        </w:rPr>
        <w:t>zmianę wynagrodzenia w wyniku zmiany podatku VAT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IV.4) INFORMACJE ADMINISTRACYJNE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IV.4.1)</w:t>
      </w:r>
      <w:r w:rsidRPr="00D761BD">
        <w:rPr>
          <w:rFonts w:ascii="Arial CE" w:eastAsia="Times New Roman" w:hAnsi="Arial CE" w:cs="Arial CE"/>
          <w:sz w:val="20"/>
        </w:rPr>
        <w:t> </w:t>
      </w:r>
      <w:r w:rsidRPr="00D761BD">
        <w:rPr>
          <w:rFonts w:ascii="Arial CE" w:eastAsia="Times New Roman" w:hAnsi="Arial CE" w:cs="Arial CE"/>
          <w:b/>
          <w:bCs/>
          <w:sz w:val="20"/>
        </w:rPr>
        <w:t>Adres strony internetowej, na której jest dostępna specyfikacja istotnych warunków zamówienia:</w:t>
      </w:r>
      <w:r w:rsidRPr="00D761BD">
        <w:rPr>
          <w:rFonts w:ascii="Arial CE" w:eastAsia="Times New Roman" w:hAnsi="Arial CE" w:cs="Arial CE"/>
          <w:sz w:val="20"/>
        </w:rPr>
        <w:t xml:space="preserve"> www.bip.lasowicewielkie.pl</w:t>
      </w:r>
      <w:r w:rsidRPr="00D761BD">
        <w:rPr>
          <w:rFonts w:ascii="Arial CE" w:eastAsia="Times New Roman" w:hAnsi="Arial CE" w:cs="Arial CE"/>
          <w:sz w:val="20"/>
        </w:rPr>
        <w:br/>
      </w:r>
      <w:r w:rsidRPr="00D761BD">
        <w:rPr>
          <w:rFonts w:ascii="Arial CE" w:eastAsia="Times New Roman" w:hAnsi="Arial CE" w:cs="Arial CE"/>
          <w:b/>
          <w:bCs/>
          <w:sz w:val="20"/>
        </w:rPr>
        <w:t>Specyfikację istotnych warunków zamówienia można uzyskać pod adresem:</w:t>
      </w:r>
      <w:r w:rsidRPr="00D761BD">
        <w:rPr>
          <w:rFonts w:ascii="Arial CE" w:eastAsia="Times New Roman" w:hAnsi="Arial CE" w:cs="Arial CE"/>
          <w:sz w:val="20"/>
        </w:rPr>
        <w:t xml:space="preserve"> Urząd Gminy Lasowice Wielkie, 46-282 Lasowice Wielkie 99A - pokój nr 4 - I </w:t>
      </w:r>
      <w:proofErr w:type="spellStart"/>
      <w:r w:rsidRPr="00D761BD">
        <w:rPr>
          <w:rFonts w:ascii="Arial CE" w:eastAsia="Times New Roman" w:hAnsi="Arial CE" w:cs="Arial CE"/>
          <w:sz w:val="20"/>
        </w:rPr>
        <w:t>pietro</w:t>
      </w:r>
      <w:proofErr w:type="spellEnd"/>
      <w:r w:rsidRPr="00D761BD">
        <w:rPr>
          <w:rFonts w:ascii="Arial CE" w:eastAsia="Times New Roman" w:hAnsi="Arial CE" w:cs="Arial CE"/>
          <w:sz w:val="20"/>
        </w:rPr>
        <w:t>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IV.4.4) Termin składania wniosków o dopuszczenie do udziału w postępowaniu lub ofert:</w:t>
      </w:r>
      <w:r w:rsidRPr="00D761BD">
        <w:rPr>
          <w:rFonts w:ascii="Arial CE" w:eastAsia="Times New Roman" w:hAnsi="Arial CE" w:cs="Arial CE"/>
          <w:sz w:val="20"/>
        </w:rPr>
        <w:t xml:space="preserve"> 18.09.2013 godzina 12:00, miejsce: Urząd Gminy Lasowice Wielkie, 46-282 Lasowice Wielkie 99A w sekretariacie - I piętro pokój nr 1.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IV.4.5) Termin związania ofertą:</w:t>
      </w:r>
      <w:r w:rsidRPr="00D761BD">
        <w:rPr>
          <w:rFonts w:ascii="Arial CE" w:eastAsia="Times New Roman" w:hAnsi="Arial CE" w:cs="Arial CE"/>
          <w:sz w:val="20"/>
        </w:rPr>
        <w:t xml:space="preserve"> okres w dniach: 30 (od ostatecznego terminu składania ofert).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>IV.4.16) Informacje dodatkowe, w tym dotyczące finansowania projektu/programu ze środków Unii Europejskiej:</w:t>
      </w:r>
      <w:r w:rsidRPr="00D761BD">
        <w:rPr>
          <w:rFonts w:ascii="Arial CE" w:eastAsia="Times New Roman" w:hAnsi="Arial CE" w:cs="Arial CE"/>
          <w:sz w:val="20"/>
        </w:rPr>
        <w:t xml:space="preserve"> Przedmiot zamówienia realizowany jest ze środków Europejskiego Funduszu Rolnego na rzecz Rozwoju Obszarów Wiejskich w ramach Programu Rozwoju Obszarów Wiejskich na lata 2007-2013.</w:t>
      </w:r>
    </w:p>
    <w:p w:rsidR="00D761BD" w:rsidRPr="00D761BD" w:rsidRDefault="00D761BD" w:rsidP="00D761BD">
      <w:pPr>
        <w:suppressAutoHyphens w:val="0"/>
        <w:spacing w:line="300" w:lineRule="atLeast"/>
        <w:jc w:val="left"/>
        <w:rPr>
          <w:rFonts w:ascii="Arial CE" w:eastAsia="Times New Roman" w:hAnsi="Arial CE" w:cs="Arial CE"/>
          <w:sz w:val="20"/>
        </w:rPr>
      </w:pPr>
      <w:r w:rsidRPr="00D761BD">
        <w:rPr>
          <w:rFonts w:ascii="Arial CE" w:eastAsia="Times New Roman" w:hAnsi="Arial CE" w:cs="Arial CE"/>
          <w:b/>
          <w:bCs/>
          <w:sz w:val="20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D761BD">
        <w:rPr>
          <w:rFonts w:ascii="Arial CE" w:eastAsia="Times New Roman" w:hAnsi="Arial CE" w:cs="Arial CE"/>
          <w:sz w:val="20"/>
        </w:rPr>
        <w:t>nie</w:t>
      </w:r>
    </w:p>
    <w:p w:rsidR="00BE12F4" w:rsidRDefault="00BE12F4"/>
    <w:sectPr w:rsidR="00BE12F4" w:rsidSect="00BE1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41C1F"/>
    <w:multiLevelType w:val="multilevel"/>
    <w:tmpl w:val="0E88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842171"/>
    <w:multiLevelType w:val="multilevel"/>
    <w:tmpl w:val="2F70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805E0C"/>
    <w:multiLevelType w:val="multilevel"/>
    <w:tmpl w:val="593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77547C"/>
    <w:multiLevelType w:val="multilevel"/>
    <w:tmpl w:val="ACA2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19109CC"/>
    <w:multiLevelType w:val="multilevel"/>
    <w:tmpl w:val="20A2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761BD"/>
    <w:rsid w:val="000F06B9"/>
    <w:rsid w:val="004C4AD0"/>
    <w:rsid w:val="00607A44"/>
    <w:rsid w:val="006A4860"/>
    <w:rsid w:val="00BE12F4"/>
    <w:rsid w:val="00C3459B"/>
    <w:rsid w:val="00D761BD"/>
    <w:rsid w:val="00F87EDF"/>
    <w:rsid w:val="00FB1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4860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4AD0"/>
    <w:pPr>
      <w:keepNext/>
      <w:outlineLvl w:val="0"/>
    </w:pPr>
    <w:rPr>
      <w:rFonts w:eastAsia="Times New Roman" w:cs="Times New Roman"/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4AD0"/>
    <w:pPr>
      <w:keepNext/>
      <w:outlineLvl w:val="1"/>
    </w:pPr>
    <w:rPr>
      <w:rFonts w:eastAsia="Times New Roman" w:cs="Times New Roman"/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4AD0"/>
    <w:pPr>
      <w:keepNext/>
      <w:ind w:left="1140" w:firstLine="1"/>
      <w:outlineLvl w:val="4"/>
    </w:pPr>
    <w:rPr>
      <w:rFonts w:eastAsia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4AD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4AD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4C4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761BD"/>
    <w:pPr>
      <w:suppressAutoHyphens w:val="0"/>
      <w:jc w:val="left"/>
    </w:pPr>
    <w:rPr>
      <w:rFonts w:eastAsia="Times New Roman" w:cs="Times New Roman"/>
      <w:szCs w:val="24"/>
    </w:rPr>
  </w:style>
  <w:style w:type="paragraph" w:customStyle="1" w:styleId="khheader">
    <w:name w:val="kh_header"/>
    <w:basedOn w:val="Normalny"/>
    <w:rsid w:val="00D761BD"/>
    <w:pPr>
      <w:suppressAutoHyphens w:val="0"/>
      <w:spacing w:line="420" w:lineRule="atLeast"/>
      <w:jc w:val="center"/>
    </w:pPr>
    <w:rPr>
      <w:rFonts w:eastAsia="Times New Roman" w:cs="Times New Roman"/>
      <w:sz w:val="28"/>
      <w:szCs w:val="28"/>
    </w:rPr>
  </w:style>
  <w:style w:type="paragraph" w:customStyle="1" w:styleId="khtitle">
    <w:name w:val="kh_title"/>
    <w:basedOn w:val="Normalny"/>
    <w:rsid w:val="00D761BD"/>
    <w:pPr>
      <w:suppressAutoHyphens w:val="0"/>
      <w:spacing w:before="375" w:after="225"/>
      <w:jc w:val="left"/>
    </w:pPr>
    <w:rPr>
      <w:rFonts w:eastAsia="Times New Roman" w:cs="Times New Roman"/>
      <w:b/>
      <w:bCs/>
      <w:szCs w:val="24"/>
      <w:u w:val="single"/>
    </w:rPr>
  </w:style>
  <w:style w:type="paragraph" w:customStyle="1" w:styleId="bold">
    <w:name w:val="bold"/>
    <w:basedOn w:val="Normalny"/>
    <w:rsid w:val="00D761BD"/>
    <w:pPr>
      <w:suppressAutoHyphens w:val="0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4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1589</Words>
  <Characters>9538</Characters>
  <Application>Microsoft Office Word</Application>
  <DocSecurity>0</DocSecurity>
  <Lines>79</Lines>
  <Paragraphs>22</Paragraphs>
  <ScaleCrop>false</ScaleCrop>
  <Company/>
  <LinksUpToDate>false</LinksUpToDate>
  <CharactersWithSpaces>11105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</cp:revision>
  <dcterms:created xsi:type="dcterms:W3CDTF">2013-09-03T09:22:00Z</dcterms:created>
  <dcterms:modified xsi:type="dcterms:W3CDTF">2013-09-03T09:24:00Z</dcterms:modified>
</cp:coreProperties>
</file>